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3C56" w14:textId="77777777" w:rsidR="00A069DA" w:rsidRPr="00027589" w:rsidRDefault="00A069DA" w:rsidP="007C2385">
      <w:pPr>
        <w:jc w:val="center"/>
        <w:rPr>
          <w:rFonts w:ascii="Segoe UI Semilight" w:hAnsi="Segoe UI Semilight" w:cs="Segoe UI Semilight"/>
          <w:b/>
          <w:bCs/>
          <w:sz w:val="28"/>
          <w:szCs w:val="28"/>
        </w:rPr>
      </w:pPr>
      <w:bookmarkStart w:id="0" w:name="_Toc484693934"/>
      <w:bookmarkStart w:id="1" w:name="_Toc419046443"/>
      <w:bookmarkStart w:id="2" w:name="_Toc424248140"/>
    </w:p>
    <w:p w14:paraId="2891454B" w14:textId="77777777" w:rsidR="00B25DFC" w:rsidRPr="00027589" w:rsidRDefault="00B25DFC" w:rsidP="001C6346">
      <w:pPr>
        <w:spacing w:before="1560"/>
        <w:jc w:val="center"/>
        <w:rPr>
          <w:rFonts w:ascii="Segoe UI Semilight" w:hAnsi="Segoe UI Semilight" w:cs="Segoe UI Semilight"/>
          <w:b/>
          <w:bCs/>
          <w:sz w:val="28"/>
          <w:szCs w:val="28"/>
        </w:rPr>
      </w:pPr>
    </w:p>
    <w:p w14:paraId="30D86863" w14:textId="43803580" w:rsidR="00277B23" w:rsidRPr="00027589" w:rsidRDefault="4C1716A4" w:rsidP="001C6346">
      <w:pPr>
        <w:spacing w:before="1560"/>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BUDAPESTI GAZDASÁGI EGYETEM</w:t>
      </w:r>
    </w:p>
    <w:p w14:paraId="7929728E" w14:textId="77777777" w:rsidR="00277B23" w:rsidRPr="00027589" w:rsidRDefault="4C1716A4" w:rsidP="4C1716A4">
      <w:pPr>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SZERVEZETI ÉS MŰKÖDÉSI SZABÁLYZATA</w:t>
      </w:r>
    </w:p>
    <w:p w14:paraId="5647BF45" w14:textId="77777777" w:rsidR="00277B23" w:rsidRPr="00027589" w:rsidRDefault="4C1716A4" w:rsidP="4C1716A4">
      <w:pPr>
        <w:spacing w:before="100" w:beforeAutospacing="1"/>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III. KÖTET</w:t>
      </w:r>
    </w:p>
    <w:p w14:paraId="1981946F" w14:textId="77777777" w:rsidR="00277B23" w:rsidRPr="00027589" w:rsidRDefault="4C1716A4" w:rsidP="4C1716A4">
      <w:pPr>
        <w:spacing w:before="1560"/>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A</w:t>
      </w:r>
    </w:p>
    <w:p w14:paraId="1B281C0D" w14:textId="77777777" w:rsidR="00277B23" w:rsidRPr="00027589" w:rsidRDefault="4C1716A4" w:rsidP="4C1716A4">
      <w:pPr>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BUDAPESTI GAZDASÁGI EGYETEM</w:t>
      </w:r>
    </w:p>
    <w:p w14:paraId="6CC8DB43" w14:textId="77777777" w:rsidR="00277B23" w:rsidRPr="00027589" w:rsidRDefault="4C1716A4" w:rsidP="4C1716A4">
      <w:pPr>
        <w:jc w:val="center"/>
        <w:rPr>
          <w:rFonts w:ascii="Segoe UI Semilight" w:hAnsi="Segoe UI Semilight" w:cs="Segoe UI Semilight"/>
          <w:b/>
          <w:bCs/>
          <w:sz w:val="28"/>
          <w:szCs w:val="28"/>
        </w:rPr>
      </w:pPr>
      <w:r w:rsidRPr="00027589">
        <w:rPr>
          <w:rFonts w:ascii="Segoe UI Semilight" w:hAnsi="Segoe UI Semilight" w:cs="Segoe UI Semilight"/>
          <w:b/>
          <w:bCs/>
          <w:sz w:val="28"/>
          <w:szCs w:val="28"/>
        </w:rPr>
        <w:t>HALLGATÓI KÖVETELMÉNYRENDSZERE</w:t>
      </w:r>
    </w:p>
    <w:p w14:paraId="6DA1F26F" w14:textId="1594E599" w:rsidR="003174A0" w:rsidRPr="00027589" w:rsidRDefault="003174A0" w:rsidP="74E90C91">
      <w:pPr>
        <w:spacing w:before="3600"/>
        <w:jc w:val="center"/>
        <w:rPr>
          <w:rFonts w:ascii="Segoe UI Semilight" w:hAnsi="Segoe UI Semilight" w:cs="Segoe UI Semilight"/>
          <w:b/>
          <w:bCs/>
          <w:sz w:val="28"/>
          <w:szCs w:val="28"/>
        </w:rPr>
      </w:pPr>
    </w:p>
    <w:p w14:paraId="6ACE2CB1" w14:textId="3B50BF1A" w:rsidR="003174A0" w:rsidRPr="00027589" w:rsidRDefault="4C1716A4" w:rsidP="4C1716A4">
      <w:pPr>
        <w:suppressAutoHyphens w:val="0"/>
        <w:spacing w:after="160" w:line="259" w:lineRule="auto"/>
        <w:jc w:val="center"/>
        <w:rPr>
          <w:sz w:val="28"/>
          <w:szCs w:val="28"/>
        </w:rPr>
      </w:pPr>
      <w:r w:rsidRPr="00027589">
        <w:rPr>
          <w:sz w:val="28"/>
          <w:szCs w:val="28"/>
        </w:rPr>
        <w:t xml:space="preserve">Hatályos: </w:t>
      </w:r>
      <w:r w:rsidR="002F088A" w:rsidRPr="00027589">
        <w:rPr>
          <w:sz w:val="28"/>
          <w:szCs w:val="28"/>
        </w:rPr>
        <w:t>202</w:t>
      </w:r>
      <w:r w:rsidR="47773AB0" w:rsidRPr="00027589">
        <w:rPr>
          <w:sz w:val="28"/>
          <w:szCs w:val="28"/>
        </w:rPr>
        <w:t>1</w:t>
      </w:r>
      <w:r w:rsidRPr="00027589">
        <w:rPr>
          <w:sz w:val="28"/>
          <w:szCs w:val="28"/>
        </w:rPr>
        <w:t xml:space="preserve">. </w:t>
      </w:r>
      <w:r w:rsidR="002F088A" w:rsidRPr="00027589">
        <w:rPr>
          <w:sz w:val="28"/>
          <w:szCs w:val="28"/>
        </w:rPr>
        <w:t xml:space="preserve">augusztus </w:t>
      </w:r>
      <w:r w:rsidRPr="00027589">
        <w:rPr>
          <w:sz w:val="28"/>
          <w:szCs w:val="28"/>
        </w:rPr>
        <w:t>1-től</w:t>
      </w:r>
    </w:p>
    <w:p w14:paraId="0CC72B60" w14:textId="1DCEC38A" w:rsidR="000A6CC2" w:rsidRPr="00027589" w:rsidRDefault="000A6CC2" w:rsidP="4C1716A4">
      <w:pPr>
        <w:suppressAutoHyphens w:val="0"/>
        <w:spacing w:after="160" w:line="259" w:lineRule="auto"/>
        <w:jc w:val="center"/>
        <w:rPr>
          <w:sz w:val="28"/>
          <w:szCs w:val="28"/>
        </w:rPr>
      </w:pPr>
    </w:p>
    <w:sdt>
      <w:sdtPr>
        <w:rPr>
          <w:rFonts w:cstheme="minorHAnsi"/>
          <w:bCs w:val="0"/>
          <w:color w:val="auto"/>
          <w:sz w:val="22"/>
          <w:szCs w:val="22"/>
          <w:lang w:eastAsia="en-US"/>
        </w:rPr>
        <w:id w:val="-1167319617"/>
        <w:docPartObj>
          <w:docPartGallery w:val="Table of Contents"/>
          <w:docPartUnique/>
        </w:docPartObj>
      </w:sdtPr>
      <w:sdtEndPr>
        <w:rPr>
          <w:b/>
        </w:rPr>
      </w:sdtEndPr>
      <w:sdtContent>
        <w:sdt>
          <w:sdtPr>
            <w:rPr>
              <w:color w:val="auto"/>
            </w:rPr>
            <w:id w:val="-2115126357"/>
            <w:docPartObj>
              <w:docPartGallery w:val="Table of Contents"/>
              <w:docPartUnique/>
            </w:docPartObj>
          </w:sdtPr>
          <w:sdtEndPr/>
          <w:sdtContent>
            <w:p w14:paraId="6FCBC818" w14:textId="161A01E6" w:rsidR="00890F2F" w:rsidRPr="00027589" w:rsidRDefault="4C1716A4" w:rsidP="001B4426">
              <w:pPr>
                <w:pStyle w:val="Tartalomjegyzkcmsora"/>
                <w:pageBreakBefore/>
                <w:spacing w:after="360"/>
                <w:rPr>
                  <w:color w:val="auto"/>
                </w:rPr>
              </w:pPr>
              <w:r w:rsidRPr="00027589">
                <w:rPr>
                  <w:color w:val="auto"/>
                </w:rPr>
                <w:t>Tartalomjegyzék</w:t>
              </w:r>
            </w:p>
          </w:sdtContent>
        </w:sdt>
        <w:p w14:paraId="654AF88D" w14:textId="3D7151B6" w:rsidR="00CF2EEB" w:rsidRPr="00027589" w:rsidRDefault="00890F2F">
          <w:pPr>
            <w:pStyle w:val="TJ1"/>
            <w:rPr>
              <w:rFonts w:eastAsiaTheme="minorEastAsia" w:cs="Kokila"/>
              <w:noProof/>
              <w:szCs w:val="20"/>
              <w:lang w:eastAsia="hu-HU" w:bidi="hi-IN"/>
            </w:rPr>
          </w:pPr>
          <w:r w:rsidRPr="00027589">
            <w:fldChar w:fldCharType="begin"/>
          </w:r>
          <w:r w:rsidRPr="00027589">
            <w:instrText xml:space="preserve"> TOC \o "1-3" \h \z \u </w:instrText>
          </w:r>
          <w:r w:rsidRPr="00027589">
            <w:fldChar w:fldCharType="separate"/>
          </w:r>
          <w:hyperlink w:anchor="_Toc77605519" w:history="1">
            <w:r w:rsidR="00CF2EEB" w:rsidRPr="00027589">
              <w:rPr>
                <w:rStyle w:val="Hiperhivatkozs"/>
                <w:b/>
                <w:noProof/>
              </w:rPr>
              <w:t>PREAMBULUM</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_Toc77605519 \h </w:instrText>
            </w:r>
            <w:r w:rsidR="00CF2EEB" w:rsidRPr="00027589">
              <w:rPr>
                <w:noProof/>
                <w:webHidden/>
              </w:rPr>
            </w:r>
            <w:r w:rsidR="00CF2EEB" w:rsidRPr="00027589">
              <w:rPr>
                <w:noProof/>
                <w:webHidden/>
              </w:rPr>
              <w:fldChar w:fldCharType="separate"/>
            </w:r>
            <w:r w:rsidR="00CF2EEB" w:rsidRPr="00027589">
              <w:rPr>
                <w:noProof/>
                <w:webHidden/>
              </w:rPr>
              <w:t>7</w:t>
            </w:r>
            <w:r w:rsidR="00CF2EEB" w:rsidRPr="00027589">
              <w:rPr>
                <w:noProof/>
                <w:webHidden/>
              </w:rPr>
              <w:fldChar w:fldCharType="end"/>
            </w:r>
          </w:hyperlink>
        </w:p>
        <w:p w14:paraId="082E2D5E" w14:textId="43CB25D5" w:rsidR="00CF2EEB" w:rsidRPr="00027589" w:rsidRDefault="0063050B">
          <w:pPr>
            <w:pStyle w:val="TJ2"/>
            <w:rPr>
              <w:rFonts w:eastAsiaTheme="minorEastAsia" w:cs="Kokila"/>
              <w:noProof/>
              <w:szCs w:val="20"/>
              <w:lang w:eastAsia="hu-HU" w:bidi="hi-IN"/>
            </w:rPr>
          </w:pPr>
          <w:hyperlink w:anchor="_Toc77605520" w:history="1">
            <w:r w:rsidR="00CF2EEB" w:rsidRPr="00027589">
              <w:rPr>
                <w:rStyle w:val="Hiperhivatkozs"/>
                <w:noProof/>
              </w:rPr>
              <w:t>1. §</w:t>
            </w:r>
            <w:r w:rsidR="00CF2EEB" w:rsidRPr="00027589">
              <w:rPr>
                <w:rFonts w:eastAsiaTheme="minorEastAsia" w:cs="Kokila"/>
                <w:noProof/>
                <w:szCs w:val="20"/>
                <w:lang w:eastAsia="hu-HU" w:bidi="hi-IN"/>
              </w:rPr>
              <w:tab/>
            </w:r>
            <w:r w:rsidR="00CF2EEB" w:rsidRPr="00027589">
              <w:rPr>
                <w:rStyle w:val="Hiperhivatkozs"/>
                <w:noProof/>
              </w:rPr>
              <w:t>A Szabályzat hatálya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_Toc77605520 \h </w:instrText>
            </w:r>
            <w:r w:rsidR="00CF2EEB" w:rsidRPr="00027589">
              <w:rPr>
                <w:noProof/>
                <w:webHidden/>
              </w:rPr>
            </w:r>
            <w:r w:rsidR="00CF2EEB" w:rsidRPr="00027589">
              <w:rPr>
                <w:noProof/>
                <w:webHidden/>
              </w:rPr>
              <w:fldChar w:fldCharType="separate"/>
            </w:r>
            <w:r w:rsidR="00CF2EEB" w:rsidRPr="00027589">
              <w:rPr>
                <w:noProof/>
                <w:webHidden/>
              </w:rPr>
              <w:t>7</w:t>
            </w:r>
            <w:r w:rsidR="00CF2EEB" w:rsidRPr="00027589">
              <w:rPr>
                <w:noProof/>
                <w:webHidden/>
              </w:rPr>
              <w:fldChar w:fldCharType="end"/>
            </w:r>
          </w:hyperlink>
        </w:p>
        <w:p w14:paraId="6E8F1117" w14:textId="66ABB5BB" w:rsidR="00CF2EEB" w:rsidRPr="00027589" w:rsidRDefault="0063050B">
          <w:pPr>
            <w:pStyle w:val="TJ2"/>
            <w:rPr>
              <w:rFonts w:eastAsiaTheme="minorEastAsia" w:cs="Kokila"/>
              <w:noProof/>
              <w:szCs w:val="20"/>
              <w:lang w:eastAsia="hu-HU" w:bidi="hi-IN"/>
            </w:rPr>
          </w:pPr>
          <w:hyperlink w:anchor="_Toc77605521" w:history="1">
            <w:r w:rsidR="00CF2EEB" w:rsidRPr="00027589">
              <w:rPr>
                <w:rStyle w:val="Hiperhivatkozs"/>
                <w:noProof/>
              </w:rPr>
              <w:t>2. §</w:t>
            </w:r>
            <w:r w:rsidR="00CF2EEB" w:rsidRPr="00027589">
              <w:rPr>
                <w:rFonts w:eastAsiaTheme="minorEastAsia" w:cs="Kokila"/>
                <w:noProof/>
                <w:szCs w:val="20"/>
                <w:lang w:eastAsia="hu-HU" w:bidi="hi-IN"/>
              </w:rPr>
              <w:tab/>
            </w:r>
            <w:r w:rsidR="00CF2EEB" w:rsidRPr="00027589">
              <w:rPr>
                <w:rStyle w:val="Hiperhivatkozs"/>
                <w:noProof/>
              </w:rPr>
              <w:t>Értelmező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_Toc77605521 \h </w:instrText>
            </w:r>
            <w:r w:rsidR="00CF2EEB" w:rsidRPr="00027589">
              <w:rPr>
                <w:noProof/>
                <w:webHidden/>
              </w:rPr>
            </w:r>
            <w:r w:rsidR="00CF2EEB" w:rsidRPr="00027589">
              <w:rPr>
                <w:noProof/>
                <w:webHidden/>
              </w:rPr>
              <w:fldChar w:fldCharType="separate"/>
            </w:r>
            <w:r w:rsidR="00CF2EEB" w:rsidRPr="00027589">
              <w:rPr>
                <w:noProof/>
                <w:webHidden/>
              </w:rPr>
              <w:t>8</w:t>
            </w:r>
            <w:r w:rsidR="00CF2EEB" w:rsidRPr="00027589">
              <w:rPr>
                <w:noProof/>
                <w:webHidden/>
              </w:rPr>
              <w:fldChar w:fldCharType="end"/>
            </w:r>
          </w:hyperlink>
        </w:p>
        <w:p w14:paraId="018F8410" w14:textId="4B53647D" w:rsidR="00CF2EEB" w:rsidRPr="00027589" w:rsidRDefault="0063050B">
          <w:pPr>
            <w:pStyle w:val="TJ2"/>
            <w:rPr>
              <w:rFonts w:eastAsiaTheme="minorEastAsia" w:cs="Kokila"/>
              <w:noProof/>
              <w:szCs w:val="20"/>
              <w:lang w:eastAsia="hu-HU" w:bidi="hi-IN"/>
            </w:rPr>
          </w:pPr>
          <w:hyperlink w:anchor="_Toc77605522" w:history="1">
            <w:r w:rsidR="00CF2EEB" w:rsidRPr="00027589">
              <w:rPr>
                <w:rStyle w:val="Hiperhivatkozs"/>
                <w:noProof/>
              </w:rPr>
              <w:t>2/A §</w:t>
            </w:r>
            <w:r w:rsidR="00CF2EEB" w:rsidRPr="00027589">
              <w:rPr>
                <w:rFonts w:eastAsiaTheme="minorEastAsia" w:cs="Kokila"/>
                <w:noProof/>
                <w:szCs w:val="20"/>
                <w:lang w:eastAsia="hu-HU" w:bidi="hi-IN"/>
              </w:rPr>
              <w:tab/>
            </w:r>
            <w:r w:rsidR="00CF2EEB" w:rsidRPr="00027589">
              <w:rPr>
                <w:rStyle w:val="Hiperhivatkozs"/>
                <w:noProof/>
              </w:rPr>
              <w:t>Rövidítések, kulcsszavak jegyzéke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_Toc77605522 \h </w:instrText>
            </w:r>
            <w:r w:rsidR="00CF2EEB" w:rsidRPr="00027589">
              <w:rPr>
                <w:noProof/>
                <w:webHidden/>
              </w:rPr>
            </w:r>
            <w:r w:rsidR="00CF2EEB" w:rsidRPr="00027589">
              <w:rPr>
                <w:noProof/>
                <w:webHidden/>
              </w:rPr>
              <w:fldChar w:fldCharType="separate"/>
            </w:r>
            <w:r w:rsidR="00CF2EEB" w:rsidRPr="00027589">
              <w:rPr>
                <w:noProof/>
                <w:webHidden/>
              </w:rPr>
              <w:t>16</w:t>
            </w:r>
            <w:r w:rsidR="00CF2EEB" w:rsidRPr="00027589">
              <w:rPr>
                <w:noProof/>
                <w:webHidden/>
              </w:rPr>
              <w:fldChar w:fldCharType="end"/>
            </w:r>
          </w:hyperlink>
        </w:p>
        <w:p w14:paraId="79CA1215" w14:textId="218D0E4D" w:rsidR="00CF2EEB" w:rsidRPr="00027589" w:rsidRDefault="0063050B">
          <w:pPr>
            <w:pStyle w:val="TJ1"/>
            <w:rPr>
              <w:rFonts w:eastAsiaTheme="minorEastAsia" w:cs="Kokila"/>
              <w:noProof/>
              <w:szCs w:val="20"/>
              <w:lang w:eastAsia="hu-HU" w:bidi="hi-IN"/>
            </w:rPr>
          </w:pPr>
          <w:hyperlink w:anchor="_Toc77605523" w:history="1">
            <w:r w:rsidR="00CF2EEB" w:rsidRPr="00027589">
              <w:rPr>
                <w:rStyle w:val="Hiperhivatkozs"/>
                <w:b/>
                <w:noProof/>
              </w:rPr>
              <w:t>I. FEJEZET: A FELVÉTELI ELJÁRÁS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_Toc77605523 \h </w:instrText>
            </w:r>
            <w:r w:rsidR="00CF2EEB" w:rsidRPr="00027589">
              <w:rPr>
                <w:noProof/>
                <w:webHidden/>
              </w:rPr>
            </w:r>
            <w:r w:rsidR="00CF2EEB" w:rsidRPr="00027589">
              <w:rPr>
                <w:noProof/>
                <w:webHidden/>
              </w:rPr>
              <w:fldChar w:fldCharType="separate"/>
            </w:r>
            <w:r w:rsidR="00CF2EEB" w:rsidRPr="00027589">
              <w:rPr>
                <w:noProof/>
                <w:webHidden/>
              </w:rPr>
              <w:t>18</w:t>
            </w:r>
            <w:r w:rsidR="00CF2EEB" w:rsidRPr="00027589">
              <w:rPr>
                <w:noProof/>
                <w:webHidden/>
              </w:rPr>
              <w:fldChar w:fldCharType="end"/>
            </w:r>
          </w:hyperlink>
        </w:p>
        <w:p w14:paraId="58249947" w14:textId="7A6FF2EA" w:rsidR="00CF2EEB" w:rsidRPr="00027589" w:rsidRDefault="0063050B">
          <w:pPr>
            <w:pStyle w:val="TJ2"/>
            <w:rPr>
              <w:rFonts w:eastAsiaTheme="minorEastAsia" w:cs="Kokila"/>
              <w:noProof/>
              <w:szCs w:val="20"/>
              <w:lang w:eastAsia="hu-HU" w:bidi="hi-IN"/>
            </w:rPr>
          </w:pPr>
          <w:hyperlink w:anchor="_Toc77605524" w:history="1">
            <w:r w:rsidR="00CF2EEB" w:rsidRPr="00027589">
              <w:rPr>
                <w:rStyle w:val="Hiperhivatkozs"/>
                <w:noProof/>
              </w:rPr>
              <w:t>3. §</w:t>
            </w:r>
            <w:r w:rsidR="00CF2EEB" w:rsidRPr="00027589">
              <w:rPr>
                <w:rFonts w:eastAsiaTheme="minorEastAsia" w:cs="Kokila"/>
                <w:noProof/>
                <w:szCs w:val="20"/>
                <w:lang w:eastAsia="hu-HU" w:bidi="hi-IN"/>
              </w:rPr>
              <w:tab/>
            </w:r>
            <w:r w:rsidR="00CF2EEB" w:rsidRPr="00027589">
              <w:rPr>
                <w:rStyle w:val="Hiperhivatkozs"/>
                <w:noProof/>
              </w:rPr>
              <w:t>A felvételi eljárás hatálya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_Toc77605524 \h </w:instrText>
            </w:r>
            <w:r w:rsidR="00CF2EEB" w:rsidRPr="00027589">
              <w:rPr>
                <w:noProof/>
                <w:webHidden/>
              </w:rPr>
            </w:r>
            <w:r w:rsidR="00CF2EEB" w:rsidRPr="00027589">
              <w:rPr>
                <w:noProof/>
                <w:webHidden/>
              </w:rPr>
              <w:fldChar w:fldCharType="separate"/>
            </w:r>
            <w:r w:rsidR="00CF2EEB" w:rsidRPr="00027589">
              <w:rPr>
                <w:noProof/>
                <w:webHidden/>
              </w:rPr>
              <w:t>18</w:t>
            </w:r>
            <w:r w:rsidR="00CF2EEB" w:rsidRPr="00027589">
              <w:rPr>
                <w:noProof/>
                <w:webHidden/>
              </w:rPr>
              <w:fldChar w:fldCharType="end"/>
            </w:r>
          </w:hyperlink>
        </w:p>
        <w:p w14:paraId="0F192285" w14:textId="73F9A5A1" w:rsidR="00CF2EEB" w:rsidRPr="00027589" w:rsidRDefault="0063050B">
          <w:pPr>
            <w:pStyle w:val="TJ2"/>
            <w:rPr>
              <w:rFonts w:eastAsiaTheme="minorEastAsia" w:cs="Kokila"/>
              <w:noProof/>
              <w:szCs w:val="20"/>
              <w:lang w:eastAsia="hu-HU" w:bidi="hi-IN"/>
            </w:rPr>
          </w:pPr>
          <w:hyperlink w:anchor="_Toc77605525" w:history="1">
            <w:r w:rsidR="00CF2EEB" w:rsidRPr="00027589">
              <w:rPr>
                <w:rStyle w:val="Hiperhivatkozs"/>
                <w:noProof/>
              </w:rPr>
              <w:t>4. §</w:t>
            </w:r>
            <w:r w:rsidR="00CF2EEB" w:rsidRPr="00027589">
              <w:rPr>
                <w:rFonts w:eastAsiaTheme="minorEastAsia" w:cs="Kokila"/>
                <w:noProof/>
                <w:szCs w:val="20"/>
                <w:lang w:eastAsia="hu-HU" w:bidi="hi-IN"/>
              </w:rPr>
              <w:tab/>
            </w:r>
            <w:r w:rsidR="00CF2EEB" w:rsidRPr="00027589">
              <w:rPr>
                <w:rStyle w:val="Hiperhivatkozs"/>
                <w:noProof/>
              </w:rPr>
              <w:t>A felvételi eljárások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_Toc77605525 \h </w:instrText>
            </w:r>
            <w:r w:rsidR="00CF2EEB" w:rsidRPr="00027589">
              <w:rPr>
                <w:noProof/>
                <w:webHidden/>
              </w:rPr>
            </w:r>
            <w:r w:rsidR="00CF2EEB" w:rsidRPr="00027589">
              <w:rPr>
                <w:noProof/>
                <w:webHidden/>
              </w:rPr>
              <w:fldChar w:fldCharType="separate"/>
            </w:r>
            <w:r w:rsidR="00CF2EEB" w:rsidRPr="00027589">
              <w:rPr>
                <w:noProof/>
                <w:webHidden/>
              </w:rPr>
              <w:t>18</w:t>
            </w:r>
            <w:r w:rsidR="00CF2EEB" w:rsidRPr="00027589">
              <w:rPr>
                <w:noProof/>
                <w:webHidden/>
              </w:rPr>
              <w:fldChar w:fldCharType="end"/>
            </w:r>
          </w:hyperlink>
        </w:p>
        <w:p w14:paraId="524E071B" w14:textId="24D08C09" w:rsidR="00CF2EEB" w:rsidRPr="00027589" w:rsidRDefault="0063050B">
          <w:pPr>
            <w:pStyle w:val="TJ2"/>
            <w:rPr>
              <w:rFonts w:eastAsiaTheme="minorEastAsia" w:cs="Kokila"/>
              <w:noProof/>
              <w:szCs w:val="20"/>
              <w:lang w:eastAsia="hu-HU" w:bidi="hi-IN"/>
            </w:rPr>
          </w:pPr>
          <w:hyperlink w:anchor="_Toc77605526" w:history="1">
            <w:r w:rsidR="00CF2EEB" w:rsidRPr="00027589">
              <w:rPr>
                <w:rStyle w:val="Hiperhivatkozs"/>
                <w:noProof/>
              </w:rPr>
              <w:t>5. §</w:t>
            </w:r>
            <w:r w:rsidR="00CF2EEB" w:rsidRPr="00027589">
              <w:rPr>
                <w:rFonts w:eastAsiaTheme="minorEastAsia" w:cs="Kokila"/>
                <w:noProof/>
                <w:szCs w:val="20"/>
                <w:lang w:eastAsia="hu-HU" w:bidi="hi-IN"/>
              </w:rPr>
              <w:tab/>
            </w:r>
            <w:r w:rsidR="00CF2EEB" w:rsidRPr="00027589">
              <w:rPr>
                <w:rStyle w:val="Hiperhivatkozs"/>
                <w:noProof/>
              </w:rPr>
              <w:t>A felvételi tájékoztató</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_Toc77605526 \h </w:instrText>
            </w:r>
            <w:r w:rsidR="00CF2EEB" w:rsidRPr="00027589">
              <w:rPr>
                <w:noProof/>
                <w:webHidden/>
              </w:rPr>
            </w:r>
            <w:r w:rsidR="00CF2EEB" w:rsidRPr="00027589">
              <w:rPr>
                <w:noProof/>
                <w:webHidden/>
              </w:rPr>
              <w:fldChar w:fldCharType="separate"/>
            </w:r>
            <w:r w:rsidR="00CF2EEB" w:rsidRPr="00027589">
              <w:rPr>
                <w:noProof/>
                <w:webHidden/>
              </w:rPr>
              <w:t>19</w:t>
            </w:r>
            <w:r w:rsidR="00CF2EEB" w:rsidRPr="00027589">
              <w:rPr>
                <w:noProof/>
                <w:webHidden/>
              </w:rPr>
              <w:fldChar w:fldCharType="end"/>
            </w:r>
          </w:hyperlink>
        </w:p>
        <w:p w14:paraId="167378E5" w14:textId="5B039AFD" w:rsidR="00CF2EEB" w:rsidRPr="00027589" w:rsidRDefault="0063050B">
          <w:pPr>
            <w:pStyle w:val="TJ2"/>
            <w:rPr>
              <w:rFonts w:eastAsiaTheme="minorEastAsia" w:cs="Kokila"/>
              <w:noProof/>
              <w:szCs w:val="20"/>
              <w:lang w:eastAsia="hu-HU" w:bidi="hi-IN"/>
            </w:rPr>
          </w:pPr>
          <w:hyperlink w:anchor="_Toc77605527" w:history="1">
            <w:r w:rsidR="00CF2EEB" w:rsidRPr="00027589">
              <w:rPr>
                <w:rStyle w:val="Hiperhivatkozs"/>
                <w:noProof/>
              </w:rPr>
              <w:t>6. §</w:t>
            </w:r>
            <w:r w:rsidR="00CF2EEB" w:rsidRPr="00027589">
              <w:rPr>
                <w:rFonts w:eastAsiaTheme="minorEastAsia" w:cs="Kokila"/>
                <w:noProof/>
                <w:szCs w:val="20"/>
                <w:lang w:eastAsia="hu-HU" w:bidi="hi-IN"/>
              </w:rPr>
              <w:tab/>
            </w:r>
            <w:r w:rsidR="00CF2EEB" w:rsidRPr="00027589">
              <w:rPr>
                <w:rStyle w:val="Hiperhivatkozs"/>
                <w:noProof/>
              </w:rPr>
              <w:t>A felvételi jelentkezési kérelem</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_Toc77605527 \h </w:instrText>
            </w:r>
            <w:r w:rsidR="00CF2EEB" w:rsidRPr="00027589">
              <w:rPr>
                <w:noProof/>
                <w:webHidden/>
              </w:rPr>
            </w:r>
            <w:r w:rsidR="00CF2EEB" w:rsidRPr="00027589">
              <w:rPr>
                <w:noProof/>
                <w:webHidden/>
              </w:rPr>
              <w:fldChar w:fldCharType="separate"/>
            </w:r>
            <w:r w:rsidR="00CF2EEB" w:rsidRPr="00027589">
              <w:rPr>
                <w:noProof/>
                <w:webHidden/>
              </w:rPr>
              <w:t>23</w:t>
            </w:r>
            <w:r w:rsidR="00CF2EEB" w:rsidRPr="00027589">
              <w:rPr>
                <w:noProof/>
                <w:webHidden/>
              </w:rPr>
              <w:fldChar w:fldCharType="end"/>
            </w:r>
          </w:hyperlink>
        </w:p>
        <w:p w14:paraId="66F193C0" w14:textId="20B9CD89" w:rsidR="00CF2EEB" w:rsidRPr="00027589" w:rsidRDefault="0063050B">
          <w:pPr>
            <w:pStyle w:val="TJ2"/>
            <w:rPr>
              <w:rFonts w:eastAsiaTheme="minorEastAsia" w:cs="Kokila"/>
              <w:noProof/>
              <w:szCs w:val="20"/>
              <w:lang w:eastAsia="hu-HU" w:bidi="hi-IN"/>
            </w:rPr>
          </w:pPr>
          <w:hyperlink w:anchor="_Toc77605528" w:history="1">
            <w:r w:rsidR="00CF2EEB" w:rsidRPr="00027589">
              <w:rPr>
                <w:rStyle w:val="Hiperhivatkozs"/>
                <w:noProof/>
              </w:rPr>
              <w:t>7. §</w:t>
            </w:r>
            <w:r w:rsidR="00CF2EEB" w:rsidRPr="00027589">
              <w:rPr>
                <w:rFonts w:eastAsiaTheme="minorEastAsia" w:cs="Kokila"/>
                <w:noProof/>
                <w:szCs w:val="20"/>
                <w:lang w:eastAsia="hu-HU" w:bidi="hi-IN"/>
              </w:rPr>
              <w:tab/>
            </w:r>
            <w:r w:rsidR="00CF2EEB" w:rsidRPr="00027589">
              <w:rPr>
                <w:rStyle w:val="Hiperhivatkozs"/>
                <w:noProof/>
              </w:rPr>
              <w:t>A jelentkezők központi nyilvántartása a központi felvételi eljárásban</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_Toc77605528 \h </w:instrText>
            </w:r>
            <w:r w:rsidR="00CF2EEB" w:rsidRPr="00027589">
              <w:rPr>
                <w:noProof/>
                <w:webHidden/>
              </w:rPr>
            </w:r>
            <w:r w:rsidR="00CF2EEB" w:rsidRPr="00027589">
              <w:rPr>
                <w:noProof/>
                <w:webHidden/>
              </w:rPr>
              <w:fldChar w:fldCharType="separate"/>
            </w:r>
            <w:r w:rsidR="00CF2EEB" w:rsidRPr="00027589">
              <w:rPr>
                <w:noProof/>
                <w:webHidden/>
              </w:rPr>
              <w:t>26</w:t>
            </w:r>
            <w:r w:rsidR="00CF2EEB" w:rsidRPr="00027589">
              <w:rPr>
                <w:noProof/>
                <w:webHidden/>
              </w:rPr>
              <w:fldChar w:fldCharType="end"/>
            </w:r>
          </w:hyperlink>
        </w:p>
        <w:p w14:paraId="5CBE0D2E" w14:textId="0338F087" w:rsidR="00CF2EEB" w:rsidRPr="00027589" w:rsidRDefault="0063050B">
          <w:pPr>
            <w:pStyle w:val="TJ2"/>
            <w:rPr>
              <w:rFonts w:eastAsiaTheme="minorEastAsia" w:cs="Kokila"/>
              <w:noProof/>
              <w:szCs w:val="20"/>
              <w:lang w:eastAsia="hu-HU" w:bidi="hi-IN"/>
            </w:rPr>
          </w:pPr>
          <w:hyperlink w:anchor="_Toc77605529" w:history="1">
            <w:r w:rsidR="00CF2EEB" w:rsidRPr="00027589">
              <w:rPr>
                <w:rStyle w:val="Hiperhivatkozs"/>
                <w:noProof/>
              </w:rPr>
              <w:t>8. §</w:t>
            </w:r>
            <w:r w:rsidR="00CF2EEB" w:rsidRPr="00027589">
              <w:rPr>
                <w:rFonts w:eastAsiaTheme="minorEastAsia" w:cs="Kokila"/>
                <w:noProof/>
                <w:szCs w:val="20"/>
                <w:lang w:eastAsia="hu-HU" w:bidi="hi-IN"/>
              </w:rPr>
              <w:tab/>
            </w:r>
            <w:r w:rsidR="00CF2EEB" w:rsidRPr="00027589">
              <w:rPr>
                <w:rStyle w:val="Hiperhivatkozs"/>
                <w:noProof/>
              </w:rPr>
              <w:t>Ügyintézés a felvételi eljárás során</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_Toc77605529 \h </w:instrText>
            </w:r>
            <w:r w:rsidR="00CF2EEB" w:rsidRPr="00027589">
              <w:rPr>
                <w:noProof/>
                <w:webHidden/>
              </w:rPr>
            </w:r>
            <w:r w:rsidR="00CF2EEB" w:rsidRPr="00027589">
              <w:rPr>
                <w:noProof/>
                <w:webHidden/>
              </w:rPr>
              <w:fldChar w:fldCharType="separate"/>
            </w:r>
            <w:r w:rsidR="00CF2EEB" w:rsidRPr="00027589">
              <w:rPr>
                <w:noProof/>
                <w:webHidden/>
              </w:rPr>
              <w:t>27</w:t>
            </w:r>
            <w:r w:rsidR="00CF2EEB" w:rsidRPr="00027589">
              <w:rPr>
                <w:noProof/>
                <w:webHidden/>
              </w:rPr>
              <w:fldChar w:fldCharType="end"/>
            </w:r>
          </w:hyperlink>
        </w:p>
        <w:p w14:paraId="020C9527" w14:textId="12C51F43" w:rsidR="00CF2EEB" w:rsidRPr="00027589" w:rsidRDefault="0063050B">
          <w:pPr>
            <w:pStyle w:val="TJ2"/>
            <w:rPr>
              <w:rFonts w:eastAsiaTheme="minorEastAsia" w:cs="Kokila"/>
              <w:noProof/>
              <w:szCs w:val="20"/>
              <w:lang w:eastAsia="hu-HU" w:bidi="hi-IN"/>
            </w:rPr>
          </w:pPr>
          <w:hyperlink w:anchor="_Toc77605530" w:history="1">
            <w:r w:rsidR="00CF2EEB" w:rsidRPr="00027589">
              <w:rPr>
                <w:rStyle w:val="Hiperhivatkozs"/>
                <w:noProof/>
              </w:rPr>
              <w:t>9. §</w:t>
            </w:r>
            <w:r w:rsidR="00CF2EEB" w:rsidRPr="00027589">
              <w:rPr>
                <w:rFonts w:eastAsiaTheme="minorEastAsia" w:cs="Kokila"/>
                <w:noProof/>
                <w:szCs w:val="20"/>
                <w:lang w:eastAsia="hu-HU" w:bidi="hi-IN"/>
              </w:rPr>
              <w:tab/>
            </w:r>
            <w:r w:rsidR="00CF2EEB" w:rsidRPr="00027589">
              <w:rPr>
                <w:rStyle w:val="Hiperhivatkozs"/>
                <w:noProof/>
              </w:rPr>
              <w:t>A felvételi eljárásban közreműködő bizottságok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_Toc77605530 \h </w:instrText>
            </w:r>
            <w:r w:rsidR="00CF2EEB" w:rsidRPr="00027589">
              <w:rPr>
                <w:noProof/>
                <w:webHidden/>
              </w:rPr>
            </w:r>
            <w:r w:rsidR="00CF2EEB" w:rsidRPr="00027589">
              <w:rPr>
                <w:noProof/>
                <w:webHidden/>
              </w:rPr>
              <w:fldChar w:fldCharType="separate"/>
            </w:r>
            <w:r w:rsidR="00CF2EEB" w:rsidRPr="00027589">
              <w:rPr>
                <w:noProof/>
                <w:webHidden/>
              </w:rPr>
              <w:t>29</w:t>
            </w:r>
            <w:r w:rsidR="00CF2EEB" w:rsidRPr="00027589">
              <w:rPr>
                <w:noProof/>
                <w:webHidden/>
              </w:rPr>
              <w:fldChar w:fldCharType="end"/>
            </w:r>
          </w:hyperlink>
        </w:p>
        <w:p w14:paraId="37C29AD0" w14:textId="727C9F79" w:rsidR="00CF2EEB" w:rsidRPr="00027589" w:rsidRDefault="0063050B">
          <w:pPr>
            <w:pStyle w:val="TJ2"/>
            <w:rPr>
              <w:rFonts w:eastAsiaTheme="minorEastAsia" w:cs="Kokila"/>
              <w:noProof/>
              <w:szCs w:val="20"/>
              <w:lang w:eastAsia="hu-HU" w:bidi="hi-IN"/>
            </w:rPr>
          </w:pPr>
          <w:hyperlink w:anchor="_Toc77605531" w:history="1">
            <w:r w:rsidR="00CF2EEB" w:rsidRPr="00027589">
              <w:rPr>
                <w:rStyle w:val="Hiperhivatkozs"/>
                <w:noProof/>
              </w:rPr>
              <w:t>10. §</w:t>
            </w:r>
            <w:r w:rsidR="00CF2EEB" w:rsidRPr="00027589">
              <w:rPr>
                <w:rFonts w:eastAsiaTheme="minorEastAsia" w:cs="Kokila"/>
                <w:noProof/>
                <w:szCs w:val="20"/>
                <w:lang w:eastAsia="hu-HU" w:bidi="hi-IN"/>
              </w:rPr>
              <w:tab/>
            </w:r>
            <w:r w:rsidR="00CF2EEB" w:rsidRPr="00027589">
              <w:rPr>
                <w:rStyle w:val="Hiperhivatkozs"/>
                <w:noProof/>
              </w:rPr>
              <w:t>A felvételi vizsga, pályaalkalmassági vizsga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_Toc77605531 \h </w:instrText>
            </w:r>
            <w:r w:rsidR="00CF2EEB" w:rsidRPr="00027589">
              <w:rPr>
                <w:noProof/>
                <w:webHidden/>
              </w:rPr>
            </w:r>
            <w:r w:rsidR="00CF2EEB" w:rsidRPr="00027589">
              <w:rPr>
                <w:noProof/>
                <w:webHidden/>
              </w:rPr>
              <w:fldChar w:fldCharType="separate"/>
            </w:r>
            <w:r w:rsidR="00CF2EEB" w:rsidRPr="00027589">
              <w:rPr>
                <w:noProof/>
                <w:webHidden/>
              </w:rPr>
              <w:t>29</w:t>
            </w:r>
            <w:r w:rsidR="00CF2EEB" w:rsidRPr="00027589">
              <w:rPr>
                <w:noProof/>
                <w:webHidden/>
              </w:rPr>
              <w:fldChar w:fldCharType="end"/>
            </w:r>
          </w:hyperlink>
        </w:p>
        <w:p w14:paraId="3FB9E665" w14:textId="5BA568CC" w:rsidR="00CF2EEB" w:rsidRPr="00027589" w:rsidRDefault="0063050B">
          <w:pPr>
            <w:pStyle w:val="TJ2"/>
            <w:rPr>
              <w:rFonts w:eastAsiaTheme="minorEastAsia" w:cs="Kokila"/>
              <w:noProof/>
              <w:szCs w:val="20"/>
              <w:lang w:eastAsia="hu-HU" w:bidi="hi-IN"/>
            </w:rPr>
          </w:pPr>
          <w:hyperlink w:anchor="_Toc77605532" w:history="1">
            <w:r w:rsidR="00CF2EEB" w:rsidRPr="00027589">
              <w:rPr>
                <w:rStyle w:val="Hiperhivatkozs"/>
                <w:noProof/>
              </w:rPr>
              <w:t>11. §</w:t>
            </w:r>
            <w:r w:rsidR="00CF2EEB" w:rsidRPr="00027589">
              <w:rPr>
                <w:rFonts w:eastAsiaTheme="minorEastAsia" w:cs="Kokila"/>
                <w:noProof/>
                <w:szCs w:val="20"/>
                <w:lang w:eastAsia="hu-HU" w:bidi="hi-IN"/>
              </w:rPr>
              <w:tab/>
            </w:r>
            <w:r w:rsidR="00CF2EEB" w:rsidRPr="00027589">
              <w:rPr>
                <w:rStyle w:val="Hiperhivatkozs"/>
                <w:noProof/>
              </w:rPr>
              <w:t>A felvételi pontszámítási rendszer</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_Toc77605532 \h </w:instrText>
            </w:r>
            <w:r w:rsidR="00CF2EEB" w:rsidRPr="00027589">
              <w:rPr>
                <w:noProof/>
                <w:webHidden/>
              </w:rPr>
            </w:r>
            <w:r w:rsidR="00CF2EEB" w:rsidRPr="00027589">
              <w:rPr>
                <w:noProof/>
                <w:webHidden/>
              </w:rPr>
              <w:fldChar w:fldCharType="separate"/>
            </w:r>
            <w:r w:rsidR="00CF2EEB" w:rsidRPr="00027589">
              <w:rPr>
                <w:noProof/>
                <w:webHidden/>
              </w:rPr>
              <w:t>32</w:t>
            </w:r>
            <w:r w:rsidR="00CF2EEB" w:rsidRPr="00027589">
              <w:rPr>
                <w:noProof/>
                <w:webHidden/>
              </w:rPr>
              <w:fldChar w:fldCharType="end"/>
            </w:r>
          </w:hyperlink>
        </w:p>
        <w:p w14:paraId="59C89073" w14:textId="1DBBDF33" w:rsidR="00CF2EEB" w:rsidRPr="00027589" w:rsidRDefault="0063050B">
          <w:pPr>
            <w:pStyle w:val="TJ2"/>
            <w:rPr>
              <w:rFonts w:eastAsiaTheme="minorEastAsia" w:cs="Kokila"/>
              <w:noProof/>
              <w:szCs w:val="20"/>
              <w:lang w:eastAsia="hu-HU" w:bidi="hi-IN"/>
            </w:rPr>
          </w:pPr>
          <w:hyperlink w:anchor="_Toc77605533" w:history="1">
            <w:r w:rsidR="00CF2EEB" w:rsidRPr="00027589">
              <w:rPr>
                <w:rStyle w:val="Hiperhivatkozs"/>
                <w:noProof/>
              </w:rPr>
              <w:t>12. §</w:t>
            </w:r>
            <w:r w:rsidR="00CF2EEB" w:rsidRPr="00027589">
              <w:rPr>
                <w:rFonts w:eastAsiaTheme="minorEastAsia" w:cs="Kokila"/>
                <w:noProof/>
                <w:szCs w:val="20"/>
                <w:lang w:eastAsia="hu-HU" w:bidi="hi-IN"/>
              </w:rPr>
              <w:tab/>
            </w:r>
            <w:r w:rsidR="00CF2EEB" w:rsidRPr="00027589">
              <w:rPr>
                <w:rStyle w:val="Hiperhivatkozs"/>
                <w:noProof/>
              </w:rPr>
              <w:t>A besorolási döntés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_Toc77605533 \h </w:instrText>
            </w:r>
            <w:r w:rsidR="00CF2EEB" w:rsidRPr="00027589">
              <w:rPr>
                <w:noProof/>
                <w:webHidden/>
              </w:rPr>
            </w:r>
            <w:r w:rsidR="00CF2EEB" w:rsidRPr="00027589">
              <w:rPr>
                <w:noProof/>
                <w:webHidden/>
              </w:rPr>
              <w:fldChar w:fldCharType="separate"/>
            </w:r>
            <w:r w:rsidR="00CF2EEB" w:rsidRPr="00027589">
              <w:rPr>
                <w:noProof/>
                <w:webHidden/>
              </w:rPr>
              <w:t>33</w:t>
            </w:r>
            <w:r w:rsidR="00CF2EEB" w:rsidRPr="00027589">
              <w:rPr>
                <w:noProof/>
                <w:webHidden/>
              </w:rPr>
              <w:fldChar w:fldCharType="end"/>
            </w:r>
          </w:hyperlink>
        </w:p>
        <w:p w14:paraId="7E5A6ADC" w14:textId="49D4B17D" w:rsidR="00CF2EEB" w:rsidRPr="00027589" w:rsidRDefault="0063050B">
          <w:pPr>
            <w:pStyle w:val="TJ2"/>
            <w:rPr>
              <w:rFonts w:eastAsiaTheme="minorEastAsia" w:cs="Kokila"/>
              <w:noProof/>
              <w:szCs w:val="20"/>
              <w:lang w:eastAsia="hu-HU" w:bidi="hi-IN"/>
            </w:rPr>
          </w:pPr>
          <w:hyperlink w:anchor="_Toc77605534" w:history="1">
            <w:r w:rsidR="00CF2EEB" w:rsidRPr="00027589">
              <w:rPr>
                <w:rStyle w:val="Hiperhivatkozs"/>
                <w:noProof/>
              </w:rPr>
              <w:t>13. §</w:t>
            </w:r>
            <w:r w:rsidR="00CF2EEB" w:rsidRPr="00027589">
              <w:rPr>
                <w:rFonts w:eastAsiaTheme="minorEastAsia" w:cs="Kokila"/>
                <w:noProof/>
                <w:szCs w:val="20"/>
                <w:lang w:eastAsia="hu-HU" w:bidi="hi-IN"/>
              </w:rPr>
              <w:tab/>
            </w:r>
            <w:r w:rsidR="00CF2EEB" w:rsidRPr="00027589">
              <w:rPr>
                <w:rStyle w:val="Hiperhivatkozs"/>
                <w:noProof/>
              </w:rPr>
              <w:t>Döntés a felvételről</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_Toc77605534 \h </w:instrText>
            </w:r>
            <w:r w:rsidR="00CF2EEB" w:rsidRPr="00027589">
              <w:rPr>
                <w:noProof/>
                <w:webHidden/>
              </w:rPr>
            </w:r>
            <w:r w:rsidR="00CF2EEB" w:rsidRPr="00027589">
              <w:rPr>
                <w:noProof/>
                <w:webHidden/>
              </w:rPr>
              <w:fldChar w:fldCharType="separate"/>
            </w:r>
            <w:r w:rsidR="00CF2EEB" w:rsidRPr="00027589">
              <w:rPr>
                <w:noProof/>
                <w:webHidden/>
              </w:rPr>
              <w:t>35</w:t>
            </w:r>
            <w:r w:rsidR="00CF2EEB" w:rsidRPr="00027589">
              <w:rPr>
                <w:noProof/>
                <w:webHidden/>
              </w:rPr>
              <w:fldChar w:fldCharType="end"/>
            </w:r>
          </w:hyperlink>
        </w:p>
        <w:p w14:paraId="6DC26704" w14:textId="6AA4ADE4" w:rsidR="00CF2EEB" w:rsidRPr="00027589" w:rsidRDefault="0063050B">
          <w:pPr>
            <w:pStyle w:val="TJ2"/>
            <w:rPr>
              <w:rFonts w:eastAsiaTheme="minorEastAsia" w:cs="Kokila"/>
              <w:noProof/>
              <w:szCs w:val="20"/>
              <w:lang w:eastAsia="hu-HU" w:bidi="hi-IN"/>
            </w:rPr>
          </w:pPr>
          <w:hyperlink w:anchor="_Toc77605535" w:history="1">
            <w:r w:rsidR="00CF2EEB" w:rsidRPr="00027589">
              <w:rPr>
                <w:rStyle w:val="Hiperhivatkozs"/>
                <w:noProof/>
              </w:rPr>
              <w:t>14. §</w:t>
            </w:r>
            <w:r w:rsidR="00CF2EEB" w:rsidRPr="00027589">
              <w:rPr>
                <w:rFonts w:eastAsiaTheme="minorEastAsia" w:cs="Kokila"/>
                <w:noProof/>
                <w:szCs w:val="20"/>
                <w:lang w:eastAsia="hu-HU" w:bidi="hi-IN"/>
              </w:rPr>
              <w:tab/>
            </w:r>
            <w:r w:rsidR="00CF2EEB" w:rsidRPr="00027589">
              <w:rPr>
                <w:rStyle w:val="Hiperhivatkozs"/>
                <w:noProof/>
              </w:rPr>
              <w:t>A felvételről szóló döntések jogorvoslata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_Toc77605535 \h </w:instrText>
            </w:r>
            <w:r w:rsidR="00CF2EEB" w:rsidRPr="00027589">
              <w:rPr>
                <w:noProof/>
                <w:webHidden/>
              </w:rPr>
            </w:r>
            <w:r w:rsidR="00CF2EEB" w:rsidRPr="00027589">
              <w:rPr>
                <w:noProof/>
                <w:webHidden/>
              </w:rPr>
              <w:fldChar w:fldCharType="separate"/>
            </w:r>
            <w:r w:rsidR="00CF2EEB" w:rsidRPr="00027589">
              <w:rPr>
                <w:noProof/>
                <w:webHidden/>
              </w:rPr>
              <w:t>36</w:t>
            </w:r>
            <w:r w:rsidR="00CF2EEB" w:rsidRPr="00027589">
              <w:rPr>
                <w:noProof/>
                <w:webHidden/>
              </w:rPr>
              <w:fldChar w:fldCharType="end"/>
            </w:r>
          </w:hyperlink>
        </w:p>
        <w:p w14:paraId="55F6F046" w14:textId="1B011D85" w:rsidR="00CF2EEB" w:rsidRPr="00027589" w:rsidRDefault="0063050B">
          <w:pPr>
            <w:pStyle w:val="TJ1"/>
            <w:rPr>
              <w:rFonts w:eastAsiaTheme="minorEastAsia" w:cs="Kokila"/>
              <w:noProof/>
              <w:szCs w:val="20"/>
              <w:lang w:eastAsia="hu-HU" w:bidi="hi-IN"/>
            </w:rPr>
          </w:pPr>
          <w:hyperlink w:anchor="_Toc77605536" w:history="1">
            <w:r w:rsidR="00CF2EEB" w:rsidRPr="00027589">
              <w:rPr>
                <w:rStyle w:val="Hiperhivatkozs"/>
                <w:b/>
                <w:noProof/>
              </w:rPr>
              <w:t>II. FEJEZET: A HALLGATÓI ÜGYEK ELJÁRÁSAINAK, A JOGVISZONNYAL KAPCSOLATOSAN BENYÚJTOTT KÉRELMEK ELBÍRÁLÁSÁNAK ÉS A JOGORVOSLATÁNAK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_Toc77605536 \h </w:instrText>
            </w:r>
            <w:r w:rsidR="00CF2EEB" w:rsidRPr="00027589">
              <w:rPr>
                <w:noProof/>
                <w:webHidden/>
              </w:rPr>
            </w:r>
            <w:r w:rsidR="00CF2EEB" w:rsidRPr="00027589">
              <w:rPr>
                <w:noProof/>
                <w:webHidden/>
              </w:rPr>
              <w:fldChar w:fldCharType="separate"/>
            </w:r>
            <w:r w:rsidR="00CF2EEB" w:rsidRPr="00027589">
              <w:rPr>
                <w:noProof/>
                <w:webHidden/>
              </w:rPr>
              <w:t>37</w:t>
            </w:r>
            <w:r w:rsidR="00CF2EEB" w:rsidRPr="00027589">
              <w:rPr>
                <w:noProof/>
                <w:webHidden/>
              </w:rPr>
              <w:fldChar w:fldCharType="end"/>
            </w:r>
          </w:hyperlink>
        </w:p>
        <w:p w14:paraId="7D6C95F4" w14:textId="380B38BB" w:rsidR="00CF2EEB" w:rsidRPr="00027589" w:rsidRDefault="0063050B">
          <w:pPr>
            <w:pStyle w:val="TJ1"/>
            <w:rPr>
              <w:rFonts w:eastAsiaTheme="minorEastAsia" w:cs="Kokila"/>
              <w:noProof/>
              <w:szCs w:val="20"/>
              <w:lang w:eastAsia="hu-HU" w:bidi="hi-IN"/>
            </w:rPr>
          </w:pPr>
          <w:hyperlink w:anchor="_Toc77605537" w:history="1">
            <w:r w:rsidR="00CF2EEB" w:rsidRPr="00027589">
              <w:rPr>
                <w:rStyle w:val="Hiperhivatkozs"/>
                <w:noProof/>
              </w:rPr>
              <w:t>HALLGATÓI ÜGYEK ELJÁRÁSAI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_Toc77605537 \h </w:instrText>
            </w:r>
            <w:r w:rsidR="00CF2EEB" w:rsidRPr="00027589">
              <w:rPr>
                <w:noProof/>
                <w:webHidden/>
              </w:rPr>
            </w:r>
            <w:r w:rsidR="00CF2EEB" w:rsidRPr="00027589">
              <w:rPr>
                <w:noProof/>
                <w:webHidden/>
              </w:rPr>
              <w:fldChar w:fldCharType="separate"/>
            </w:r>
            <w:r w:rsidR="00CF2EEB" w:rsidRPr="00027589">
              <w:rPr>
                <w:noProof/>
                <w:webHidden/>
              </w:rPr>
              <w:t>37</w:t>
            </w:r>
            <w:r w:rsidR="00CF2EEB" w:rsidRPr="00027589">
              <w:rPr>
                <w:noProof/>
                <w:webHidden/>
              </w:rPr>
              <w:fldChar w:fldCharType="end"/>
            </w:r>
          </w:hyperlink>
        </w:p>
        <w:p w14:paraId="49C19A64" w14:textId="0B55FFBA" w:rsidR="00CF2EEB" w:rsidRPr="00027589" w:rsidRDefault="0063050B">
          <w:pPr>
            <w:pStyle w:val="TJ2"/>
            <w:rPr>
              <w:rFonts w:eastAsiaTheme="minorEastAsia" w:cs="Kokila"/>
              <w:noProof/>
              <w:szCs w:val="20"/>
              <w:lang w:eastAsia="hu-HU" w:bidi="hi-IN"/>
            </w:rPr>
          </w:pPr>
          <w:hyperlink w:anchor="_Toc77605538" w:history="1">
            <w:r w:rsidR="00CF2EEB" w:rsidRPr="00027589">
              <w:rPr>
                <w:rStyle w:val="Hiperhivatkozs"/>
                <w:noProof/>
              </w:rPr>
              <w:t>15. §</w:t>
            </w:r>
            <w:r w:rsidR="00CF2EEB" w:rsidRPr="00027589">
              <w:rPr>
                <w:rFonts w:eastAsiaTheme="minorEastAsia" w:cs="Kokila"/>
                <w:noProof/>
                <w:szCs w:val="20"/>
                <w:lang w:eastAsia="hu-HU" w:bidi="hi-IN"/>
              </w:rPr>
              <w:tab/>
            </w:r>
            <w:r w:rsidR="00CF2EEB" w:rsidRPr="00027589">
              <w:rPr>
                <w:rStyle w:val="Hiperhivatkozs"/>
                <w:noProof/>
              </w:rPr>
              <w:t>A hallgatói ügy fogalma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_Toc77605538 \h </w:instrText>
            </w:r>
            <w:r w:rsidR="00CF2EEB" w:rsidRPr="00027589">
              <w:rPr>
                <w:noProof/>
                <w:webHidden/>
              </w:rPr>
            </w:r>
            <w:r w:rsidR="00CF2EEB" w:rsidRPr="00027589">
              <w:rPr>
                <w:noProof/>
                <w:webHidden/>
              </w:rPr>
              <w:fldChar w:fldCharType="separate"/>
            </w:r>
            <w:r w:rsidR="00CF2EEB" w:rsidRPr="00027589">
              <w:rPr>
                <w:noProof/>
                <w:webHidden/>
              </w:rPr>
              <w:t>37</w:t>
            </w:r>
            <w:r w:rsidR="00CF2EEB" w:rsidRPr="00027589">
              <w:rPr>
                <w:noProof/>
                <w:webHidden/>
              </w:rPr>
              <w:fldChar w:fldCharType="end"/>
            </w:r>
          </w:hyperlink>
        </w:p>
        <w:p w14:paraId="234CC5C6" w14:textId="20469BB1" w:rsidR="00CF2EEB" w:rsidRPr="00027589" w:rsidRDefault="0063050B">
          <w:pPr>
            <w:pStyle w:val="TJ2"/>
            <w:rPr>
              <w:rFonts w:eastAsiaTheme="minorEastAsia" w:cs="Kokila"/>
              <w:noProof/>
              <w:szCs w:val="20"/>
              <w:lang w:eastAsia="hu-HU" w:bidi="hi-IN"/>
            </w:rPr>
          </w:pPr>
          <w:hyperlink w:anchor="_Toc77605539" w:history="1">
            <w:r w:rsidR="00CF2EEB" w:rsidRPr="00027589">
              <w:rPr>
                <w:rStyle w:val="Hiperhivatkozs"/>
                <w:noProof/>
              </w:rPr>
              <w:t>16. §</w:t>
            </w:r>
            <w:r w:rsidR="00CF2EEB" w:rsidRPr="00027589">
              <w:rPr>
                <w:rFonts w:eastAsiaTheme="minorEastAsia" w:cs="Kokila"/>
                <w:noProof/>
                <w:szCs w:val="20"/>
                <w:lang w:eastAsia="hu-HU" w:bidi="hi-IN"/>
              </w:rPr>
              <w:tab/>
            </w:r>
            <w:r w:rsidR="00CF2EEB" w:rsidRPr="00027589">
              <w:rPr>
                <w:rStyle w:val="Hiperhivatkozs"/>
                <w:noProof/>
              </w:rPr>
              <w:t>A hallgatói ügyekben eljáró személyek, bizottságok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_Toc77605539 \h </w:instrText>
            </w:r>
            <w:r w:rsidR="00CF2EEB" w:rsidRPr="00027589">
              <w:rPr>
                <w:noProof/>
                <w:webHidden/>
              </w:rPr>
            </w:r>
            <w:r w:rsidR="00CF2EEB" w:rsidRPr="00027589">
              <w:rPr>
                <w:noProof/>
                <w:webHidden/>
              </w:rPr>
              <w:fldChar w:fldCharType="separate"/>
            </w:r>
            <w:r w:rsidR="00CF2EEB" w:rsidRPr="00027589">
              <w:rPr>
                <w:noProof/>
                <w:webHidden/>
              </w:rPr>
              <w:t>37</w:t>
            </w:r>
            <w:r w:rsidR="00CF2EEB" w:rsidRPr="00027589">
              <w:rPr>
                <w:noProof/>
                <w:webHidden/>
              </w:rPr>
              <w:fldChar w:fldCharType="end"/>
            </w:r>
          </w:hyperlink>
        </w:p>
        <w:p w14:paraId="534BEF6E" w14:textId="751E43BC" w:rsidR="00CF2EEB" w:rsidRPr="00027589" w:rsidRDefault="0063050B">
          <w:pPr>
            <w:pStyle w:val="TJ2"/>
            <w:rPr>
              <w:rFonts w:eastAsiaTheme="minorEastAsia" w:cs="Kokila"/>
              <w:noProof/>
              <w:szCs w:val="20"/>
              <w:lang w:eastAsia="hu-HU" w:bidi="hi-IN"/>
            </w:rPr>
          </w:pPr>
          <w:hyperlink w:anchor="_Toc77605540" w:history="1">
            <w:r w:rsidR="00CF2EEB" w:rsidRPr="00027589">
              <w:rPr>
                <w:rStyle w:val="Hiperhivatkozs"/>
                <w:noProof/>
              </w:rPr>
              <w:t>17. §</w:t>
            </w:r>
            <w:r w:rsidR="00CF2EEB" w:rsidRPr="00027589">
              <w:rPr>
                <w:rFonts w:eastAsiaTheme="minorEastAsia" w:cs="Kokila"/>
                <w:noProof/>
                <w:szCs w:val="20"/>
                <w:lang w:eastAsia="hu-HU" w:bidi="hi-IN"/>
              </w:rPr>
              <w:tab/>
            </w:r>
            <w:r w:rsidR="00CF2EEB" w:rsidRPr="00027589">
              <w:rPr>
                <w:rStyle w:val="Hiperhivatkozs"/>
                <w:noProof/>
              </w:rPr>
              <w:t>Tanulmányi Bizottság (TB)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_Toc77605540 \h </w:instrText>
            </w:r>
            <w:r w:rsidR="00CF2EEB" w:rsidRPr="00027589">
              <w:rPr>
                <w:noProof/>
                <w:webHidden/>
              </w:rPr>
            </w:r>
            <w:r w:rsidR="00CF2EEB" w:rsidRPr="00027589">
              <w:rPr>
                <w:noProof/>
                <w:webHidden/>
              </w:rPr>
              <w:fldChar w:fldCharType="separate"/>
            </w:r>
            <w:r w:rsidR="00CF2EEB" w:rsidRPr="00027589">
              <w:rPr>
                <w:noProof/>
                <w:webHidden/>
              </w:rPr>
              <w:t>39</w:t>
            </w:r>
            <w:r w:rsidR="00CF2EEB" w:rsidRPr="00027589">
              <w:rPr>
                <w:noProof/>
                <w:webHidden/>
              </w:rPr>
              <w:fldChar w:fldCharType="end"/>
            </w:r>
          </w:hyperlink>
        </w:p>
        <w:p w14:paraId="232D3923" w14:textId="2B045D3F" w:rsidR="00CF2EEB" w:rsidRPr="00027589" w:rsidRDefault="0063050B">
          <w:pPr>
            <w:pStyle w:val="TJ2"/>
            <w:rPr>
              <w:rFonts w:eastAsiaTheme="minorEastAsia" w:cs="Kokila"/>
              <w:noProof/>
              <w:szCs w:val="20"/>
              <w:lang w:eastAsia="hu-HU" w:bidi="hi-IN"/>
            </w:rPr>
          </w:pPr>
          <w:hyperlink w:anchor="_Toc77605541" w:history="1">
            <w:r w:rsidR="00CF2EEB" w:rsidRPr="00027589">
              <w:rPr>
                <w:rStyle w:val="Hiperhivatkozs"/>
                <w:noProof/>
              </w:rPr>
              <w:t>18. §</w:t>
            </w:r>
            <w:r w:rsidR="00CF2EEB" w:rsidRPr="00027589">
              <w:rPr>
                <w:rFonts w:eastAsiaTheme="minorEastAsia" w:cs="Kokila"/>
                <w:noProof/>
                <w:szCs w:val="20"/>
                <w:lang w:eastAsia="hu-HU" w:bidi="hi-IN"/>
              </w:rPr>
              <w:tab/>
            </w:r>
            <w:r w:rsidR="00CF2EEB" w:rsidRPr="00027589">
              <w:rPr>
                <w:rStyle w:val="Hiperhivatkozs"/>
                <w:noProof/>
              </w:rPr>
              <w:t>Kreditátviteli Bizottság (KÁB)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_Toc77605541 \h </w:instrText>
            </w:r>
            <w:r w:rsidR="00CF2EEB" w:rsidRPr="00027589">
              <w:rPr>
                <w:noProof/>
                <w:webHidden/>
              </w:rPr>
            </w:r>
            <w:r w:rsidR="00CF2EEB" w:rsidRPr="00027589">
              <w:rPr>
                <w:noProof/>
                <w:webHidden/>
              </w:rPr>
              <w:fldChar w:fldCharType="separate"/>
            </w:r>
            <w:r w:rsidR="00CF2EEB" w:rsidRPr="00027589">
              <w:rPr>
                <w:noProof/>
                <w:webHidden/>
              </w:rPr>
              <w:t>40</w:t>
            </w:r>
            <w:r w:rsidR="00CF2EEB" w:rsidRPr="00027589">
              <w:rPr>
                <w:noProof/>
                <w:webHidden/>
              </w:rPr>
              <w:fldChar w:fldCharType="end"/>
            </w:r>
          </w:hyperlink>
        </w:p>
        <w:p w14:paraId="18F5B5F4" w14:textId="5F82C02F" w:rsidR="00CF2EEB" w:rsidRPr="00027589" w:rsidRDefault="0063050B">
          <w:pPr>
            <w:pStyle w:val="TJ2"/>
            <w:rPr>
              <w:rFonts w:eastAsiaTheme="minorEastAsia" w:cs="Kokila"/>
              <w:noProof/>
              <w:szCs w:val="20"/>
              <w:lang w:eastAsia="hu-HU" w:bidi="hi-IN"/>
            </w:rPr>
          </w:pPr>
          <w:hyperlink w:anchor="_Toc77605542" w:history="1">
            <w:r w:rsidR="00CF2EEB" w:rsidRPr="00027589">
              <w:rPr>
                <w:rStyle w:val="Hiperhivatkozs"/>
                <w:noProof/>
              </w:rPr>
              <w:t>19. §</w:t>
            </w:r>
            <w:r w:rsidR="00CF2EEB" w:rsidRPr="00027589">
              <w:rPr>
                <w:rFonts w:eastAsiaTheme="minorEastAsia" w:cs="Kokila"/>
                <w:noProof/>
                <w:szCs w:val="20"/>
                <w:lang w:eastAsia="hu-HU" w:bidi="hi-IN"/>
              </w:rPr>
              <w:tab/>
            </w:r>
            <w:r w:rsidR="00CF2EEB" w:rsidRPr="00027589">
              <w:rPr>
                <w:rStyle w:val="Hiperhivatkozs"/>
                <w:noProof/>
              </w:rPr>
              <w:t>Hallgatói Térítések és Juttatások Bizottsága (HTJB)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_Toc77605542 \h </w:instrText>
            </w:r>
            <w:r w:rsidR="00CF2EEB" w:rsidRPr="00027589">
              <w:rPr>
                <w:noProof/>
                <w:webHidden/>
              </w:rPr>
            </w:r>
            <w:r w:rsidR="00CF2EEB" w:rsidRPr="00027589">
              <w:rPr>
                <w:noProof/>
                <w:webHidden/>
              </w:rPr>
              <w:fldChar w:fldCharType="separate"/>
            </w:r>
            <w:r w:rsidR="00CF2EEB" w:rsidRPr="00027589">
              <w:rPr>
                <w:noProof/>
                <w:webHidden/>
              </w:rPr>
              <w:t>40</w:t>
            </w:r>
            <w:r w:rsidR="00CF2EEB" w:rsidRPr="00027589">
              <w:rPr>
                <w:noProof/>
                <w:webHidden/>
              </w:rPr>
              <w:fldChar w:fldCharType="end"/>
            </w:r>
          </w:hyperlink>
        </w:p>
        <w:p w14:paraId="25521AFF" w14:textId="6BE1FC45" w:rsidR="00CF2EEB" w:rsidRPr="00027589" w:rsidRDefault="0063050B">
          <w:pPr>
            <w:pStyle w:val="TJ2"/>
            <w:rPr>
              <w:rFonts w:eastAsiaTheme="minorEastAsia" w:cs="Kokila"/>
              <w:noProof/>
              <w:szCs w:val="20"/>
              <w:lang w:eastAsia="hu-HU" w:bidi="hi-IN"/>
            </w:rPr>
          </w:pPr>
          <w:hyperlink w:anchor="_Toc77605543" w:history="1">
            <w:r w:rsidR="00CF2EEB" w:rsidRPr="00027589">
              <w:rPr>
                <w:rStyle w:val="Hiperhivatkozs"/>
                <w:noProof/>
              </w:rPr>
              <w:t>20. §</w:t>
            </w:r>
            <w:r w:rsidR="00CF2EEB" w:rsidRPr="00027589">
              <w:rPr>
                <w:rFonts w:eastAsiaTheme="minorEastAsia" w:cs="Kokila"/>
                <w:noProof/>
                <w:szCs w:val="20"/>
                <w:lang w:eastAsia="hu-HU" w:bidi="hi-IN"/>
              </w:rPr>
              <w:tab/>
            </w:r>
            <w:r w:rsidR="00CF2EEB" w:rsidRPr="00027589">
              <w:rPr>
                <w:rStyle w:val="Hiperhivatkozs"/>
                <w:noProof/>
              </w:rPr>
              <w:t>Diákjóléti Bizottság (DJB)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_Toc77605543 \h </w:instrText>
            </w:r>
            <w:r w:rsidR="00CF2EEB" w:rsidRPr="00027589">
              <w:rPr>
                <w:noProof/>
                <w:webHidden/>
              </w:rPr>
            </w:r>
            <w:r w:rsidR="00CF2EEB" w:rsidRPr="00027589">
              <w:rPr>
                <w:noProof/>
                <w:webHidden/>
              </w:rPr>
              <w:fldChar w:fldCharType="separate"/>
            </w:r>
            <w:r w:rsidR="00CF2EEB" w:rsidRPr="00027589">
              <w:rPr>
                <w:noProof/>
                <w:webHidden/>
              </w:rPr>
              <w:t>41</w:t>
            </w:r>
            <w:r w:rsidR="00CF2EEB" w:rsidRPr="00027589">
              <w:rPr>
                <w:noProof/>
                <w:webHidden/>
              </w:rPr>
              <w:fldChar w:fldCharType="end"/>
            </w:r>
          </w:hyperlink>
        </w:p>
        <w:p w14:paraId="59E27BCE" w14:textId="23CEF4F4" w:rsidR="00CF2EEB" w:rsidRPr="00027589" w:rsidRDefault="0063050B">
          <w:pPr>
            <w:pStyle w:val="TJ2"/>
            <w:rPr>
              <w:rFonts w:eastAsiaTheme="minorEastAsia" w:cs="Kokila"/>
              <w:noProof/>
              <w:szCs w:val="20"/>
              <w:lang w:eastAsia="hu-HU" w:bidi="hi-IN"/>
            </w:rPr>
          </w:pPr>
          <w:hyperlink w:anchor="_Toc77605544" w:history="1">
            <w:r w:rsidR="00CF2EEB" w:rsidRPr="00027589">
              <w:rPr>
                <w:rStyle w:val="Hiperhivatkozs"/>
                <w:noProof/>
              </w:rPr>
              <w:t>20/A § Hallgatói Szociális Bizottság (HSzB)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_Toc77605544 \h </w:instrText>
            </w:r>
            <w:r w:rsidR="00CF2EEB" w:rsidRPr="00027589">
              <w:rPr>
                <w:noProof/>
                <w:webHidden/>
              </w:rPr>
            </w:r>
            <w:r w:rsidR="00CF2EEB" w:rsidRPr="00027589">
              <w:rPr>
                <w:noProof/>
                <w:webHidden/>
              </w:rPr>
              <w:fldChar w:fldCharType="separate"/>
            </w:r>
            <w:r w:rsidR="00CF2EEB" w:rsidRPr="00027589">
              <w:rPr>
                <w:noProof/>
                <w:webHidden/>
              </w:rPr>
              <w:t>42</w:t>
            </w:r>
            <w:r w:rsidR="00CF2EEB" w:rsidRPr="00027589">
              <w:rPr>
                <w:noProof/>
                <w:webHidden/>
              </w:rPr>
              <w:fldChar w:fldCharType="end"/>
            </w:r>
          </w:hyperlink>
        </w:p>
        <w:p w14:paraId="60B47F80" w14:textId="5D5C9963" w:rsidR="00CF2EEB" w:rsidRPr="00027589" w:rsidRDefault="0063050B">
          <w:pPr>
            <w:pStyle w:val="TJ2"/>
            <w:rPr>
              <w:rFonts w:eastAsiaTheme="minorEastAsia" w:cs="Kokila"/>
              <w:noProof/>
              <w:szCs w:val="20"/>
              <w:lang w:eastAsia="hu-HU" w:bidi="hi-IN"/>
            </w:rPr>
          </w:pPr>
          <w:hyperlink w:anchor="_Toc77605545" w:history="1">
            <w:r w:rsidR="00CF2EEB" w:rsidRPr="00027589">
              <w:rPr>
                <w:rStyle w:val="Hiperhivatkozs"/>
                <w:noProof/>
              </w:rPr>
              <w:t>21. §</w:t>
            </w:r>
            <w:r w:rsidR="00CF2EEB" w:rsidRPr="00027589">
              <w:rPr>
                <w:rFonts w:eastAsiaTheme="minorEastAsia" w:cs="Kokila"/>
                <w:noProof/>
                <w:szCs w:val="20"/>
                <w:lang w:eastAsia="hu-HU" w:bidi="hi-IN"/>
              </w:rPr>
              <w:tab/>
            </w:r>
            <w:r w:rsidR="00CF2EEB" w:rsidRPr="00027589">
              <w:rPr>
                <w:rStyle w:val="Hiperhivatkozs"/>
                <w:noProof/>
              </w:rPr>
              <w:t>Sajátos Szükségletű Hallgatókat Segítő Bizottság (SHSB)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_Toc77605545 \h </w:instrText>
            </w:r>
            <w:r w:rsidR="00CF2EEB" w:rsidRPr="00027589">
              <w:rPr>
                <w:noProof/>
                <w:webHidden/>
              </w:rPr>
            </w:r>
            <w:r w:rsidR="00CF2EEB" w:rsidRPr="00027589">
              <w:rPr>
                <w:noProof/>
                <w:webHidden/>
              </w:rPr>
              <w:fldChar w:fldCharType="separate"/>
            </w:r>
            <w:r w:rsidR="00CF2EEB" w:rsidRPr="00027589">
              <w:rPr>
                <w:noProof/>
                <w:webHidden/>
              </w:rPr>
              <w:t>43</w:t>
            </w:r>
            <w:r w:rsidR="00CF2EEB" w:rsidRPr="00027589">
              <w:rPr>
                <w:noProof/>
                <w:webHidden/>
              </w:rPr>
              <w:fldChar w:fldCharType="end"/>
            </w:r>
          </w:hyperlink>
        </w:p>
        <w:p w14:paraId="078C4066" w14:textId="5089A5EA" w:rsidR="00CF2EEB" w:rsidRPr="00027589" w:rsidRDefault="0063050B">
          <w:pPr>
            <w:pStyle w:val="TJ2"/>
            <w:rPr>
              <w:rFonts w:eastAsiaTheme="minorEastAsia" w:cs="Kokila"/>
              <w:noProof/>
              <w:szCs w:val="20"/>
              <w:lang w:eastAsia="hu-HU" w:bidi="hi-IN"/>
            </w:rPr>
          </w:pPr>
          <w:hyperlink w:anchor="_Toc77605546" w:history="1">
            <w:r w:rsidR="00CF2EEB" w:rsidRPr="00027589">
              <w:rPr>
                <w:rStyle w:val="Hiperhivatkozs"/>
                <w:noProof/>
              </w:rPr>
              <w:t>22. §</w:t>
            </w:r>
            <w:r w:rsidR="00CF2EEB" w:rsidRPr="00027589">
              <w:rPr>
                <w:rFonts w:eastAsiaTheme="minorEastAsia" w:cs="Kokila"/>
                <w:noProof/>
                <w:szCs w:val="20"/>
                <w:lang w:eastAsia="hu-HU" w:bidi="hi-IN"/>
              </w:rPr>
              <w:tab/>
            </w:r>
            <w:r w:rsidR="00CF2EEB" w:rsidRPr="00027589">
              <w:rPr>
                <w:rStyle w:val="Hiperhivatkozs"/>
                <w:noProof/>
              </w:rPr>
              <w:t>Fegyelmi Bizottság (FEB)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_Toc77605546 \h </w:instrText>
            </w:r>
            <w:r w:rsidR="00CF2EEB" w:rsidRPr="00027589">
              <w:rPr>
                <w:noProof/>
                <w:webHidden/>
              </w:rPr>
            </w:r>
            <w:r w:rsidR="00CF2EEB" w:rsidRPr="00027589">
              <w:rPr>
                <w:noProof/>
                <w:webHidden/>
              </w:rPr>
              <w:fldChar w:fldCharType="separate"/>
            </w:r>
            <w:r w:rsidR="00CF2EEB" w:rsidRPr="00027589">
              <w:rPr>
                <w:noProof/>
                <w:webHidden/>
              </w:rPr>
              <w:t>44</w:t>
            </w:r>
            <w:r w:rsidR="00CF2EEB" w:rsidRPr="00027589">
              <w:rPr>
                <w:noProof/>
                <w:webHidden/>
              </w:rPr>
              <w:fldChar w:fldCharType="end"/>
            </w:r>
          </w:hyperlink>
        </w:p>
        <w:p w14:paraId="2A8F35F0" w14:textId="6166AC6D" w:rsidR="00CF2EEB" w:rsidRPr="00027589" w:rsidRDefault="0063050B">
          <w:pPr>
            <w:pStyle w:val="TJ2"/>
            <w:rPr>
              <w:rFonts w:eastAsiaTheme="minorEastAsia" w:cs="Kokila"/>
              <w:noProof/>
              <w:szCs w:val="20"/>
              <w:lang w:eastAsia="hu-HU" w:bidi="hi-IN"/>
            </w:rPr>
          </w:pPr>
          <w:hyperlink w:anchor="_Toc77605547" w:history="1">
            <w:r w:rsidR="00CF2EEB" w:rsidRPr="00027589">
              <w:rPr>
                <w:rStyle w:val="Hiperhivatkozs"/>
                <w:noProof/>
              </w:rPr>
              <w:t>23. §</w:t>
            </w:r>
            <w:r w:rsidR="00CF2EEB" w:rsidRPr="00027589">
              <w:rPr>
                <w:rFonts w:eastAsiaTheme="minorEastAsia" w:cs="Kokila"/>
                <w:noProof/>
                <w:szCs w:val="20"/>
                <w:lang w:eastAsia="hu-HU" w:bidi="hi-IN"/>
              </w:rPr>
              <w:tab/>
            </w:r>
            <w:r w:rsidR="00CF2EEB" w:rsidRPr="00027589">
              <w:rPr>
                <w:rStyle w:val="Hiperhivatkozs"/>
                <w:noProof/>
              </w:rPr>
              <w:t>Kollégiumi Felvételi Bizottság (KFB)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_Toc77605547 \h </w:instrText>
            </w:r>
            <w:r w:rsidR="00CF2EEB" w:rsidRPr="00027589">
              <w:rPr>
                <w:noProof/>
                <w:webHidden/>
              </w:rPr>
            </w:r>
            <w:r w:rsidR="00CF2EEB" w:rsidRPr="00027589">
              <w:rPr>
                <w:noProof/>
                <w:webHidden/>
              </w:rPr>
              <w:fldChar w:fldCharType="separate"/>
            </w:r>
            <w:r w:rsidR="00CF2EEB" w:rsidRPr="00027589">
              <w:rPr>
                <w:noProof/>
                <w:webHidden/>
              </w:rPr>
              <w:t>44</w:t>
            </w:r>
            <w:r w:rsidR="00CF2EEB" w:rsidRPr="00027589">
              <w:rPr>
                <w:noProof/>
                <w:webHidden/>
              </w:rPr>
              <w:fldChar w:fldCharType="end"/>
            </w:r>
          </w:hyperlink>
        </w:p>
        <w:p w14:paraId="53150A75" w14:textId="30ED07DD" w:rsidR="00CF2EEB" w:rsidRPr="00027589" w:rsidRDefault="0063050B">
          <w:pPr>
            <w:pStyle w:val="TJ2"/>
            <w:rPr>
              <w:rFonts w:eastAsiaTheme="minorEastAsia" w:cs="Kokila"/>
              <w:noProof/>
              <w:szCs w:val="20"/>
              <w:lang w:eastAsia="hu-HU" w:bidi="hi-IN"/>
            </w:rPr>
          </w:pPr>
          <w:hyperlink w:anchor="_Toc77605548" w:history="1">
            <w:r w:rsidR="00CF2EEB" w:rsidRPr="00027589">
              <w:rPr>
                <w:rStyle w:val="Hiperhivatkozs"/>
                <w:noProof/>
              </w:rPr>
              <w:t>24. §</w:t>
            </w:r>
            <w:r w:rsidR="00CF2EEB" w:rsidRPr="00027589">
              <w:rPr>
                <w:rFonts w:eastAsiaTheme="minorEastAsia" w:cs="Kokila"/>
                <w:noProof/>
                <w:szCs w:val="20"/>
                <w:lang w:eastAsia="hu-HU" w:bidi="hi-IN"/>
              </w:rPr>
              <w:tab/>
            </w:r>
            <w:r w:rsidR="00CF2EEB" w:rsidRPr="00027589">
              <w:rPr>
                <w:rStyle w:val="Hiperhivatkozs"/>
                <w:noProof/>
              </w:rPr>
              <w:t>Felülbírálati Bizottság (FB)</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_Toc77605548 \h </w:instrText>
            </w:r>
            <w:r w:rsidR="00CF2EEB" w:rsidRPr="00027589">
              <w:rPr>
                <w:noProof/>
                <w:webHidden/>
              </w:rPr>
            </w:r>
            <w:r w:rsidR="00CF2EEB" w:rsidRPr="00027589">
              <w:rPr>
                <w:noProof/>
                <w:webHidden/>
              </w:rPr>
              <w:fldChar w:fldCharType="separate"/>
            </w:r>
            <w:r w:rsidR="00CF2EEB" w:rsidRPr="00027589">
              <w:rPr>
                <w:noProof/>
                <w:webHidden/>
              </w:rPr>
              <w:t>45</w:t>
            </w:r>
            <w:r w:rsidR="00CF2EEB" w:rsidRPr="00027589">
              <w:rPr>
                <w:noProof/>
                <w:webHidden/>
              </w:rPr>
              <w:fldChar w:fldCharType="end"/>
            </w:r>
          </w:hyperlink>
        </w:p>
        <w:p w14:paraId="693F1546" w14:textId="7423D639" w:rsidR="00CF2EEB" w:rsidRPr="00027589" w:rsidRDefault="0063050B">
          <w:pPr>
            <w:pStyle w:val="TJ2"/>
            <w:rPr>
              <w:rFonts w:eastAsiaTheme="minorEastAsia" w:cs="Kokila"/>
              <w:noProof/>
              <w:szCs w:val="20"/>
              <w:lang w:eastAsia="hu-HU" w:bidi="hi-IN"/>
            </w:rPr>
          </w:pPr>
          <w:hyperlink w:anchor="_Toc77605549" w:history="1">
            <w:r w:rsidR="00CF2EEB" w:rsidRPr="00027589">
              <w:rPr>
                <w:rStyle w:val="Hiperhivatkozs"/>
                <w:noProof/>
              </w:rPr>
              <w:t>25. §</w:t>
            </w:r>
            <w:r w:rsidR="00CF2EEB" w:rsidRPr="00027589">
              <w:rPr>
                <w:rFonts w:eastAsiaTheme="minorEastAsia" w:cs="Kokila"/>
                <w:noProof/>
                <w:szCs w:val="20"/>
                <w:lang w:eastAsia="hu-HU" w:bidi="hi-IN"/>
              </w:rPr>
              <w:tab/>
            </w:r>
            <w:r w:rsidR="00CF2EEB" w:rsidRPr="00027589">
              <w:rPr>
                <w:rStyle w:val="Hiperhivatkozs"/>
                <w:noProof/>
              </w:rPr>
              <w:t>Illetékesség, hatáskör</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_Toc77605549 \h </w:instrText>
            </w:r>
            <w:r w:rsidR="00CF2EEB" w:rsidRPr="00027589">
              <w:rPr>
                <w:noProof/>
                <w:webHidden/>
              </w:rPr>
            </w:r>
            <w:r w:rsidR="00CF2EEB" w:rsidRPr="00027589">
              <w:rPr>
                <w:noProof/>
                <w:webHidden/>
              </w:rPr>
              <w:fldChar w:fldCharType="separate"/>
            </w:r>
            <w:r w:rsidR="00CF2EEB" w:rsidRPr="00027589">
              <w:rPr>
                <w:noProof/>
                <w:webHidden/>
              </w:rPr>
              <w:t>45</w:t>
            </w:r>
            <w:r w:rsidR="00CF2EEB" w:rsidRPr="00027589">
              <w:rPr>
                <w:noProof/>
                <w:webHidden/>
              </w:rPr>
              <w:fldChar w:fldCharType="end"/>
            </w:r>
          </w:hyperlink>
        </w:p>
        <w:p w14:paraId="3420186A" w14:textId="1D3E0594" w:rsidR="00CF2EEB" w:rsidRPr="00027589" w:rsidRDefault="0063050B">
          <w:pPr>
            <w:pStyle w:val="TJ2"/>
            <w:rPr>
              <w:rFonts w:eastAsiaTheme="minorEastAsia" w:cs="Kokila"/>
              <w:noProof/>
              <w:szCs w:val="20"/>
              <w:lang w:eastAsia="hu-HU" w:bidi="hi-IN"/>
            </w:rPr>
          </w:pPr>
          <w:hyperlink w:anchor="_Toc77605550" w:history="1">
            <w:r w:rsidR="00CF2EEB" w:rsidRPr="00027589">
              <w:rPr>
                <w:rStyle w:val="Hiperhivatkozs"/>
                <w:noProof/>
              </w:rPr>
              <w:t>26. §</w:t>
            </w:r>
            <w:r w:rsidR="00CF2EEB" w:rsidRPr="00027589">
              <w:rPr>
                <w:rFonts w:eastAsiaTheme="minorEastAsia" w:cs="Kokila"/>
                <w:noProof/>
                <w:szCs w:val="20"/>
                <w:lang w:eastAsia="hu-HU" w:bidi="hi-IN"/>
              </w:rPr>
              <w:tab/>
            </w:r>
            <w:r w:rsidR="00CF2EEB" w:rsidRPr="00027589">
              <w:rPr>
                <w:rStyle w:val="Hiperhivatkozs"/>
                <w:noProof/>
              </w:rPr>
              <w:t>Az eljárás megindítása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_Toc77605550 \h </w:instrText>
            </w:r>
            <w:r w:rsidR="00CF2EEB" w:rsidRPr="00027589">
              <w:rPr>
                <w:noProof/>
                <w:webHidden/>
              </w:rPr>
            </w:r>
            <w:r w:rsidR="00CF2EEB" w:rsidRPr="00027589">
              <w:rPr>
                <w:noProof/>
                <w:webHidden/>
              </w:rPr>
              <w:fldChar w:fldCharType="separate"/>
            </w:r>
            <w:r w:rsidR="00CF2EEB" w:rsidRPr="00027589">
              <w:rPr>
                <w:noProof/>
                <w:webHidden/>
              </w:rPr>
              <w:t>46</w:t>
            </w:r>
            <w:r w:rsidR="00CF2EEB" w:rsidRPr="00027589">
              <w:rPr>
                <w:noProof/>
                <w:webHidden/>
              </w:rPr>
              <w:fldChar w:fldCharType="end"/>
            </w:r>
          </w:hyperlink>
        </w:p>
        <w:p w14:paraId="4E556942" w14:textId="3872035F" w:rsidR="00CF2EEB" w:rsidRPr="00027589" w:rsidRDefault="0063050B">
          <w:pPr>
            <w:pStyle w:val="TJ2"/>
            <w:rPr>
              <w:rFonts w:eastAsiaTheme="minorEastAsia" w:cs="Kokila"/>
              <w:noProof/>
              <w:szCs w:val="20"/>
              <w:lang w:eastAsia="hu-HU" w:bidi="hi-IN"/>
            </w:rPr>
          </w:pPr>
          <w:hyperlink w:anchor="_Toc77605551" w:history="1">
            <w:r w:rsidR="00CF2EEB" w:rsidRPr="00027589">
              <w:rPr>
                <w:rStyle w:val="Hiperhivatkozs"/>
                <w:noProof/>
              </w:rPr>
              <w:t>27. §</w:t>
            </w:r>
            <w:r w:rsidR="00CF2EEB" w:rsidRPr="00027589">
              <w:rPr>
                <w:rFonts w:eastAsiaTheme="minorEastAsia" w:cs="Kokila"/>
                <w:noProof/>
                <w:szCs w:val="20"/>
                <w:lang w:eastAsia="hu-HU" w:bidi="hi-IN"/>
              </w:rPr>
              <w:tab/>
            </w:r>
            <w:r w:rsidR="00CF2EEB" w:rsidRPr="00027589">
              <w:rPr>
                <w:rStyle w:val="Hiperhivatkozs"/>
                <w:noProof/>
              </w:rPr>
              <w:t>A kérelem benyújtása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_Toc77605551 \h </w:instrText>
            </w:r>
            <w:r w:rsidR="00CF2EEB" w:rsidRPr="00027589">
              <w:rPr>
                <w:noProof/>
                <w:webHidden/>
              </w:rPr>
            </w:r>
            <w:r w:rsidR="00CF2EEB" w:rsidRPr="00027589">
              <w:rPr>
                <w:noProof/>
                <w:webHidden/>
              </w:rPr>
              <w:fldChar w:fldCharType="separate"/>
            </w:r>
            <w:r w:rsidR="00CF2EEB" w:rsidRPr="00027589">
              <w:rPr>
                <w:noProof/>
                <w:webHidden/>
              </w:rPr>
              <w:t>46</w:t>
            </w:r>
            <w:r w:rsidR="00CF2EEB" w:rsidRPr="00027589">
              <w:rPr>
                <w:noProof/>
                <w:webHidden/>
              </w:rPr>
              <w:fldChar w:fldCharType="end"/>
            </w:r>
          </w:hyperlink>
        </w:p>
        <w:p w14:paraId="3DB3DF25" w14:textId="635B6B03" w:rsidR="00CF2EEB" w:rsidRPr="00027589" w:rsidRDefault="0063050B">
          <w:pPr>
            <w:pStyle w:val="TJ2"/>
            <w:rPr>
              <w:rFonts w:eastAsiaTheme="minorEastAsia" w:cs="Kokila"/>
              <w:noProof/>
              <w:szCs w:val="20"/>
              <w:lang w:eastAsia="hu-HU" w:bidi="hi-IN"/>
            </w:rPr>
          </w:pPr>
          <w:hyperlink w:anchor="_Toc77605552" w:history="1">
            <w:r w:rsidR="00CF2EEB" w:rsidRPr="00027589">
              <w:rPr>
                <w:rStyle w:val="Hiperhivatkozs"/>
                <w:noProof/>
              </w:rPr>
              <w:t>28. §</w:t>
            </w:r>
            <w:r w:rsidR="00CF2EEB" w:rsidRPr="00027589">
              <w:rPr>
                <w:rFonts w:eastAsiaTheme="minorEastAsia" w:cs="Kokila"/>
                <w:noProof/>
                <w:szCs w:val="20"/>
                <w:lang w:eastAsia="hu-HU" w:bidi="hi-IN"/>
              </w:rPr>
              <w:tab/>
            </w:r>
            <w:r w:rsidR="00CF2EEB" w:rsidRPr="00027589">
              <w:rPr>
                <w:rStyle w:val="Hiperhivatkozs"/>
                <w:noProof/>
              </w:rPr>
              <w:t>Ügyintézési határidő</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_Toc77605552 \h </w:instrText>
            </w:r>
            <w:r w:rsidR="00CF2EEB" w:rsidRPr="00027589">
              <w:rPr>
                <w:noProof/>
                <w:webHidden/>
              </w:rPr>
            </w:r>
            <w:r w:rsidR="00CF2EEB" w:rsidRPr="00027589">
              <w:rPr>
                <w:noProof/>
                <w:webHidden/>
              </w:rPr>
              <w:fldChar w:fldCharType="separate"/>
            </w:r>
            <w:r w:rsidR="00CF2EEB" w:rsidRPr="00027589">
              <w:rPr>
                <w:noProof/>
                <w:webHidden/>
              </w:rPr>
              <w:t>47</w:t>
            </w:r>
            <w:r w:rsidR="00CF2EEB" w:rsidRPr="00027589">
              <w:rPr>
                <w:noProof/>
                <w:webHidden/>
              </w:rPr>
              <w:fldChar w:fldCharType="end"/>
            </w:r>
          </w:hyperlink>
        </w:p>
        <w:p w14:paraId="388463EF" w14:textId="6201FFEE" w:rsidR="00CF2EEB" w:rsidRPr="00027589" w:rsidRDefault="0063050B">
          <w:pPr>
            <w:pStyle w:val="TJ2"/>
            <w:rPr>
              <w:rFonts w:eastAsiaTheme="minorEastAsia" w:cs="Kokila"/>
              <w:noProof/>
              <w:szCs w:val="20"/>
              <w:lang w:eastAsia="hu-HU" w:bidi="hi-IN"/>
            </w:rPr>
          </w:pPr>
          <w:hyperlink w:anchor="_Toc77605553" w:history="1">
            <w:r w:rsidR="00CF2EEB" w:rsidRPr="00027589">
              <w:rPr>
                <w:rStyle w:val="Hiperhivatkozs"/>
                <w:noProof/>
              </w:rPr>
              <w:t>29. §</w:t>
            </w:r>
            <w:r w:rsidR="00CF2EEB" w:rsidRPr="00027589">
              <w:rPr>
                <w:rFonts w:eastAsiaTheme="minorEastAsia" w:cs="Kokila"/>
                <w:noProof/>
                <w:szCs w:val="20"/>
                <w:lang w:eastAsia="hu-HU" w:bidi="hi-IN"/>
              </w:rPr>
              <w:tab/>
            </w:r>
            <w:r w:rsidR="00CF2EEB" w:rsidRPr="00027589">
              <w:rPr>
                <w:rStyle w:val="Hiperhivatkozs"/>
                <w:noProof/>
              </w:rPr>
              <w:t>Hiánypótlás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_Toc77605553 \h </w:instrText>
            </w:r>
            <w:r w:rsidR="00CF2EEB" w:rsidRPr="00027589">
              <w:rPr>
                <w:noProof/>
                <w:webHidden/>
              </w:rPr>
            </w:r>
            <w:r w:rsidR="00CF2EEB" w:rsidRPr="00027589">
              <w:rPr>
                <w:noProof/>
                <w:webHidden/>
              </w:rPr>
              <w:fldChar w:fldCharType="separate"/>
            </w:r>
            <w:r w:rsidR="00CF2EEB" w:rsidRPr="00027589">
              <w:rPr>
                <w:noProof/>
                <w:webHidden/>
              </w:rPr>
              <w:t>47</w:t>
            </w:r>
            <w:r w:rsidR="00CF2EEB" w:rsidRPr="00027589">
              <w:rPr>
                <w:noProof/>
                <w:webHidden/>
              </w:rPr>
              <w:fldChar w:fldCharType="end"/>
            </w:r>
          </w:hyperlink>
        </w:p>
        <w:p w14:paraId="49FAAB54" w14:textId="4E006BA9" w:rsidR="00CF2EEB" w:rsidRPr="00027589" w:rsidRDefault="0063050B">
          <w:pPr>
            <w:pStyle w:val="TJ2"/>
            <w:rPr>
              <w:rFonts w:eastAsiaTheme="minorEastAsia" w:cs="Kokila"/>
              <w:noProof/>
              <w:szCs w:val="20"/>
              <w:lang w:eastAsia="hu-HU" w:bidi="hi-IN"/>
            </w:rPr>
          </w:pPr>
          <w:hyperlink w:anchor="_Toc77605554" w:history="1">
            <w:r w:rsidR="00CF2EEB" w:rsidRPr="00027589">
              <w:rPr>
                <w:rStyle w:val="Hiperhivatkozs"/>
                <w:noProof/>
              </w:rPr>
              <w:t>30. §</w:t>
            </w:r>
            <w:r w:rsidR="00CF2EEB" w:rsidRPr="00027589">
              <w:rPr>
                <w:rFonts w:eastAsiaTheme="minorEastAsia" w:cs="Kokila"/>
                <w:noProof/>
                <w:szCs w:val="20"/>
                <w:lang w:eastAsia="hu-HU" w:bidi="hi-IN"/>
              </w:rPr>
              <w:tab/>
            </w:r>
            <w:r w:rsidR="00CF2EEB" w:rsidRPr="00027589">
              <w:rPr>
                <w:rStyle w:val="Hiperhivatkozs"/>
                <w:noProof/>
              </w:rPr>
              <w:t>Határidők számítása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_Toc77605554 \h </w:instrText>
            </w:r>
            <w:r w:rsidR="00CF2EEB" w:rsidRPr="00027589">
              <w:rPr>
                <w:noProof/>
                <w:webHidden/>
              </w:rPr>
            </w:r>
            <w:r w:rsidR="00CF2EEB" w:rsidRPr="00027589">
              <w:rPr>
                <w:noProof/>
                <w:webHidden/>
              </w:rPr>
              <w:fldChar w:fldCharType="separate"/>
            </w:r>
            <w:r w:rsidR="00CF2EEB" w:rsidRPr="00027589">
              <w:rPr>
                <w:noProof/>
                <w:webHidden/>
              </w:rPr>
              <w:t>47</w:t>
            </w:r>
            <w:r w:rsidR="00CF2EEB" w:rsidRPr="00027589">
              <w:rPr>
                <w:noProof/>
                <w:webHidden/>
              </w:rPr>
              <w:fldChar w:fldCharType="end"/>
            </w:r>
          </w:hyperlink>
        </w:p>
        <w:p w14:paraId="308B97BF" w14:textId="222BD6EF" w:rsidR="00CF2EEB" w:rsidRPr="00027589" w:rsidRDefault="0063050B">
          <w:pPr>
            <w:pStyle w:val="TJ2"/>
            <w:rPr>
              <w:rFonts w:eastAsiaTheme="minorEastAsia" w:cs="Kokila"/>
              <w:noProof/>
              <w:szCs w:val="20"/>
              <w:lang w:eastAsia="hu-HU" w:bidi="hi-IN"/>
            </w:rPr>
          </w:pPr>
          <w:hyperlink w:anchor="_Toc77605555" w:history="1">
            <w:r w:rsidR="00CF2EEB" w:rsidRPr="00027589">
              <w:rPr>
                <w:rStyle w:val="Hiperhivatkozs"/>
                <w:noProof/>
              </w:rPr>
              <w:t>31. §</w:t>
            </w:r>
            <w:r w:rsidR="00CF2EEB" w:rsidRPr="00027589">
              <w:rPr>
                <w:rFonts w:eastAsiaTheme="minorEastAsia" w:cs="Kokila"/>
                <w:noProof/>
                <w:szCs w:val="20"/>
                <w:lang w:eastAsia="hu-HU" w:bidi="hi-IN"/>
              </w:rPr>
              <w:tab/>
            </w:r>
            <w:r w:rsidR="00CF2EEB" w:rsidRPr="00027589">
              <w:rPr>
                <w:rStyle w:val="Hiperhivatkozs"/>
                <w:noProof/>
              </w:rPr>
              <w:t>Mulasztás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_Toc77605555 \h </w:instrText>
            </w:r>
            <w:r w:rsidR="00CF2EEB" w:rsidRPr="00027589">
              <w:rPr>
                <w:noProof/>
                <w:webHidden/>
              </w:rPr>
            </w:r>
            <w:r w:rsidR="00CF2EEB" w:rsidRPr="00027589">
              <w:rPr>
                <w:noProof/>
                <w:webHidden/>
              </w:rPr>
              <w:fldChar w:fldCharType="separate"/>
            </w:r>
            <w:r w:rsidR="00CF2EEB" w:rsidRPr="00027589">
              <w:rPr>
                <w:noProof/>
                <w:webHidden/>
              </w:rPr>
              <w:t>48</w:t>
            </w:r>
            <w:r w:rsidR="00CF2EEB" w:rsidRPr="00027589">
              <w:rPr>
                <w:noProof/>
                <w:webHidden/>
              </w:rPr>
              <w:fldChar w:fldCharType="end"/>
            </w:r>
          </w:hyperlink>
        </w:p>
        <w:p w14:paraId="7649593E" w14:textId="67C5CC84" w:rsidR="00CF2EEB" w:rsidRPr="00027589" w:rsidRDefault="0063050B">
          <w:pPr>
            <w:pStyle w:val="TJ2"/>
            <w:rPr>
              <w:rFonts w:eastAsiaTheme="minorEastAsia" w:cs="Kokila"/>
              <w:noProof/>
              <w:szCs w:val="20"/>
              <w:lang w:eastAsia="hu-HU" w:bidi="hi-IN"/>
            </w:rPr>
          </w:pPr>
          <w:hyperlink w:anchor="_Toc77605556" w:history="1">
            <w:r w:rsidR="00CF2EEB" w:rsidRPr="00027589">
              <w:rPr>
                <w:rStyle w:val="Hiperhivatkozs"/>
                <w:noProof/>
              </w:rPr>
              <w:t>32. §</w:t>
            </w:r>
            <w:r w:rsidR="00CF2EEB" w:rsidRPr="00027589">
              <w:rPr>
                <w:rFonts w:eastAsiaTheme="minorEastAsia" w:cs="Kokila"/>
                <w:noProof/>
                <w:szCs w:val="20"/>
                <w:lang w:eastAsia="hu-HU" w:bidi="hi-IN"/>
              </w:rPr>
              <w:tab/>
            </w:r>
            <w:r w:rsidR="00CF2EEB" w:rsidRPr="00027589">
              <w:rPr>
                <w:rStyle w:val="Hiperhivatkozs"/>
                <w:noProof/>
              </w:rPr>
              <w:t>Igazolási kérelem</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_Toc77605556 \h </w:instrText>
            </w:r>
            <w:r w:rsidR="00CF2EEB" w:rsidRPr="00027589">
              <w:rPr>
                <w:noProof/>
                <w:webHidden/>
              </w:rPr>
            </w:r>
            <w:r w:rsidR="00CF2EEB" w:rsidRPr="00027589">
              <w:rPr>
                <w:noProof/>
                <w:webHidden/>
              </w:rPr>
              <w:fldChar w:fldCharType="separate"/>
            </w:r>
            <w:r w:rsidR="00CF2EEB" w:rsidRPr="00027589">
              <w:rPr>
                <w:noProof/>
                <w:webHidden/>
              </w:rPr>
              <w:t>48</w:t>
            </w:r>
            <w:r w:rsidR="00CF2EEB" w:rsidRPr="00027589">
              <w:rPr>
                <w:noProof/>
                <w:webHidden/>
              </w:rPr>
              <w:fldChar w:fldCharType="end"/>
            </w:r>
          </w:hyperlink>
        </w:p>
        <w:p w14:paraId="76F19E13" w14:textId="0DD61533" w:rsidR="00CF2EEB" w:rsidRPr="00027589" w:rsidRDefault="0063050B">
          <w:pPr>
            <w:pStyle w:val="TJ2"/>
            <w:rPr>
              <w:rFonts w:eastAsiaTheme="minorEastAsia" w:cs="Kokila"/>
              <w:noProof/>
              <w:szCs w:val="20"/>
              <w:lang w:eastAsia="hu-HU" w:bidi="hi-IN"/>
            </w:rPr>
          </w:pPr>
          <w:hyperlink w:anchor="_Toc77605557" w:history="1">
            <w:r w:rsidR="00CF2EEB" w:rsidRPr="00027589">
              <w:rPr>
                <w:rStyle w:val="Hiperhivatkozs"/>
                <w:noProof/>
              </w:rPr>
              <w:t>33. §</w:t>
            </w:r>
            <w:r w:rsidR="00CF2EEB" w:rsidRPr="00027589">
              <w:rPr>
                <w:rFonts w:eastAsiaTheme="minorEastAsia" w:cs="Kokila"/>
                <w:noProof/>
                <w:szCs w:val="20"/>
                <w:lang w:eastAsia="hu-HU" w:bidi="hi-IN"/>
              </w:rPr>
              <w:tab/>
            </w:r>
            <w:r w:rsidR="00CF2EEB" w:rsidRPr="00027589">
              <w:rPr>
                <w:rStyle w:val="Hiperhivatkozs"/>
                <w:noProof/>
              </w:rPr>
              <w:t>Képviselet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_Toc77605557 \h </w:instrText>
            </w:r>
            <w:r w:rsidR="00CF2EEB" w:rsidRPr="00027589">
              <w:rPr>
                <w:noProof/>
                <w:webHidden/>
              </w:rPr>
            </w:r>
            <w:r w:rsidR="00CF2EEB" w:rsidRPr="00027589">
              <w:rPr>
                <w:noProof/>
                <w:webHidden/>
              </w:rPr>
              <w:fldChar w:fldCharType="separate"/>
            </w:r>
            <w:r w:rsidR="00CF2EEB" w:rsidRPr="00027589">
              <w:rPr>
                <w:noProof/>
                <w:webHidden/>
              </w:rPr>
              <w:t>48</w:t>
            </w:r>
            <w:r w:rsidR="00CF2EEB" w:rsidRPr="00027589">
              <w:rPr>
                <w:noProof/>
                <w:webHidden/>
              </w:rPr>
              <w:fldChar w:fldCharType="end"/>
            </w:r>
          </w:hyperlink>
        </w:p>
        <w:p w14:paraId="2E4A372A" w14:textId="6BD6FEC6" w:rsidR="00CF2EEB" w:rsidRPr="00027589" w:rsidRDefault="0063050B">
          <w:pPr>
            <w:pStyle w:val="TJ2"/>
            <w:rPr>
              <w:rFonts w:eastAsiaTheme="minorEastAsia" w:cs="Kokila"/>
              <w:noProof/>
              <w:szCs w:val="20"/>
              <w:lang w:eastAsia="hu-HU" w:bidi="hi-IN"/>
            </w:rPr>
          </w:pPr>
          <w:hyperlink w:anchor="_Toc77605558" w:history="1">
            <w:r w:rsidR="00CF2EEB" w:rsidRPr="00027589">
              <w:rPr>
                <w:rStyle w:val="Hiperhivatkozs"/>
                <w:noProof/>
              </w:rPr>
              <w:t>34. §</w:t>
            </w:r>
            <w:r w:rsidR="00CF2EEB" w:rsidRPr="00027589">
              <w:rPr>
                <w:rFonts w:eastAsiaTheme="minorEastAsia" w:cs="Kokila"/>
                <w:noProof/>
                <w:szCs w:val="20"/>
                <w:lang w:eastAsia="hu-HU" w:bidi="hi-IN"/>
              </w:rPr>
              <w:tab/>
            </w:r>
            <w:r w:rsidR="00CF2EEB" w:rsidRPr="00027589">
              <w:rPr>
                <w:rStyle w:val="Hiperhivatkozs"/>
                <w:noProof/>
              </w:rPr>
              <w:t>Jegyzőkönyv</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_Toc77605558 \h </w:instrText>
            </w:r>
            <w:r w:rsidR="00CF2EEB" w:rsidRPr="00027589">
              <w:rPr>
                <w:noProof/>
                <w:webHidden/>
              </w:rPr>
            </w:r>
            <w:r w:rsidR="00CF2EEB" w:rsidRPr="00027589">
              <w:rPr>
                <w:noProof/>
                <w:webHidden/>
              </w:rPr>
              <w:fldChar w:fldCharType="separate"/>
            </w:r>
            <w:r w:rsidR="00CF2EEB" w:rsidRPr="00027589">
              <w:rPr>
                <w:noProof/>
                <w:webHidden/>
              </w:rPr>
              <w:t>48</w:t>
            </w:r>
            <w:r w:rsidR="00CF2EEB" w:rsidRPr="00027589">
              <w:rPr>
                <w:noProof/>
                <w:webHidden/>
              </w:rPr>
              <w:fldChar w:fldCharType="end"/>
            </w:r>
          </w:hyperlink>
        </w:p>
        <w:p w14:paraId="70330E43" w14:textId="6F1E8B40" w:rsidR="00CF2EEB" w:rsidRPr="00027589" w:rsidRDefault="0063050B">
          <w:pPr>
            <w:pStyle w:val="TJ2"/>
            <w:rPr>
              <w:rFonts w:eastAsiaTheme="minorEastAsia" w:cs="Kokila"/>
              <w:noProof/>
              <w:szCs w:val="20"/>
              <w:lang w:eastAsia="hu-HU" w:bidi="hi-IN"/>
            </w:rPr>
          </w:pPr>
          <w:hyperlink w:anchor="_Toc77605559" w:history="1">
            <w:r w:rsidR="00CF2EEB" w:rsidRPr="00027589">
              <w:rPr>
                <w:rStyle w:val="Hiperhivatkozs"/>
                <w:noProof/>
              </w:rPr>
              <w:t>35. §</w:t>
            </w:r>
            <w:r w:rsidR="00CF2EEB" w:rsidRPr="00027589">
              <w:rPr>
                <w:rFonts w:eastAsiaTheme="minorEastAsia" w:cs="Kokila"/>
                <w:noProof/>
                <w:szCs w:val="20"/>
                <w:lang w:eastAsia="hu-HU" w:bidi="hi-IN"/>
              </w:rPr>
              <w:tab/>
            </w:r>
            <w:r w:rsidR="00CF2EEB" w:rsidRPr="00027589">
              <w:rPr>
                <w:rStyle w:val="Hiperhivatkozs"/>
                <w:noProof/>
              </w:rPr>
              <w:t>Idézés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_Toc77605559 \h </w:instrText>
            </w:r>
            <w:r w:rsidR="00CF2EEB" w:rsidRPr="00027589">
              <w:rPr>
                <w:noProof/>
                <w:webHidden/>
              </w:rPr>
            </w:r>
            <w:r w:rsidR="00CF2EEB" w:rsidRPr="00027589">
              <w:rPr>
                <w:noProof/>
                <w:webHidden/>
              </w:rPr>
              <w:fldChar w:fldCharType="separate"/>
            </w:r>
            <w:r w:rsidR="00CF2EEB" w:rsidRPr="00027589">
              <w:rPr>
                <w:noProof/>
                <w:webHidden/>
              </w:rPr>
              <w:t>49</w:t>
            </w:r>
            <w:r w:rsidR="00CF2EEB" w:rsidRPr="00027589">
              <w:rPr>
                <w:noProof/>
                <w:webHidden/>
              </w:rPr>
              <w:fldChar w:fldCharType="end"/>
            </w:r>
          </w:hyperlink>
        </w:p>
        <w:p w14:paraId="71B70F88" w14:textId="13996033" w:rsidR="00CF2EEB" w:rsidRPr="00027589" w:rsidRDefault="0063050B">
          <w:pPr>
            <w:pStyle w:val="TJ2"/>
            <w:rPr>
              <w:rFonts w:eastAsiaTheme="minorEastAsia" w:cs="Kokila"/>
              <w:noProof/>
              <w:szCs w:val="20"/>
              <w:lang w:eastAsia="hu-HU" w:bidi="hi-IN"/>
            </w:rPr>
          </w:pPr>
          <w:hyperlink w:anchor="_Toc77605560" w:history="1">
            <w:r w:rsidR="00CF2EEB" w:rsidRPr="00027589">
              <w:rPr>
                <w:rStyle w:val="Hiperhivatkozs"/>
                <w:noProof/>
              </w:rPr>
              <w:t>36. §</w:t>
            </w:r>
            <w:r w:rsidR="00CF2EEB" w:rsidRPr="00027589">
              <w:rPr>
                <w:rFonts w:eastAsiaTheme="minorEastAsia" w:cs="Kokila"/>
                <w:noProof/>
                <w:szCs w:val="20"/>
                <w:lang w:eastAsia="hu-HU" w:bidi="hi-IN"/>
              </w:rPr>
              <w:tab/>
            </w:r>
            <w:r w:rsidR="00CF2EEB" w:rsidRPr="00027589">
              <w:rPr>
                <w:rStyle w:val="Hiperhivatkozs"/>
                <w:noProof/>
              </w:rPr>
              <w:t>Kérelem visszautasítása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_Toc77605560 \h </w:instrText>
            </w:r>
            <w:r w:rsidR="00CF2EEB" w:rsidRPr="00027589">
              <w:rPr>
                <w:noProof/>
                <w:webHidden/>
              </w:rPr>
            </w:r>
            <w:r w:rsidR="00CF2EEB" w:rsidRPr="00027589">
              <w:rPr>
                <w:noProof/>
                <w:webHidden/>
              </w:rPr>
              <w:fldChar w:fldCharType="separate"/>
            </w:r>
            <w:r w:rsidR="00CF2EEB" w:rsidRPr="00027589">
              <w:rPr>
                <w:noProof/>
                <w:webHidden/>
              </w:rPr>
              <w:t>49</w:t>
            </w:r>
            <w:r w:rsidR="00CF2EEB" w:rsidRPr="00027589">
              <w:rPr>
                <w:noProof/>
                <w:webHidden/>
              </w:rPr>
              <w:fldChar w:fldCharType="end"/>
            </w:r>
          </w:hyperlink>
        </w:p>
        <w:p w14:paraId="16DBC387" w14:textId="379863BC" w:rsidR="00CF2EEB" w:rsidRPr="00027589" w:rsidRDefault="0063050B">
          <w:pPr>
            <w:pStyle w:val="TJ2"/>
            <w:rPr>
              <w:rFonts w:eastAsiaTheme="minorEastAsia" w:cs="Kokila"/>
              <w:noProof/>
              <w:szCs w:val="20"/>
              <w:lang w:eastAsia="hu-HU" w:bidi="hi-IN"/>
            </w:rPr>
          </w:pPr>
          <w:hyperlink w:anchor="_Toc77605561" w:history="1">
            <w:r w:rsidR="00CF2EEB" w:rsidRPr="00027589">
              <w:rPr>
                <w:rStyle w:val="Hiperhivatkozs"/>
                <w:noProof/>
              </w:rPr>
              <w:t>37. §</w:t>
            </w:r>
            <w:r w:rsidR="00CF2EEB" w:rsidRPr="00027589">
              <w:rPr>
                <w:rFonts w:eastAsiaTheme="minorEastAsia" w:cs="Kokila"/>
                <w:noProof/>
                <w:szCs w:val="20"/>
                <w:lang w:eastAsia="hu-HU" w:bidi="hi-IN"/>
              </w:rPr>
              <w:tab/>
            </w:r>
            <w:r w:rsidR="00CF2EEB" w:rsidRPr="00027589">
              <w:rPr>
                <w:rStyle w:val="Hiperhivatkozs"/>
                <w:noProof/>
              </w:rPr>
              <w:t>Eljárás megszüntetése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_Toc77605561 \h </w:instrText>
            </w:r>
            <w:r w:rsidR="00CF2EEB" w:rsidRPr="00027589">
              <w:rPr>
                <w:noProof/>
                <w:webHidden/>
              </w:rPr>
            </w:r>
            <w:r w:rsidR="00CF2EEB" w:rsidRPr="00027589">
              <w:rPr>
                <w:noProof/>
                <w:webHidden/>
              </w:rPr>
              <w:fldChar w:fldCharType="separate"/>
            </w:r>
            <w:r w:rsidR="00CF2EEB" w:rsidRPr="00027589">
              <w:rPr>
                <w:noProof/>
                <w:webHidden/>
              </w:rPr>
              <w:t>49</w:t>
            </w:r>
            <w:r w:rsidR="00CF2EEB" w:rsidRPr="00027589">
              <w:rPr>
                <w:noProof/>
                <w:webHidden/>
              </w:rPr>
              <w:fldChar w:fldCharType="end"/>
            </w:r>
          </w:hyperlink>
        </w:p>
        <w:p w14:paraId="07E8D3E9" w14:textId="382F2E20" w:rsidR="00CF2EEB" w:rsidRPr="00027589" w:rsidRDefault="0063050B">
          <w:pPr>
            <w:pStyle w:val="TJ2"/>
            <w:rPr>
              <w:rFonts w:eastAsiaTheme="minorEastAsia" w:cs="Kokila"/>
              <w:noProof/>
              <w:szCs w:val="20"/>
              <w:lang w:eastAsia="hu-HU" w:bidi="hi-IN"/>
            </w:rPr>
          </w:pPr>
          <w:hyperlink w:anchor="_Toc77605562" w:history="1">
            <w:r w:rsidR="00CF2EEB" w:rsidRPr="00027589">
              <w:rPr>
                <w:rStyle w:val="Hiperhivatkozs"/>
                <w:noProof/>
              </w:rPr>
              <w:t>38. §</w:t>
            </w:r>
            <w:r w:rsidR="00CF2EEB" w:rsidRPr="00027589">
              <w:rPr>
                <w:rFonts w:eastAsiaTheme="minorEastAsia" w:cs="Kokila"/>
                <w:noProof/>
                <w:szCs w:val="20"/>
                <w:lang w:eastAsia="hu-HU" w:bidi="hi-IN"/>
              </w:rPr>
              <w:tab/>
            </w:r>
            <w:r w:rsidR="00CF2EEB" w:rsidRPr="00027589">
              <w:rPr>
                <w:rStyle w:val="Hiperhivatkozs"/>
                <w:noProof/>
              </w:rPr>
              <w:t>Döntés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_Toc77605562 \h </w:instrText>
            </w:r>
            <w:r w:rsidR="00CF2EEB" w:rsidRPr="00027589">
              <w:rPr>
                <w:noProof/>
                <w:webHidden/>
              </w:rPr>
            </w:r>
            <w:r w:rsidR="00CF2EEB" w:rsidRPr="00027589">
              <w:rPr>
                <w:noProof/>
                <w:webHidden/>
              </w:rPr>
              <w:fldChar w:fldCharType="separate"/>
            </w:r>
            <w:r w:rsidR="00CF2EEB" w:rsidRPr="00027589">
              <w:rPr>
                <w:noProof/>
                <w:webHidden/>
              </w:rPr>
              <w:t>50</w:t>
            </w:r>
            <w:r w:rsidR="00CF2EEB" w:rsidRPr="00027589">
              <w:rPr>
                <w:noProof/>
                <w:webHidden/>
              </w:rPr>
              <w:fldChar w:fldCharType="end"/>
            </w:r>
          </w:hyperlink>
        </w:p>
        <w:p w14:paraId="0A163829" w14:textId="4443F486" w:rsidR="00CF2EEB" w:rsidRPr="00027589" w:rsidRDefault="0063050B">
          <w:pPr>
            <w:pStyle w:val="TJ2"/>
            <w:rPr>
              <w:rFonts w:eastAsiaTheme="minorEastAsia" w:cs="Kokila"/>
              <w:noProof/>
              <w:szCs w:val="20"/>
              <w:lang w:eastAsia="hu-HU" w:bidi="hi-IN"/>
            </w:rPr>
          </w:pPr>
          <w:hyperlink w:anchor="_Toc77605563" w:history="1">
            <w:r w:rsidR="00CF2EEB" w:rsidRPr="00027589">
              <w:rPr>
                <w:rStyle w:val="Hiperhivatkozs"/>
                <w:noProof/>
              </w:rPr>
              <w:t>39. §</w:t>
            </w:r>
            <w:r w:rsidR="00CF2EEB" w:rsidRPr="00027589">
              <w:rPr>
                <w:rFonts w:eastAsiaTheme="minorEastAsia" w:cs="Kokila"/>
                <w:noProof/>
                <w:szCs w:val="20"/>
                <w:lang w:eastAsia="hu-HU" w:bidi="hi-IN"/>
              </w:rPr>
              <w:tab/>
            </w:r>
            <w:r w:rsidR="00CF2EEB" w:rsidRPr="00027589">
              <w:rPr>
                <w:rStyle w:val="Hiperhivatkozs"/>
                <w:noProof/>
              </w:rPr>
              <w:t>Döntés közlése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_Toc77605563 \h </w:instrText>
            </w:r>
            <w:r w:rsidR="00CF2EEB" w:rsidRPr="00027589">
              <w:rPr>
                <w:noProof/>
                <w:webHidden/>
              </w:rPr>
            </w:r>
            <w:r w:rsidR="00CF2EEB" w:rsidRPr="00027589">
              <w:rPr>
                <w:noProof/>
                <w:webHidden/>
              </w:rPr>
              <w:fldChar w:fldCharType="separate"/>
            </w:r>
            <w:r w:rsidR="00CF2EEB" w:rsidRPr="00027589">
              <w:rPr>
                <w:noProof/>
                <w:webHidden/>
              </w:rPr>
              <w:t>51</w:t>
            </w:r>
            <w:r w:rsidR="00CF2EEB" w:rsidRPr="00027589">
              <w:rPr>
                <w:noProof/>
                <w:webHidden/>
              </w:rPr>
              <w:fldChar w:fldCharType="end"/>
            </w:r>
          </w:hyperlink>
        </w:p>
        <w:p w14:paraId="11753E4F" w14:textId="39C08D96" w:rsidR="00CF2EEB" w:rsidRPr="00027589" w:rsidRDefault="0063050B">
          <w:pPr>
            <w:pStyle w:val="TJ1"/>
            <w:rPr>
              <w:rFonts w:eastAsiaTheme="minorEastAsia" w:cs="Kokila"/>
              <w:noProof/>
              <w:szCs w:val="20"/>
              <w:lang w:eastAsia="hu-HU" w:bidi="hi-IN"/>
            </w:rPr>
          </w:pPr>
          <w:hyperlink w:anchor="_Toc77605564" w:history="1">
            <w:r w:rsidR="00CF2EEB" w:rsidRPr="00027589">
              <w:rPr>
                <w:rStyle w:val="Hiperhivatkozs"/>
                <w:noProof/>
              </w:rPr>
              <w:t>A HALLGATÓI ÜGYEKBEN ELŐTERJESZTETT JOGORVOSLATI KÉRELEM ELBÍRÁLÁSÁNAK (MÁSODFOKÚ ELJÁRÁS)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_Toc77605564 \h </w:instrText>
            </w:r>
            <w:r w:rsidR="00CF2EEB" w:rsidRPr="00027589">
              <w:rPr>
                <w:noProof/>
                <w:webHidden/>
              </w:rPr>
            </w:r>
            <w:r w:rsidR="00CF2EEB" w:rsidRPr="00027589">
              <w:rPr>
                <w:noProof/>
                <w:webHidden/>
              </w:rPr>
              <w:fldChar w:fldCharType="separate"/>
            </w:r>
            <w:r w:rsidR="00CF2EEB" w:rsidRPr="00027589">
              <w:rPr>
                <w:noProof/>
                <w:webHidden/>
              </w:rPr>
              <w:t>51</w:t>
            </w:r>
            <w:r w:rsidR="00CF2EEB" w:rsidRPr="00027589">
              <w:rPr>
                <w:noProof/>
                <w:webHidden/>
              </w:rPr>
              <w:fldChar w:fldCharType="end"/>
            </w:r>
          </w:hyperlink>
        </w:p>
        <w:p w14:paraId="59E42621" w14:textId="2AD3BBF5" w:rsidR="00CF2EEB" w:rsidRPr="00027589" w:rsidRDefault="0063050B">
          <w:pPr>
            <w:pStyle w:val="TJ2"/>
            <w:rPr>
              <w:rFonts w:eastAsiaTheme="minorEastAsia" w:cs="Kokila"/>
              <w:noProof/>
              <w:szCs w:val="20"/>
              <w:lang w:eastAsia="hu-HU" w:bidi="hi-IN"/>
            </w:rPr>
          </w:pPr>
          <w:hyperlink w:anchor="_Toc77605565" w:history="1">
            <w:r w:rsidR="00CF2EEB" w:rsidRPr="00027589">
              <w:rPr>
                <w:rStyle w:val="Hiperhivatkozs"/>
                <w:noProof/>
              </w:rPr>
              <w:t>40. §</w:t>
            </w:r>
            <w:r w:rsidR="00CF2EEB" w:rsidRPr="00027589">
              <w:rPr>
                <w:rFonts w:eastAsiaTheme="minorEastAsia" w:cs="Kokila"/>
                <w:noProof/>
                <w:szCs w:val="20"/>
                <w:lang w:eastAsia="hu-HU" w:bidi="hi-IN"/>
              </w:rPr>
              <w:tab/>
            </w:r>
            <w:r w:rsidR="00CF2EEB" w:rsidRPr="00027589">
              <w:rPr>
                <w:rStyle w:val="Hiperhivatkozs"/>
                <w:noProof/>
              </w:rPr>
              <w:t>Jogorvoslat joga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_Toc77605565 \h </w:instrText>
            </w:r>
            <w:r w:rsidR="00CF2EEB" w:rsidRPr="00027589">
              <w:rPr>
                <w:noProof/>
                <w:webHidden/>
              </w:rPr>
            </w:r>
            <w:r w:rsidR="00CF2EEB" w:rsidRPr="00027589">
              <w:rPr>
                <w:noProof/>
                <w:webHidden/>
              </w:rPr>
              <w:fldChar w:fldCharType="separate"/>
            </w:r>
            <w:r w:rsidR="00CF2EEB" w:rsidRPr="00027589">
              <w:rPr>
                <w:noProof/>
                <w:webHidden/>
              </w:rPr>
              <w:t>51</w:t>
            </w:r>
            <w:r w:rsidR="00CF2EEB" w:rsidRPr="00027589">
              <w:rPr>
                <w:noProof/>
                <w:webHidden/>
              </w:rPr>
              <w:fldChar w:fldCharType="end"/>
            </w:r>
          </w:hyperlink>
        </w:p>
        <w:p w14:paraId="20979A21" w14:textId="2CB33F8F" w:rsidR="00CF2EEB" w:rsidRPr="00027589" w:rsidRDefault="0063050B">
          <w:pPr>
            <w:pStyle w:val="TJ2"/>
            <w:rPr>
              <w:rFonts w:eastAsiaTheme="minorEastAsia" w:cs="Kokila"/>
              <w:noProof/>
              <w:szCs w:val="20"/>
              <w:lang w:eastAsia="hu-HU" w:bidi="hi-IN"/>
            </w:rPr>
          </w:pPr>
          <w:hyperlink w:anchor="_Toc77605566" w:history="1">
            <w:r w:rsidR="00CF2EEB" w:rsidRPr="00027589">
              <w:rPr>
                <w:rStyle w:val="Hiperhivatkozs"/>
                <w:noProof/>
              </w:rPr>
              <w:t>41. §</w:t>
            </w:r>
            <w:r w:rsidR="00CF2EEB" w:rsidRPr="00027589">
              <w:rPr>
                <w:rFonts w:eastAsiaTheme="minorEastAsia" w:cs="Kokila"/>
                <w:noProof/>
                <w:szCs w:val="20"/>
                <w:lang w:eastAsia="hu-HU" w:bidi="hi-IN"/>
              </w:rPr>
              <w:tab/>
            </w:r>
            <w:r w:rsidR="00CF2EEB" w:rsidRPr="00027589">
              <w:rPr>
                <w:rStyle w:val="Hiperhivatkozs"/>
                <w:noProof/>
              </w:rPr>
              <w:t>Hatáskör</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_Toc77605566 \h </w:instrText>
            </w:r>
            <w:r w:rsidR="00CF2EEB" w:rsidRPr="00027589">
              <w:rPr>
                <w:noProof/>
                <w:webHidden/>
              </w:rPr>
            </w:r>
            <w:r w:rsidR="00CF2EEB" w:rsidRPr="00027589">
              <w:rPr>
                <w:noProof/>
                <w:webHidden/>
              </w:rPr>
              <w:fldChar w:fldCharType="separate"/>
            </w:r>
            <w:r w:rsidR="00CF2EEB" w:rsidRPr="00027589">
              <w:rPr>
                <w:noProof/>
                <w:webHidden/>
              </w:rPr>
              <w:t>52</w:t>
            </w:r>
            <w:r w:rsidR="00CF2EEB" w:rsidRPr="00027589">
              <w:rPr>
                <w:noProof/>
                <w:webHidden/>
              </w:rPr>
              <w:fldChar w:fldCharType="end"/>
            </w:r>
          </w:hyperlink>
        </w:p>
        <w:p w14:paraId="7300AB2B" w14:textId="29CF7723" w:rsidR="00CF2EEB" w:rsidRPr="00027589" w:rsidRDefault="0063050B">
          <w:pPr>
            <w:pStyle w:val="TJ2"/>
            <w:rPr>
              <w:rFonts w:eastAsiaTheme="minorEastAsia" w:cs="Kokila"/>
              <w:noProof/>
              <w:szCs w:val="20"/>
              <w:lang w:eastAsia="hu-HU" w:bidi="hi-IN"/>
            </w:rPr>
          </w:pPr>
          <w:hyperlink w:anchor="_Toc77605567" w:history="1">
            <w:r w:rsidR="00CF2EEB" w:rsidRPr="00027589">
              <w:rPr>
                <w:rStyle w:val="Hiperhivatkozs"/>
                <w:noProof/>
              </w:rPr>
              <w:t>42. §</w:t>
            </w:r>
            <w:r w:rsidR="00CF2EEB" w:rsidRPr="00027589">
              <w:rPr>
                <w:rFonts w:eastAsiaTheme="minorEastAsia" w:cs="Kokila"/>
                <w:noProof/>
                <w:szCs w:val="20"/>
                <w:lang w:eastAsia="hu-HU" w:bidi="hi-IN"/>
              </w:rPr>
              <w:tab/>
            </w:r>
            <w:r w:rsidR="00CF2EEB" w:rsidRPr="00027589">
              <w:rPr>
                <w:rStyle w:val="Hiperhivatkozs"/>
                <w:noProof/>
              </w:rPr>
              <w:t>Kizáró okok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_Toc77605567 \h </w:instrText>
            </w:r>
            <w:r w:rsidR="00CF2EEB" w:rsidRPr="00027589">
              <w:rPr>
                <w:noProof/>
                <w:webHidden/>
              </w:rPr>
            </w:r>
            <w:r w:rsidR="00CF2EEB" w:rsidRPr="00027589">
              <w:rPr>
                <w:noProof/>
                <w:webHidden/>
              </w:rPr>
              <w:fldChar w:fldCharType="separate"/>
            </w:r>
            <w:r w:rsidR="00CF2EEB" w:rsidRPr="00027589">
              <w:rPr>
                <w:noProof/>
                <w:webHidden/>
              </w:rPr>
              <w:t>52</w:t>
            </w:r>
            <w:r w:rsidR="00CF2EEB" w:rsidRPr="00027589">
              <w:rPr>
                <w:noProof/>
                <w:webHidden/>
              </w:rPr>
              <w:fldChar w:fldCharType="end"/>
            </w:r>
          </w:hyperlink>
        </w:p>
        <w:p w14:paraId="7BB37FE3" w14:textId="7CCA1490" w:rsidR="00CF2EEB" w:rsidRPr="00027589" w:rsidRDefault="0063050B">
          <w:pPr>
            <w:pStyle w:val="TJ2"/>
            <w:rPr>
              <w:rFonts w:eastAsiaTheme="minorEastAsia" w:cs="Kokila"/>
              <w:noProof/>
              <w:szCs w:val="20"/>
              <w:lang w:eastAsia="hu-HU" w:bidi="hi-IN"/>
            </w:rPr>
          </w:pPr>
          <w:hyperlink w:anchor="_Toc77605568" w:history="1">
            <w:r w:rsidR="00CF2EEB" w:rsidRPr="00027589">
              <w:rPr>
                <w:rStyle w:val="Hiperhivatkozs"/>
                <w:noProof/>
              </w:rPr>
              <w:t>43. §</w:t>
            </w:r>
            <w:r w:rsidR="00CF2EEB" w:rsidRPr="00027589">
              <w:rPr>
                <w:rFonts w:eastAsiaTheme="minorEastAsia" w:cs="Kokila"/>
                <w:noProof/>
                <w:szCs w:val="20"/>
                <w:lang w:eastAsia="hu-HU" w:bidi="hi-IN"/>
              </w:rPr>
              <w:tab/>
            </w:r>
            <w:r w:rsidR="00CF2EEB" w:rsidRPr="00027589">
              <w:rPr>
                <w:rStyle w:val="Hiperhivatkozs"/>
                <w:noProof/>
              </w:rPr>
              <w:t>A jogorvoslati kérelem benyújtása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_Toc77605568 \h </w:instrText>
            </w:r>
            <w:r w:rsidR="00CF2EEB" w:rsidRPr="00027589">
              <w:rPr>
                <w:noProof/>
                <w:webHidden/>
              </w:rPr>
            </w:r>
            <w:r w:rsidR="00CF2EEB" w:rsidRPr="00027589">
              <w:rPr>
                <w:noProof/>
                <w:webHidden/>
              </w:rPr>
              <w:fldChar w:fldCharType="separate"/>
            </w:r>
            <w:r w:rsidR="00CF2EEB" w:rsidRPr="00027589">
              <w:rPr>
                <w:noProof/>
                <w:webHidden/>
              </w:rPr>
              <w:t>52</w:t>
            </w:r>
            <w:r w:rsidR="00CF2EEB" w:rsidRPr="00027589">
              <w:rPr>
                <w:noProof/>
                <w:webHidden/>
              </w:rPr>
              <w:fldChar w:fldCharType="end"/>
            </w:r>
          </w:hyperlink>
        </w:p>
        <w:p w14:paraId="303E1DA1" w14:textId="2975B4C6" w:rsidR="00CF2EEB" w:rsidRPr="00027589" w:rsidRDefault="0063050B">
          <w:pPr>
            <w:pStyle w:val="TJ2"/>
            <w:rPr>
              <w:rFonts w:eastAsiaTheme="minorEastAsia" w:cs="Kokila"/>
              <w:noProof/>
              <w:szCs w:val="20"/>
              <w:lang w:eastAsia="hu-HU" w:bidi="hi-IN"/>
            </w:rPr>
          </w:pPr>
          <w:hyperlink w:anchor="_Toc77605569" w:history="1">
            <w:r w:rsidR="00CF2EEB" w:rsidRPr="00027589">
              <w:rPr>
                <w:rStyle w:val="Hiperhivatkozs"/>
                <w:noProof/>
              </w:rPr>
              <w:t>44. §</w:t>
            </w:r>
            <w:r w:rsidR="00CF2EEB" w:rsidRPr="00027589">
              <w:rPr>
                <w:rFonts w:eastAsiaTheme="minorEastAsia" w:cs="Kokila"/>
                <w:noProof/>
                <w:szCs w:val="20"/>
                <w:lang w:eastAsia="hu-HU" w:bidi="hi-IN"/>
              </w:rPr>
              <w:tab/>
            </w:r>
            <w:r w:rsidR="00CF2EEB" w:rsidRPr="00027589">
              <w:rPr>
                <w:rStyle w:val="Hiperhivatkozs"/>
                <w:noProof/>
              </w:rPr>
              <w:t>Igazolási kérelem</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_Toc77605569 \h </w:instrText>
            </w:r>
            <w:r w:rsidR="00CF2EEB" w:rsidRPr="00027589">
              <w:rPr>
                <w:noProof/>
                <w:webHidden/>
              </w:rPr>
            </w:r>
            <w:r w:rsidR="00CF2EEB" w:rsidRPr="00027589">
              <w:rPr>
                <w:noProof/>
                <w:webHidden/>
              </w:rPr>
              <w:fldChar w:fldCharType="separate"/>
            </w:r>
            <w:r w:rsidR="00CF2EEB" w:rsidRPr="00027589">
              <w:rPr>
                <w:noProof/>
                <w:webHidden/>
              </w:rPr>
              <w:t>53</w:t>
            </w:r>
            <w:r w:rsidR="00CF2EEB" w:rsidRPr="00027589">
              <w:rPr>
                <w:noProof/>
                <w:webHidden/>
              </w:rPr>
              <w:fldChar w:fldCharType="end"/>
            </w:r>
          </w:hyperlink>
        </w:p>
        <w:p w14:paraId="5A036E32" w14:textId="4EC682B9" w:rsidR="00CF2EEB" w:rsidRPr="00027589" w:rsidRDefault="0063050B">
          <w:pPr>
            <w:pStyle w:val="TJ2"/>
            <w:rPr>
              <w:rFonts w:eastAsiaTheme="minorEastAsia" w:cs="Kokila"/>
              <w:noProof/>
              <w:szCs w:val="20"/>
              <w:lang w:eastAsia="hu-HU" w:bidi="hi-IN"/>
            </w:rPr>
          </w:pPr>
          <w:hyperlink w:anchor="_Toc77605570" w:history="1">
            <w:r w:rsidR="00CF2EEB" w:rsidRPr="00027589">
              <w:rPr>
                <w:rStyle w:val="Hiperhivatkozs"/>
                <w:noProof/>
              </w:rPr>
              <w:t>45. §</w:t>
            </w:r>
            <w:r w:rsidR="00CF2EEB" w:rsidRPr="00027589">
              <w:rPr>
                <w:rFonts w:eastAsiaTheme="minorEastAsia" w:cs="Kokila"/>
                <w:noProof/>
                <w:szCs w:val="20"/>
                <w:lang w:eastAsia="hu-HU" w:bidi="hi-IN"/>
              </w:rPr>
              <w:tab/>
            </w:r>
            <w:r w:rsidR="00CF2EEB" w:rsidRPr="00027589">
              <w:rPr>
                <w:rStyle w:val="Hiperhivatkozs"/>
                <w:noProof/>
              </w:rPr>
              <w:t>A jogorvoslati kérelem elbírálásának határideje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_Toc77605570 \h </w:instrText>
            </w:r>
            <w:r w:rsidR="00CF2EEB" w:rsidRPr="00027589">
              <w:rPr>
                <w:noProof/>
                <w:webHidden/>
              </w:rPr>
            </w:r>
            <w:r w:rsidR="00CF2EEB" w:rsidRPr="00027589">
              <w:rPr>
                <w:noProof/>
                <w:webHidden/>
              </w:rPr>
              <w:fldChar w:fldCharType="separate"/>
            </w:r>
            <w:r w:rsidR="00CF2EEB" w:rsidRPr="00027589">
              <w:rPr>
                <w:noProof/>
                <w:webHidden/>
              </w:rPr>
              <w:t>53</w:t>
            </w:r>
            <w:r w:rsidR="00CF2EEB" w:rsidRPr="00027589">
              <w:rPr>
                <w:noProof/>
                <w:webHidden/>
              </w:rPr>
              <w:fldChar w:fldCharType="end"/>
            </w:r>
          </w:hyperlink>
        </w:p>
        <w:p w14:paraId="50A763A8" w14:textId="4B816DD1" w:rsidR="00CF2EEB" w:rsidRPr="00027589" w:rsidRDefault="0063050B">
          <w:pPr>
            <w:pStyle w:val="TJ2"/>
            <w:rPr>
              <w:rFonts w:eastAsiaTheme="minorEastAsia" w:cs="Kokila"/>
              <w:noProof/>
              <w:szCs w:val="20"/>
              <w:lang w:eastAsia="hu-HU" w:bidi="hi-IN"/>
            </w:rPr>
          </w:pPr>
          <w:hyperlink w:anchor="_Toc77605571" w:history="1">
            <w:r w:rsidR="00CF2EEB" w:rsidRPr="00027589">
              <w:rPr>
                <w:rStyle w:val="Hiperhivatkozs"/>
                <w:noProof/>
              </w:rPr>
              <w:t>46. §</w:t>
            </w:r>
            <w:r w:rsidR="00CF2EEB" w:rsidRPr="00027589">
              <w:rPr>
                <w:rFonts w:eastAsiaTheme="minorEastAsia" w:cs="Kokila"/>
                <w:noProof/>
                <w:szCs w:val="20"/>
                <w:lang w:eastAsia="hu-HU" w:bidi="hi-IN"/>
              </w:rPr>
              <w:tab/>
            </w:r>
            <w:r w:rsidR="00CF2EEB" w:rsidRPr="00027589">
              <w:rPr>
                <w:rStyle w:val="Hiperhivatkozs"/>
                <w:noProof/>
              </w:rPr>
              <w:t>A Felülbírálati Bizottság eljárása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_Toc77605571 \h </w:instrText>
            </w:r>
            <w:r w:rsidR="00CF2EEB" w:rsidRPr="00027589">
              <w:rPr>
                <w:noProof/>
                <w:webHidden/>
              </w:rPr>
            </w:r>
            <w:r w:rsidR="00CF2EEB" w:rsidRPr="00027589">
              <w:rPr>
                <w:noProof/>
                <w:webHidden/>
              </w:rPr>
              <w:fldChar w:fldCharType="separate"/>
            </w:r>
            <w:r w:rsidR="00CF2EEB" w:rsidRPr="00027589">
              <w:rPr>
                <w:noProof/>
                <w:webHidden/>
              </w:rPr>
              <w:t>53</w:t>
            </w:r>
            <w:r w:rsidR="00CF2EEB" w:rsidRPr="00027589">
              <w:rPr>
                <w:noProof/>
                <w:webHidden/>
              </w:rPr>
              <w:fldChar w:fldCharType="end"/>
            </w:r>
          </w:hyperlink>
        </w:p>
        <w:p w14:paraId="40A708A9" w14:textId="2FDB20B8" w:rsidR="00CF2EEB" w:rsidRPr="00027589" w:rsidRDefault="0063050B">
          <w:pPr>
            <w:pStyle w:val="TJ2"/>
            <w:rPr>
              <w:rFonts w:eastAsiaTheme="minorEastAsia" w:cs="Kokila"/>
              <w:noProof/>
              <w:szCs w:val="20"/>
              <w:lang w:eastAsia="hu-HU" w:bidi="hi-IN"/>
            </w:rPr>
          </w:pPr>
          <w:hyperlink w:anchor="_Toc77605572" w:history="1">
            <w:r w:rsidR="00CF2EEB" w:rsidRPr="00027589">
              <w:rPr>
                <w:rStyle w:val="Hiperhivatkozs"/>
                <w:noProof/>
              </w:rPr>
              <w:t>47. §</w:t>
            </w:r>
            <w:r w:rsidR="00CF2EEB" w:rsidRPr="00027589">
              <w:rPr>
                <w:rFonts w:eastAsiaTheme="minorEastAsia" w:cs="Kokila"/>
                <w:noProof/>
                <w:szCs w:val="20"/>
                <w:lang w:eastAsia="hu-HU" w:bidi="hi-IN"/>
              </w:rPr>
              <w:tab/>
            </w:r>
            <w:r w:rsidR="00CF2EEB" w:rsidRPr="00027589">
              <w:rPr>
                <w:rStyle w:val="Hiperhivatkozs"/>
                <w:noProof/>
              </w:rPr>
              <w:t>A másodfokú döntés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_Toc77605572 \h </w:instrText>
            </w:r>
            <w:r w:rsidR="00CF2EEB" w:rsidRPr="00027589">
              <w:rPr>
                <w:noProof/>
                <w:webHidden/>
              </w:rPr>
            </w:r>
            <w:r w:rsidR="00CF2EEB" w:rsidRPr="00027589">
              <w:rPr>
                <w:noProof/>
                <w:webHidden/>
              </w:rPr>
              <w:fldChar w:fldCharType="separate"/>
            </w:r>
            <w:r w:rsidR="00CF2EEB" w:rsidRPr="00027589">
              <w:rPr>
                <w:noProof/>
                <w:webHidden/>
              </w:rPr>
              <w:t>53</w:t>
            </w:r>
            <w:r w:rsidR="00CF2EEB" w:rsidRPr="00027589">
              <w:rPr>
                <w:noProof/>
                <w:webHidden/>
              </w:rPr>
              <w:fldChar w:fldCharType="end"/>
            </w:r>
          </w:hyperlink>
        </w:p>
        <w:p w14:paraId="6304130F" w14:textId="41332548" w:rsidR="00CF2EEB" w:rsidRPr="00027589" w:rsidRDefault="0063050B">
          <w:pPr>
            <w:pStyle w:val="TJ2"/>
            <w:rPr>
              <w:rFonts w:eastAsiaTheme="minorEastAsia" w:cs="Kokila"/>
              <w:noProof/>
              <w:szCs w:val="20"/>
              <w:lang w:eastAsia="hu-HU" w:bidi="hi-IN"/>
            </w:rPr>
          </w:pPr>
          <w:hyperlink w:anchor="_Toc77605573" w:history="1">
            <w:r w:rsidR="00CF2EEB" w:rsidRPr="00027589">
              <w:rPr>
                <w:rStyle w:val="Hiperhivatkozs"/>
                <w:noProof/>
              </w:rPr>
              <w:t>48. §</w:t>
            </w:r>
            <w:r w:rsidR="00CF2EEB" w:rsidRPr="00027589">
              <w:rPr>
                <w:rFonts w:eastAsiaTheme="minorEastAsia" w:cs="Kokila"/>
                <w:noProof/>
                <w:szCs w:val="20"/>
                <w:lang w:eastAsia="hu-HU" w:bidi="hi-IN"/>
              </w:rPr>
              <w:tab/>
            </w:r>
            <w:r w:rsidR="00CF2EEB" w:rsidRPr="00027589">
              <w:rPr>
                <w:rStyle w:val="Hiperhivatkozs"/>
                <w:noProof/>
              </w:rPr>
              <w:t>Közigazgatási per</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_Toc77605573 \h </w:instrText>
            </w:r>
            <w:r w:rsidR="00CF2EEB" w:rsidRPr="00027589">
              <w:rPr>
                <w:noProof/>
                <w:webHidden/>
              </w:rPr>
            </w:r>
            <w:r w:rsidR="00CF2EEB" w:rsidRPr="00027589">
              <w:rPr>
                <w:noProof/>
                <w:webHidden/>
              </w:rPr>
              <w:fldChar w:fldCharType="separate"/>
            </w:r>
            <w:r w:rsidR="00CF2EEB" w:rsidRPr="00027589">
              <w:rPr>
                <w:noProof/>
                <w:webHidden/>
              </w:rPr>
              <w:t>54</w:t>
            </w:r>
            <w:r w:rsidR="00CF2EEB" w:rsidRPr="00027589">
              <w:rPr>
                <w:noProof/>
                <w:webHidden/>
              </w:rPr>
              <w:fldChar w:fldCharType="end"/>
            </w:r>
          </w:hyperlink>
        </w:p>
        <w:p w14:paraId="2E5C1438" w14:textId="49630A36" w:rsidR="00CF2EEB" w:rsidRPr="00027589" w:rsidRDefault="0063050B">
          <w:pPr>
            <w:pStyle w:val="TJ1"/>
            <w:rPr>
              <w:rFonts w:eastAsiaTheme="minorEastAsia" w:cs="Kokila"/>
              <w:noProof/>
              <w:szCs w:val="20"/>
              <w:lang w:eastAsia="hu-HU" w:bidi="hi-IN"/>
            </w:rPr>
          </w:pPr>
          <w:hyperlink w:anchor="_Toc77605574" w:history="1">
            <w:r w:rsidR="00CF2EEB" w:rsidRPr="00027589">
              <w:rPr>
                <w:rStyle w:val="Hiperhivatkozs"/>
                <w:b/>
                <w:noProof/>
              </w:rPr>
              <w:t>III. FEJEZET: TANULMÁNYI- ÉS VIZSGASZABÁLYZAT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_Toc77605574 \h </w:instrText>
            </w:r>
            <w:r w:rsidR="00CF2EEB" w:rsidRPr="00027589">
              <w:rPr>
                <w:noProof/>
                <w:webHidden/>
              </w:rPr>
            </w:r>
            <w:r w:rsidR="00CF2EEB" w:rsidRPr="00027589">
              <w:rPr>
                <w:noProof/>
                <w:webHidden/>
              </w:rPr>
              <w:fldChar w:fldCharType="separate"/>
            </w:r>
            <w:r w:rsidR="00CF2EEB" w:rsidRPr="00027589">
              <w:rPr>
                <w:noProof/>
                <w:webHidden/>
              </w:rPr>
              <w:t>56</w:t>
            </w:r>
            <w:r w:rsidR="00CF2EEB" w:rsidRPr="00027589">
              <w:rPr>
                <w:noProof/>
                <w:webHidden/>
              </w:rPr>
              <w:fldChar w:fldCharType="end"/>
            </w:r>
          </w:hyperlink>
        </w:p>
        <w:p w14:paraId="1D808628" w14:textId="3AC1FCF6" w:rsidR="00CF2EEB" w:rsidRPr="00027589" w:rsidRDefault="0063050B">
          <w:pPr>
            <w:pStyle w:val="TJ1"/>
            <w:rPr>
              <w:rFonts w:eastAsiaTheme="minorEastAsia" w:cs="Kokila"/>
              <w:noProof/>
              <w:szCs w:val="20"/>
              <w:lang w:eastAsia="hu-HU" w:bidi="hi-IN"/>
            </w:rPr>
          </w:pPr>
          <w:hyperlink w:anchor="_Toc77605575" w:history="1">
            <w:r w:rsidR="00CF2EEB" w:rsidRPr="00027589">
              <w:rPr>
                <w:rStyle w:val="Hiperhivatkozs"/>
                <w:noProof/>
              </w:rPr>
              <w:t>A HALLGATÓI JOGVISZONYRA VONATKOZÓ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_Toc77605575 \h </w:instrText>
            </w:r>
            <w:r w:rsidR="00CF2EEB" w:rsidRPr="00027589">
              <w:rPr>
                <w:noProof/>
                <w:webHidden/>
              </w:rPr>
            </w:r>
            <w:r w:rsidR="00CF2EEB" w:rsidRPr="00027589">
              <w:rPr>
                <w:noProof/>
                <w:webHidden/>
              </w:rPr>
              <w:fldChar w:fldCharType="separate"/>
            </w:r>
            <w:r w:rsidR="00CF2EEB" w:rsidRPr="00027589">
              <w:rPr>
                <w:noProof/>
                <w:webHidden/>
              </w:rPr>
              <w:t>56</w:t>
            </w:r>
            <w:r w:rsidR="00CF2EEB" w:rsidRPr="00027589">
              <w:rPr>
                <w:noProof/>
                <w:webHidden/>
              </w:rPr>
              <w:fldChar w:fldCharType="end"/>
            </w:r>
          </w:hyperlink>
        </w:p>
        <w:p w14:paraId="66A76FE4" w14:textId="14595A97" w:rsidR="00CF2EEB" w:rsidRPr="00027589" w:rsidRDefault="0063050B">
          <w:pPr>
            <w:pStyle w:val="TJ2"/>
            <w:rPr>
              <w:rFonts w:eastAsiaTheme="minorEastAsia" w:cs="Kokila"/>
              <w:noProof/>
              <w:szCs w:val="20"/>
              <w:lang w:eastAsia="hu-HU" w:bidi="hi-IN"/>
            </w:rPr>
          </w:pPr>
          <w:hyperlink w:anchor="_Toc77605576" w:history="1">
            <w:r w:rsidR="00CF2EEB" w:rsidRPr="00027589">
              <w:rPr>
                <w:rStyle w:val="Hiperhivatkozs"/>
                <w:noProof/>
              </w:rPr>
              <w:t>48/A §</w:t>
            </w:r>
            <w:r w:rsidR="00CF2EEB" w:rsidRPr="00027589">
              <w:rPr>
                <w:rFonts w:eastAsiaTheme="minorEastAsia" w:cs="Kokila"/>
                <w:noProof/>
                <w:szCs w:val="20"/>
                <w:lang w:eastAsia="hu-HU" w:bidi="hi-IN"/>
              </w:rPr>
              <w:tab/>
            </w:r>
            <w:r w:rsidR="00CF2EEB" w:rsidRPr="00027589">
              <w:rPr>
                <w:rStyle w:val="Hiperhivatkozs"/>
                <w:noProof/>
              </w:rPr>
              <w:t>A hallgató kötelességei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_Toc77605576 \h </w:instrText>
            </w:r>
            <w:r w:rsidR="00CF2EEB" w:rsidRPr="00027589">
              <w:rPr>
                <w:noProof/>
                <w:webHidden/>
              </w:rPr>
            </w:r>
            <w:r w:rsidR="00CF2EEB" w:rsidRPr="00027589">
              <w:rPr>
                <w:noProof/>
                <w:webHidden/>
              </w:rPr>
              <w:fldChar w:fldCharType="separate"/>
            </w:r>
            <w:r w:rsidR="00CF2EEB" w:rsidRPr="00027589">
              <w:rPr>
                <w:noProof/>
                <w:webHidden/>
              </w:rPr>
              <w:t>56</w:t>
            </w:r>
            <w:r w:rsidR="00CF2EEB" w:rsidRPr="00027589">
              <w:rPr>
                <w:noProof/>
                <w:webHidden/>
              </w:rPr>
              <w:fldChar w:fldCharType="end"/>
            </w:r>
          </w:hyperlink>
        </w:p>
        <w:p w14:paraId="407C62FB" w14:textId="6B3D4724" w:rsidR="00CF2EEB" w:rsidRPr="00027589" w:rsidRDefault="0063050B">
          <w:pPr>
            <w:pStyle w:val="TJ2"/>
            <w:rPr>
              <w:rFonts w:eastAsiaTheme="minorEastAsia" w:cs="Kokila"/>
              <w:noProof/>
              <w:szCs w:val="20"/>
              <w:lang w:eastAsia="hu-HU" w:bidi="hi-IN"/>
            </w:rPr>
          </w:pPr>
          <w:hyperlink w:anchor="_Toc77605577" w:history="1">
            <w:r w:rsidR="00CF2EEB" w:rsidRPr="00027589">
              <w:rPr>
                <w:rStyle w:val="Hiperhivatkozs"/>
                <w:noProof/>
              </w:rPr>
              <w:t>48/B §</w:t>
            </w:r>
            <w:r w:rsidR="00CF2EEB" w:rsidRPr="00027589">
              <w:rPr>
                <w:rFonts w:eastAsiaTheme="minorEastAsia" w:cs="Kokila"/>
                <w:noProof/>
                <w:szCs w:val="20"/>
                <w:lang w:eastAsia="hu-HU" w:bidi="hi-IN"/>
              </w:rPr>
              <w:tab/>
            </w:r>
            <w:r w:rsidR="00CF2EEB" w:rsidRPr="00027589">
              <w:rPr>
                <w:rStyle w:val="Hiperhivatkozs"/>
                <w:noProof/>
              </w:rPr>
              <w:t>A hallgató jogai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_Toc77605577 \h </w:instrText>
            </w:r>
            <w:r w:rsidR="00CF2EEB" w:rsidRPr="00027589">
              <w:rPr>
                <w:noProof/>
                <w:webHidden/>
              </w:rPr>
            </w:r>
            <w:r w:rsidR="00CF2EEB" w:rsidRPr="00027589">
              <w:rPr>
                <w:noProof/>
                <w:webHidden/>
              </w:rPr>
              <w:fldChar w:fldCharType="separate"/>
            </w:r>
            <w:r w:rsidR="00CF2EEB" w:rsidRPr="00027589">
              <w:rPr>
                <w:noProof/>
                <w:webHidden/>
              </w:rPr>
              <w:t>56</w:t>
            </w:r>
            <w:r w:rsidR="00CF2EEB" w:rsidRPr="00027589">
              <w:rPr>
                <w:noProof/>
                <w:webHidden/>
              </w:rPr>
              <w:fldChar w:fldCharType="end"/>
            </w:r>
          </w:hyperlink>
        </w:p>
        <w:p w14:paraId="7EEE1943" w14:textId="718708D8" w:rsidR="00CF2EEB" w:rsidRPr="00027589" w:rsidRDefault="0063050B">
          <w:pPr>
            <w:pStyle w:val="TJ2"/>
            <w:rPr>
              <w:rFonts w:eastAsiaTheme="minorEastAsia" w:cs="Kokila"/>
              <w:noProof/>
              <w:szCs w:val="20"/>
              <w:lang w:eastAsia="hu-HU" w:bidi="hi-IN"/>
            </w:rPr>
          </w:pPr>
          <w:hyperlink w:anchor="_Toc77605578" w:history="1">
            <w:r w:rsidR="00CF2EEB" w:rsidRPr="00027589">
              <w:rPr>
                <w:rStyle w:val="Hiperhivatkozs"/>
                <w:noProof/>
              </w:rPr>
              <w:t>49. §</w:t>
            </w:r>
            <w:r w:rsidR="00CF2EEB" w:rsidRPr="00027589">
              <w:rPr>
                <w:rFonts w:eastAsiaTheme="minorEastAsia" w:cs="Kokila"/>
                <w:noProof/>
                <w:szCs w:val="20"/>
                <w:lang w:eastAsia="hu-HU" w:bidi="hi-IN"/>
              </w:rPr>
              <w:tab/>
            </w:r>
            <w:r w:rsidR="00CF2EEB" w:rsidRPr="00027589">
              <w:rPr>
                <w:rStyle w:val="Hiperhivatkozs"/>
                <w:noProof/>
              </w:rPr>
              <w:t>A hallgatói jogállás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_Toc77605578 \h </w:instrText>
            </w:r>
            <w:r w:rsidR="00CF2EEB" w:rsidRPr="00027589">
              <w:rPr>
                <w:noProof/>
                <w:webHidden/>
              </w:rPr>
            </w:r>
            <w:r w:rsidR="00CF2EEB" w:rsidRPr="00027589">
              <w:rPr>
                <w:noProof/>
                <w:webHidden/>
              </w:rPr>
              <w:fldChar w:fldCharType="separate"/>
            </w:r>
            <w:r w:rsidR="00CF2EEB" w:rsidRPr="00027589">
              <w:rPr>
                <w:noProof/>
                <w:webHidden/>
              </w:rPr>
              <w:t>57</w:t>
            </w:r>
            <w:r w:rsidR="00CF2EEB" w:rsidRPr="00027589">
              <w:rPr>
                <w:noProof/>
                <w:webHidden/>
              </w:rPr>
              <w:fldChar w:fldCharType="end"/>
            </w:r>
          </w:hyperlink>
        </w:p>
        <w:p w14:paraId="0F4C16A1" w14:textId="75106B77" w:rsidR="00CF2EEB" w:rsidRPr="00027589" w:rsidRDefault="0063050B">
          <w:pPr>
            <w:pStyle w:val="TJ2"/>
            <w:rPr>
              <w:rFonts w:eastAsiaTheme="minorEastAsia" w:cs="Kokila"/>
              <w:noProof/>
              <w:szCs w:val="20"/>
              <w:lang w:eastAsia="hu-HU" w:bidi="hi-IN"/>
            </w:rPr>
          </w:pPr>
          <w:hyperlink w:anchor="_Toc77605579" w:history="1">
            <w:r w:rsidR="00CF2EEB" w:rsidRPr="00027589">
              <w:rPr>
                <w:rStyle w:val="Hiperhivatkozs"/>
                <w:noProof/>
              </w:rPr>
              <w:t>50. §</w:t>
            </w:r>
            <w:r w:rsidR="00CF2EEB" w:rsidRPr="00027589">
              <w:rPr>
                <w:rFonts w:eastAsiaTheme="minorEastAsia" w:cs="Kokila"/>
                <w:noProof/>
                <w:szCs w:val="20"/>
                <w:lang w:eastAsia="hu-HU" w:bidi="hi-IN"/>
              </w:rPr>
              <w:tab/>
            </w:r>
            <w:r w:rsidR="00CF2EEB" w:rsidRPr="00027589">
              <w:rPr>
                <w:rStyle w:val="Hiperhivatkozs"/>
                <w:noProof/>
              </w:rPr>
              <w:t>A hallgatói jogviszony szünetelése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_Toc77605579 \h </w:instrText>
            </w:r>
            <w:r w:rsidR="00CF2EEB" w:rsidRPr="00027589">
              <w:rPr>
                <w:noProof/>
                <w:webHidden/>
              </w:rPr>
            </w:r>
            <w:r w:rsidR="00CF2EEB" w:rsidRPr="00027589">
              <w:rPr>
                <w:noProof/>
                <w:webHidden/>
              </w:rPr>
              <w:fldChar w:fldCharType="separate"/>
            </w:r>
            <w:r w:rsidR="00CF2EEB" w:rsidRPr="00027589">
              <w:rPr>
                <w:noProof/>
                <w:webHidden/>
              </w:rPr>
              <w:t>59</w:t>
            </w:r>
            <w:r w:rsidR="00CF2EEB" w:rsidRPr="00027589">
              <w:rPr>
                <w:noProof/>
                <w:webHidden/>
              </w:rPr>
              <w:fldChar w:fldCharType="end"/>
            </w:r>
          </w:hyperlink>
        </w:p>
        <w:p w14:paraId="750CD88E" w14:textId="53D68DCE" w:rsidR="00CF2EEB" w:rsidRPr="00027589" w:rsidRDefault="0063050B">
          <w:pPr>
            <w:pStyle w:val="TJ2"/>
            <w:rPr>
              <w:rFonts w:eastAsiaTheme="minorEastAsia" w:cs="Kokila"/>
              <w:noProof/>
              <w:szCs w:val="20"/>
              <w:lang w:eastAsia="hu-HU" w:bidi="hi-IN"/>
            </w:rPr>
          </w:pPr>
          <w:hyperlink w:anchor="_Toc77605580" w:history="1">
            <w:r w:rsidR="00CF2EEB" w:rsidRPr="00027589">
              <w:rPr>
                <w:rStyle w:val="Hiperhivatkozs"/>
                <w:noProof/>
              </w:rPr>
              <w:t>51. §</w:t>
            </w:r>
            <w:r w:rsidR="00CF2EEB" w:rsidRPr="00027589">
              <w:rPr>
                <w:rFonts w:eastAsiaTheme="minorEastAsia" w:cs="Kokila"/>
                <w:noProof/>
                <w:szCs w:val="20"/>
                <w:lang w:eastAsia="hu-HU" w:bidi="hi-IN"/>
              </w:rPr>
              <w:tab/>
            </w:r>
            <w:r w:rsidR="00CF2EEB" w:rsidRPr="00027589">
              <w:rPr>
                <w:rStyle w:val="Hiperhivatkozs"/>
                <w:noProof/>
              </w:rPr>
              <w:t>A vendéghallgatói jogviszony</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_Toc77605580 \h </w:instrText>
            </w:r>
            <w:r w:rsidR="00CF2EEB" w:rsidRPr="00027589">
              <w:rPr>
                <w:noProof/>
                <w:webHidden/>
              </w:rPr>
            </w:r>
            <w:r w:rsidR="00CF2EEB" w:rsidRPr="00027589">
              <w:rPr>
                <w:noProof/>
                <w:webHidden/>
              </w:rPr>
              <w:fldChar w:fldCharType="separate"/>
            </w:r>
            <w:r w:rsidR="00CF2EEB" w:rsidRPr="00027589">
              <w:rPr>
                <w:noProof/>
                <w:webHidden/>
              </w:rPr>
              <w:t>60</w:t>
            </w:r>
            <w:r w:rsidR="00CF2EEB" w:rsidRPr="00027589">
              <w:rPr>
                <w:noProof/>
                <w:webHidden/>
              </w:rPr>
              <w:fldChar w:fldCharType="end"/>
            </w:r>
          </w:hyperlink>
        </w:p>
        <w:p w14:paraId="08DCB706" w14:textId="38C7AA6C" w:rsidR="00CF2EEB" w:rsidRPr="00027589" w:rsidRDefault="0063050B">
          <w:pPr>
            <w:pStyle w:val="TJ2"/>
            <w:rPr>
              <w:rFonts w:eastAsiaTheme="minorEastAsia" w:cs="Kokila"/>
              <w:noProof/>
              <w:szCs w:val="20"/>
              <w:lang w:eastAsia="hu-HU" w:bidi="hi-IN"/>
            </w:rPr>
          </w:pPr>
          <w:hyperlink w:anchor="_Toc77605581" w:history="1">
            <w:r w:rsidR="00CF2EEB" w:rsidRPr="00027589">
              <w:rPr>
                <w:rStyle w:val="Hiperhivatkozs"/>
                <w:noProof/>
              </w:rPr>
              <w:t>52. §</w:t>
            </w:r>
            <w:r w:rsidR="00CF2EEB" w:rsidRPr="00027589">
              <w:rPr>
                <w:rFonts w:eastAsiaTheme="minorEastAsia" w:cs="Kokila"/>
                <w:noProof/>
                <w:szCs w:val="20"/>
                <w:lang w:eastAsia="hu-HU" w:bidi="hi-IN"/>
              </w:rPr>
              <w:tab/>
            </w:r>
            <w:r w:rsidR="00CF2EEB" w:rsidRPr="00027589">
              <w:rPr>
                <w:rStyle w:val="Hiperhivatkozs"/>
                <w:noProof/>
              </w:rPr>
              <w:t>Részismeretek megszerzése érdekében létrejött jogviszony</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_Toc77605581 \h </w:instrText>
            </w:r>
            <w:r w:rsidR="00CF2EEB" w:rsidRPr="00027589">
              <w:rPr>
                <w:noProof/>
                <w:webHidden/>
              </w:rPr>
            </w:r>
            <w:r w:rsidR="00CF2EEB" w:rsidRPr="00027589">
              <w:rPr>
                <w:noProof/>
                <w:webHidden/>
              </w:rPr>
              <w:fldChar w:fldCharType="separate"/>
            </w:r>
            <w:r w:rsidR="00CF2EEB" w:rsidRPr="00027589">
              <w:rPr>
                <w:noProof/>
                <w:webHidden/>
              </w:rPr>
              <w:t>60</w:t>
            </w:r>
            <w:r w:rsidR="00CF2EEB" w:rsidRPr="00027589">
              <w:rPr>
                <w:noProof/>
                <w:webHidden/>
              </w:rPr>
              <w:fldChar w:fldCharType="end"/>
            </w:r>
          </w:hyperlink>
        </w:p>
        <w:p w14:paraId="16662957" w14:textId="76C5E998" w:rsidR="00CF2EEB" w:rsidRPr="00027589" w:rsidRDefault="0063050B">
          <w:pPr>
            <w:pStyle w:val="TJ2"/>
            <w:rPr>
              <w:rFonts w:eastAsiaTheme="minorEastAsia" w:cs="Kokila"/>
              <w:noProof/>
              <w:szCs w:val="20"/>
              <w:lang w:eastAsia="hu-HU" w:bidi="hi-IN"/>
            </w:rPr>
          </w:pPr>
          <w:hyperlink w:anchor="_Toc77605582" w:history="1">
            <w:r w:rsidR="00CF2EEB" w:rsidRPr="00027589">
              <w:rPr>
                <w:rStyle w:val="Hiperhivatkozs"/>
                <w:noProof/>
              </w:rPr>
              <w:t>53. §</w:t>
            </w:r>
            <w:r w:rsidR="00CF2EEB" w:rsidRPr="00027589">
              <w:rPr>
                <w:rFonts w:eastAsiaTheme="minorEastAsia" w:cs="Kokila"/>
                <w:noProof/>
                <w:szCs w:val="20"/>
                <w:lang w:eastAsia="hu-HU" w:bidi="hi-IN"/>
              </w:rPr>
              <w:tab/>
            </w:r>
            <w:r w:rsidR="00CF2EEB" w:rsidRPr="00027589">
              <w:rPr>
                <w:rStyle w:val="Hiperhivatkozs"/>
                <w:noProof/>
              </w:rPr>
              <w:t>Átvétel, szak, szakirány, specializáció, képzési hely, képzési nyelv és munkarend váltása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_Toc77605582 \h </w:instrText>
            </w:r>
            <w:r w:rsidR="00CF2EEB" w:rsidRPr="00027589">
              <w:rPr>
                <w:noProof/>
                <w:webHidden/>
              </w:rPr>
            </w:r>
            <w:r w:rsidR="00CF2EEB" w:rsidRPr="00027589">
              <w:rPr>
                <w:noProof/>
                <w:webHidden/>
              </w:rPr>
              <w:fldChar w:fldCharType="separate"/>
            </w:r>
            <w:r w:rsidR="00CF2EEB" w:rsidRPr="00027589">
              <w:rPr>
                <w:noProof/>
                <w:webHidden/>
              </w:rPr>
              <w:t>61</w:t>
            </w:r>
            <w:r w:rsidR="00CF2EEB" w:rsidRPr="00027589">
              <w:rPr>
                <w:noProof/>
                <w:webHidden/>
              </w:rPr>
              <w:fldChar w:fldCharType="end"/>
            </w:r>
          </w:hyperlink>
        </w:p>
        <w:p w14:paraId="684C9F02" w14:textId="6CB441A2" w:rsidR="00CF2EEB" w:rsidRPr="00027589" w:rsidRDefault="0063050B">
          <w:pPr>
            <w:pStyle w:val="TJ2"/>
            <w:rPr>
              <w:rFonts w:eastAsiaTheme="minorEastAsia" w:cs="Kokila"/>
              <w:noProof/>
              <w:szCs w:val="20"/>
              <w:lang w:eastAsia="hu-HU" w:bidi="hi-IN"/>
            </w:rPr>
          </w:pPr>
          <w:hyperlink w:anchor="_Toc77605583" w:history="1">
            <w:r w:rsidR="00CF2EEB" w:rsidRPr="00027589">
              <w:rPr>
                <w:rStyle w:val="Hiperhivatkozs"/>
                <w:noProof/>
              </w:rPr>
              <w:t>54. §</w:t>
            </w:r>
            <w:r w:rsidR="00CF2EEB" w:rsidRPr="00027589">
              <w:rPr>
                <w:rFonts w:eastAsiaTheme="minorEastAsia" w:cs="Kokila"/>
                <w:noProof/>
                <w:szCs w:val="20"/>
                <w:lang w:eastAsia="hu-HU" w:bidi="hi-IN"/>
              </w:rPr>
              <w:tab/>
            </w:r>
            <w:r w:rsidR="00CF2EEB" w:rsidRPr="00027589">
              <w:rPr>
                <w:rStyle w:val="Hiperhivatkozs"/>
                <w:noProof/>
              </w:rPr>
              <w:t>Részképzés, mobilitási ablak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_Toc77605583 \h </w:instrText>
            </w:r>
            <w:r w:rsidR="00CF2EEB" w:rsidRPr="00027589">
              <w:rPr>
                <w:noProof/>
                <w:webHidden/>
              </w:rPr>
            </w:r>
            <w:r w:rsidR="00CF2EEB" w:rsidRPr="00027589">
              <w:rPr>
                <w:noProof/>
                <w:webHidden/>
              </w:rPr>
              <w:fldChar w:fldCharType="separate"/>
            </w:r>
            <w:r w:rsidR="00CF2EEB" w:rsidRPr="00027589">
              <w:rPr>
                <w:noProof/>
                <w:webHidden/>
              </w:rPr>
              <w:t>62</w:t>
            </w:r>
            <w:r w:rsidR="00CF2EEB" w:rsidRPr="00027589">
              <w:rPr>
                <w:noProof/>
                <w:webHidden/>
              </w:rPr>
              <w:fldChar w:fldCharType="end"/>
            </w:r>
          </w:hyperlink>
        </w:p>
        <w:p w14:paraId="5E7CF69A" w14:textId="07E96322" w:rsidR="00CF2EEB" w:rsidRPr="00027589" w:rsidRDefault="0063050B">
          <w:pPr>
            <w:pStyle w:val="TJ1"/>
            <w:rPr>
              <w:rFonts w:eastAsiaTheme="minorEastAsia" w:cs="Kokila"/>
              <w:noProof/>
              <w:szCs w:val="20"/>
              <w:lang w:eastAsia="hu-HU" w:bidi="hi-IN"/>
            </w:rPr>
          </w:pPr>
          <w:hyperlink w:anchor="_Toc77605584" w:history="1">
            <w:r w:rsidR="00CF2EEB" w:rsidRPr="00027589">
              <w:rPr>
                <w:rStyle w:val="Hiperhivatkozs"/>
                <w:noProof/>
              </w:rPr>
              <w:t>A TANULMÁNYOKRA VONATKOZÓ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_Toc77605584 \h </w:instrText>
            </w:r>
            <w:r w:rsidR="00CF2EEB" w:rsidRPr="00027589">
              <w:rPr>
                <w:noProof/>
                <w:webHidden/>
              </w:rPr>
            </w:r>
            <w:r w:rsidR="00CF2EEB" w:rsidRPr="00027589">
              <w:rPr>
                <w:noProof/>
                <w:webHidden/>
              </w:rPr>
              <w:fldChar w:fldCharType="separate"/>
            </w:r>
            <w:r w:rsidR="00CF2EEB" w:rsidRPr="00027589">
              <w:rPr>
                <w:noProof/>
                <w:webHidden/>
              </w:rPr>
              <w:t>63</w:t>
            </w:r>
            <w:r w:rsidR="00CF2EEB" w:rsidRPr="00027589">
              <w:rPr>
                <w:noProof/>
                <w:webHidden/>
              </w:rPr>
              <w:fldChar w:fldCharType="end"/>
            </w:r>
          </w:hyperlink>
        </w:p>
        <w:p w14:paraId="7B0D5AD7" w14:textId="4419B286" w:rsidR="00CF2EEB" w:rsidRPr="00027589" w:rsidRDefault="0063050B">
          <w:pPr>
            <w:pStyle w:val="TJ2"/>
            <w:rPr>
              <w:rFonts w:eastAsiaTheme="minorEastAsia" w:cs="Kokila"/>
              <w:noProof/>
              <w:szCs w:val="20"/>
              <w:lang w:eastAsia="hu-HU" w:bidi="hi-IN"/>
            </w:rPr>
          </w:pPr>
          <w:hyperlink w:anchor="_Toc77605585" w:history="1">
            <w:r w:rsidR="00CF2EEB" w:rsidRPr="00027589">
              <w:rPr>
                <w:rStyle w:val="Hiperhivatkozs"/>
                <w:noProof/>
              </w:rPr>
              <w:t>55. §</w:t>
            </w:r>
            <w:r w:rsidR="00CF2EEB" w:rsidRPr="00027589">
              <w:rPr>
                <w:rFonts w:eastAsiaTheme="minorEastAsia" w:cs="Kokila"/>
                <w:noProof/>
                <w:szCs w:val="20"/>
                <w:lang w:eastAsia="hu-HU" w:bidi="hi-IN"/>
              </w:rPr>
              <w:tab/>
            </w:r>
            <w:r w:rsidR="00CF2EEB" w:rsidRPr="00027589">
              <w:rPr>
                <w:rStyle w:val="Hiperhivatkozs"/>
                <w:noProof/>
              </w:rPr>
              <w:t>A tanév időbeosztása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_Toc77605585 \h </w:instrText>
            </w:r>
            <w:r w:rsidR="00CF2EEB" w:rsidRPr="00027589">
              <w:rPr>
                <w:noProof/>
                <w:webHidden/>
              </w:rPr>
            </w:r>
            <w:r w:rsidR="00CF2EEB" w:rsidRPr="00027589">
              <w:rPr>
                <w:noProof/>
                <w:webHidden/>
              </w:rPr>
              <w:fldChar w:fldCharType="separate"/>
            </w:r>
            <w:r w:rsidR="00CF2EEB" w:rsidRPr="00027589">
              <w:rPr>
                <w:noProof/>
                <w:webHidden/>
              </w:rPr>
              <w:t>63</w:t>
            </w:r>
            <w:r w:rsidR="00CF2EEB" w:rsidRPr="00027589">
              <w:rPr>
                <w:noProof/>
                <w:webHidden/>
              </w:rPr>
              <w:fldChar w:fldCharType="end"/>
            </w:r>
          </w:hyperlink>
        </w:p>
        <w:p w14:paraId="4A62F5B2" w14:textId="05F39BFA" w:rsidR="00CF2EEB" w:rsidRPr="00027589" w:rsidRDefault="0063050B">
          <w:pPr>
            <w:pStyle w:val="TJ2"/>
            <w:rPr>
              <w:rFonts w:eastAsiaTheme="minorEastAsia" w:cs="Kokila"/>
              <w:noProof/>
              <w:szCs w:val="20"/>
              <w:lang w:eastAsia="hu-HU" w:bidi="hi-IN"/>
            </w:rPr>
          </w:pPr>
          <w:hyperlink w:anchor="_Toc77605586" w:history="1">
            <w:r w:rsidR="00CF2EEB" w:rsidRPr="00027589">
              <w:rPr>
                <w:rStyle w:val="Hiperhivatkozs"/>
                <w:noProof/>
              </w:rPr>
              <w:t>56. §</w:t>
            </w:r>
            <w:r w:rsidR="00CF2EEB" w:rsidRPr="00027589">
              <w:rPr>
                <w:rFonts w:eastAsiaTheme="minorEastAsia" w:cs="Kokila"/>
                <w:noProof/>
                <w:szCs w:val="20"/>
                <w:lang w:eastAsia="hu-HU" w:bidi="hi-IN"/>
              </w:rPr>
              <w:tab/>
            </w:r>
            <w:r w:rsidR="00CF2EEB" w:rsidRPr="00027589">
              <w:rPr>
                <w:rStyle w:val="Hiperhivatkozs"/>
                <w:noProof/>
              </w:rPr>
              <w:t>A hallgató beiratkozási, tanrend-elkészítési és bejelentkezési kötelezettsége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_Toc77605586 \h </w:instrText>
            </w:r>
            <w:r w:rsidR="00CF2EEB" w:rsidRPr="00027589">
              <w:rPr>
                <w:noProof/>
                <w:webHidden/>
              </w:rPr>
            </w:r>
            <w:r w:rsidR="00CF2EEB" w:rsidRPr="00027589">
              <w:rPr>
                <w:noProof/>
                <w:webHidden/>
              </w:rPr>
              <w:fldChar w:fldCharType="separate"/>
            </w:r>
            <w:r w:rsidR="00CF2EEB" w:rsidRPr="00027589">
              <w:rPr>
                <w:noProof/>
                <w:webHidden/>
              </w:rPr>
              <w:t>63</w:t>
            </w:r>
            <w:r w:rsidR="00CF2EEB" w:rsidRPr="00027589">
              <w:rPr>
                <w:noProof/>
                <w:webHidden/>
              </w:rPr>
              <w:fldChar w:fldCharType="end"/>
            </w:r>
          </w:hyperlink>
        </w:p>
        <w:p w14:paraId="517896CA" w14:textId="442BF56B" w:rsidR="00CF2EEB" w:rsidRPr="00027589" w:rsidRDefault="0063050B">
          <w:pPr>
            <w:pStyle w:val="TJ2"/>
            <w:rPr>
              <w:rFonts w:eastAsiaTheme="minorEastAsia" w:cs="Kokila"/>
              <w:noProof/>
              <w:szCs w:val="20"/>
              <w:lang w:eastAsia="hu-HU" w:bidi="hi-IN"/>
            </w:rPr>
          </w:pPr>
          <w:hyperlink w:anchor="_Toc77605587" w:history="1">
            <w:r w:rsidR="00CF2EEB" w:rsidRPr="00027589">
              <w:rPr>
                <w:rStyle w:val="Hiperhivatkozs"/>
                <w:noProof/>
              </w:rPr>
              <w:t>57. §</w:t>
            </w:r>
            <w:r w:rsidR="00CF2EEB" w:rsidRPr="00027589">
              <w:rPr>
                <w:rFonts w:eastAsiaTheme="minorEastAsia" w:cs="Kokila"/>
                <w:noProof/>
                <w:szCs w:val="20"/>
                <w:lang w:eastAsia="hu-HU" w:bidi="hi-IN"/>
              </w:rPr>
              <w:tab/>
            </w:r>
            <w:r w:rsidR="00CF2EEB" w:rsidRPr="00027589">
              <w:rPr>
                <w:rStyle w:val="Hiperhivatkozs"/>
                <w:noProof/>
              </w:rPr>
              <w:t>A kreditgyűjtés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_Toc77605587 \h </w:instrText>
            </w:r>
            <w:r w:rsidR="00CF2EEB" w:rsidRPr="00027589">
              <w:rPr>
                <w:noProof/>
                <w:webHidden/>
              </w:rPr>
            </w:r>
            <w:r w:rsidR="00CF2EEB" w:rsidRPr="00027589">
              <w:rPr>
                <w:noProof/>
                <w:webHidden/>
              </w:rPr>
              <w:fldChar w:fldCharType="separate"/>
            </w:r>
            <w:r w:rsidR="00CF2EEB" w:rsidRPr="00027589">
              <w:rPr>
                <w:noProof/>
                <w:webHidden/>
              </w:rPr>
              <w:t>67</w:t>
            </w:r>
            <w:r w:rsidR="00CF2EEB" w:rsidRPr="00027589">
              <w:rPr>
                <w:noProof/>
                <w:webHidden/>
              </w:rPr>
              <w:fldChar w:fldCharType="end"/>
            </w:r>
          </w:hyperlink>
        </w:p>
        <w:p w14:paraId="1A3D9728" w14:textId="2C6433F5" w:rsidR="00CF2EEB" w:rsidRPr="00027589" w:rsidRDefault="0063050B">
          <w:pPr>
            <w:pStyle w:val="TJ2"/>
            <w:rPr>
              <w:rFonts w:eastAsiaTheme="minorEastAsia" w:cs="Kokila"/>
              <w:noProof/>
              <w:szCs w:val="20"/>
              <w:lang w:eastAsia="hu-HU" w:bidi="hi-IN"/>
            </w:rPr>
          </w:pPr>
          <w:hyperlink w:anchor="_Toc77605588" w:history="1">
            <w:r w:rsidR="00CF2EEB" w:rsidRPr="00027589">
              <w:rPr>
                <w:rStyle w:val="Hiperhivatkozs"/>
                <w:noProof/>
              </w:rPr>
              <w:t>58. §</w:t>
            </w:r>
            <w:r w:rsidR="00CF2EEB" w:rsidRPr="00027589">
              <w:rPr>
                <w:rFonts w:eastAsiaTheme="minorEastAsia" w:cs="Kokila"/>
                <w:noProof/>
                <w:szCs w:val="20"/>
                <w:lang w:eastAsia="hu-HU" w:bidi="hi-IN"/>
              </w:rPr>
              <w:tab/>
            </w:r>
            <w:r w:rsidR="00CF2EEB" w:rsidRPr="00027589">
              <w:rPr>
                <w:rStyle w:val="Hiperhivatkozs"/>
                <w:noProof/>
              </w:rPr>
              <w:t>A kivételes tanulmányi rend</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_Toc77605588 \h </w:instrText>
            </w:r>
            <w:r w:rsidR="00CF2EEB" w:rsidRPr="00027589">
              <w:rPr>
                <w:noProof/>
                <w:webHidden/>
              </w:rPr>
            </w:r>
            <w:r w:rsidR="00CF2EEB" w:rsidRPr="00027589">
              <w:rPr>
                <w:noProof/>
                <w:webHidden/>
              </w:rPr>
              <w:fldChar w:fldCharType="separate"/>
            </w:r>
            <w:r w:rsidR="00CF2EEB" w:rsidRPr="00027589">
              <w:rPr>
                <w:noProof/>
                <w:webHidden/>
              </w:rPr>
              <w:t>71</w:t>
            </w:r>
            <w:r w:rsidR="00CF2EEB" w:rsidRPr="00027589">
              <w:rPr>
                <w:noProof/>
                <w:webHidden/>
              </w:rPr>
              <w:fldChar w:fldCharType="end"/>
            </w:r>
          </w:hyperlink>
        </w:p>
        <w:p w14:paraId="47DC8FDB" w14:textId="4B419422" w:rsidR="00CF2EEB" w:rsidRPr="00027589" w:rsidRDefault="0063050B">
          <w:pPr>
            <w:pStyle w:val="TJ2"/>
            <w:rPr>
              <w:rFonts w:eastAsiaTheme="minorEastAsia" w:cs="Kokila"/>
              <w:noProof/>
              <w:szCs w:val="20"/>
              <w:lang w:eastAsia="hu-HU" w:bidi="hi-IN"/>
            </w:rPr>
          </w:pPr>
          <w:hyperlink w:anchor="_Toc77605589" w:history="1">
            <w:r w:rsidR="00CF2EEB" w:rsidRPr="00027589">
              <w:rPr>
                <w:rStyle w:val="Hiperhivatkozs"/>
                <w:noProof/>
              </w:rPr>
              <w:t>59. §</w:t>
            </w:r>
            <w:r w:rsidR="00CF2EEB" w:rsidRPr="00027589">
              <w:rPr>
                <w:rFonts w:eastAsiaTheme="minorEastAsia" w:cs="Kokila"/>
                <w:noProof/>
                <w:szCs w:val="20"/>
                <w:lang w:eastAsia="hu-HU" w:bidi="hi-IN"/>
              </w:rPr>
              <w:tab/>
            </w:r>
            <w:r w:rsidR="00CF2EEB" w:rsidRPr="00027589">
              <w:rPr>
                <w:rStyle w:val="Hiperhivatkozs"/>
                <w:noProof/>
              </w:rPr>
              <w:t>A kreditelismerés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_Toc77605589 \h </w:instrText>
            </w:r>
            <w:r w:rsidR="00CF2EEB" w:rsidRPr="00027589">
              <w:rPr>
                <w:noProof/>
                <w:webHidden/>
              </w:rPr>
            </w:r>
            <w:r w:rsidR="00CF2EEB" w:rsidRPr="00027589">
              <w:rPr>
                <w:noProof/>
                <w:webHidden/>
              </w:rPr>
              <w:fldChar w:fldCharType="separate"/>
            </w:r>
            <w:r w:rsidR="00CF2EEB" w:rsidRPr="00027589">
              <w:rPr>
                <w:noProof/>
                <w:webHidden/>
              </w:rPr>
              <w:t>71</w:t>
            </w:r>
            <w:r w:rsidR="00CF2EEB" w:rsidRPr="00027589">
              <w:rPr>
                <w:noProof/>
                <w:webHidden/>
              </w:rPr>
              <w:fldChar w:fldCharType="end"/>
            </w:r>
          </w:hyperlink>
        </w:p>
        <w:p w14:paraId="7387927B" w14:textId="47DEA6C2" w:rsidR="00CF2EEB" w:rsidRPr="00027589" w:rsidRDefault="0063050B">
          <w:pPr>
            <w:pStyle w:val="TJ2"/>
            <w:rPr>
              <w:rFonts w:eastAsiaTheme="minorEastAsia" w:cs="Kokila"/>
              <w:noProof/>
              <w:szCs w:val="20"/>
              <w:lang w:eastAsia="hu-HU" w:bidi="hi-IN"/>
            </w:rPr>
          </w:pPr>
          <w:hyperlink w:anchor="_Toc77605590" w:history="1">
            <w:r w:rsidR="00CF2EEB" w:rsidRPr="00027589">
              <w:rPr>
                <w:rStyle w:val="Hiperhivatkozs"/>
                <w:noProof/>
              </w:rPr>
              <w:t>60. §</w:t>
            </w:r>
            <w:r w:rsidR="00CF2EEB" w:rsidRPr="00027589">
              <w:rPr>
                <w:rFonts w:eastAsiaTheme="minorEastAsia" w:cs="Kokila"/>
                <w:noProof/>
                <w:szCs w:val="20"/>
                <w:lang w:eastAsia="hu-HU" w:bidi="hi-IN"/>
              </w:rPr>
              <w:tab/>
            </w:r>
            <w:r w:rsidR="00CF2EEB" w:rsidRPr="00027589">
              <w:rPr>
                <w:rStyle w:val="Hiperhivatkozs"/>
                <w:noProof/>
              </w:rPr>
              <w:t>A hallgatók tájékoztatása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_Toc77605590 \h </w:instrText>
            </w:r>
            <w:r w:rsidR="00CF2EEB" w:rsidRPr="00027589">
              <w:rPr>
                <w:noProof/>
                <w:webHidden/>
              </w:rPr>
            </w:r>
            <w:r w:rsidR="00CF2EEB" w:rsidRPr="00027589">
              <w:rPr>
                <w:noProof/>
                <w:webHidden/>
              </w:rPr>
              <w:fldChar w:fldCharType="separate"/>
            </w:r>
            <w:r w:rsidR="00CF2EEB" w:rsidRPr="00027589">
              <w:rPr>
                <w:noProof/>
                <w:webHidden/>
              </w:rPr>
              <w:t>75</w:t>
            </w:r>
            <w:r w:rsidR="00CF2EEB" w:rsidRPr="00027589">
              <w:rPr>
                <w:noProof/>
                <w:webHidden/>
              </w:rPr>
              <w:fldChar w:fldCharType="end"/>
            </w:r>
          </w:hyperlink>
        </w:p>
        <w:p w14:paraId="330B754A" w14:textId="0C6140D9" w:rsidR="00CF2EEB" w:rsidRPr="00027589" w:rsidRDefault="0063050B">
          <w:pPr>
            <w:pStyle w:val="TJ2"/>
            <w:rPr>
              <w:rFonts w:eastAsiaTheme="minorEastAsia" w:cs="Kokila"/>
              <w:noProof/>
              <w:szCs w:val="20"/>
              <w:lang w:eastAsia="hu-HU" w:bidi="hi-IN"/>
            </w:rPr>
          </w:pPr>
          <w:hyperlink w:anchor="_Toc77605591" w:history="1">
            <w:r w:rsidR="00CF2EEB" w:rsidRPr="00027589">
              <w:rPr>
                <w:rStyle w:val="Hiperhivatkozs"/>
                <w:noProof/>
              </w:rPr>
              <w:t>61. §</w:t>
            </w:r>
            <w:r w:rsidR="00CF2EEB" w:rsidRPr="00027589">
              <w:rPr>
                <w:rFonts w:eastAsiaTheme="minorEastAsia" w:cs="Kokila"/>
                <w:noProof/>
                <w:szCs w:val="20"/>
                <w:lang w:eastAsia="hu-HU" w:bidi="hi-IN"/>
              </w:rPr>
              <w:tab/>
            </w:r>
            <w:r w:rsidR="00CF2EEB" w:rsidRPr="00027589">
              <w:rPr>
                <w:rStyle w:val="Hiperhivatkozs"/>
                <w:noProof/>
              </w:rPr>
              <w:t>A fogyatékossággal élő hallgatókra vonatkozó speciális szabályok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_Toc77605591 \h </w:instrText>
            </w:r>
            <w:r w:rsidR="00CF2EEB" w:rsidRPr="00027589">
              <w:rPr>
                <w:noProof/>
                <w:webHidden/>
              </w:rPr>
            </w:r>
            <w:r w:rsidR="00CF2EEB" w:rsidRPr="00027589">
              <w:rPr>
                <w:noProof/>
                <w:webHidden/>
              </w:rPr>
              <w:fldChar w:fldCharType="separate"/>
            </w:r>
            <w:r w:rsidR="00CF2EEB" w:rsidRPr="00027589">
              <w:rPr>
                <w:noProof/>
                <w:webHidden/>
              </w:rPr>
              <w:t>77</w:t>
            </w:r>
            <w:r w:rsidR="00CF2EEB" w:rsidRPr="00027589">
              <w:rPr>
                <w:noProof/>
                <w:webHidden/>
              </w:rPr>
              <w:fldChar w:fldCharType="end"/>
            </w:r>
          </w:hyperlink>
        </w:p>
        <w:p w14:paraId="599F746B" w14:textId="63001FA5" w:rsidR="00CF2EEB" w:rsidRPr="00027589" w:rsidRDefault="0063050B">
          <w:pPr>
            <w:pStyle w:val="TJ1"/>
            <w:rPr>
              <w:rFonts w:eastAsiaTheme="minorEastAsia" w:cs="Kokila"/>
              <w:noProof/>
              <w:szCs w:val="20"/>
              <w:lang w:eastAsia="hu-HU" w:bidi="hi-IN"/>
            </w:rPr>
          </w:pPr>
          <w:hyperlink w:anchor="_Toc77605592" w:history="1">
            <w:r w:rsidR="00CF2EEB" w:rsidRPr="00027589">
              <w:rPr>
                <w:rStyle w:val="Hiperhivatkozs"/>
                <w:noProof/>
              </w:rPr>
              <w:t>A SZÁMONKÉRÉSRE, VIZSGÁZTATÁSRA VONATKOZÓ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_Toc77605592 \h </w:instrText>
            </w:r>
            <w:r w:rsidR="00CF2EEB" w:rsidRPr="00027589">
              <w:rPr>
                <w:noProof/>
                <w:webHidden/>
              </w:rPr>
            </w:r>
            <w:r w:rsidR="00CF2EEB" w:rsidRPr="00027589">
              <w:rPr>
                <w:noProof/>
                <w:webHidden/>
              </w:rPr>
              <w:fldChar w:fldCharType="separate"/>
            </w:r>
            <w:r w:rsidR="00CF2EEB" w:rsidRPr="00027589">
              <w:rPr>
                <w:noProof/>
                <w:webHidden/>
              </w:rPr>
              <w:t>82</w:t>
            </w:r>
            <w:r w:rsidR="00CF2EEB" w:rsidRPr="00027589">
              <w:rPr>
                <w:noProof/>
                <w:webHidden/>
              </w:rPr>
              <w:fldChar w:fldCharType="end"/>
            </w:r>
          </w:hyperlink>
        </w:p>
        <w:p w14:paraId="55421339" w14:textId="6BBE5558" w:rsidR="00CF2EEB" w:rsidRPr="00027589" w:rsidRDefault="0063050B">
          <w:pPr>
            <w:pStyle w:val="TJ2"/>
            <w:rPr>
              <w:rFonts w:eastAsiaTheme="minorEastAsia" w:cs="Kokila"/>
              <w:noProof/>
              <w:szCs w:val="20"/>
              <w:lang w:eastAsia="hu-HU" w:bidi="hi-IN"/>
            </w:rPr>
          </w:pPr>
          <w:hyperlink w:anchor="_Toc77605593" w:history="1">
            <w:r w:rsidR="00CF2EEB" w:rsidRPr="00027589">
              <w:rPr>
                <w:rStyle w:val="Hiperhivatkozs"/>
                <w:noProof/>
              </w:rPr>
              <w:t>62. §</w:t>
            </w:r>
            <w:r w:rsidR="00CF2EEB" w:rsidRPr="00027589">
              <w:rPr>
                <w:rFonts w:eastAsiaTheme="minorEastAsia" w:cs="Kokila"/>
                <w:noProof/>
                <w:szCs w:val="20"/>
                <w:lang w:eastAsia="hu-HU" w:bidi="hi-IN"/>
              </w:rPr>
              <w:tab/>
            </w:r>
            <w:r w:rsidR="00CF2EEB" w:rsidRPr="00027589">
              <w:rPr>
                <w:rStyle w:val="Hiperhivatkozs"/>
                <w:noProof/>
              </w:rPr>
              <w:t>A számonkérés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_Toc77605593 \h </w:instrText>
            </w:r>
            <w:r w:rsidR="00CF2EEB" w:rsidRPr="00027589">
              <w:rPr>
                <w:noProof/>
                <w:webHidden/>
              </w:rPr>
            </w:r>
            <w:r w:rsidR="00CF2EEB" w:rsidRPr="00027589">
              <w:rPr>
                <w:noProof/>
                <w:webHidden/>
              </w:rPr>
              <w:fldChar w:fldCharType="separate"/>
            </w:r>
            <w:r w:rsidR="00CF2EEB" w:rsidRPr="00027589">
              <w:rPr>
                <w:noProof/>
                <w:webHidden/>
              </w:rPr>
              <w:t>82</w:t>
            </w:r>
            <w:r w:rsidR="00CF2EEB" w:rsidRPr="00027589">
              <w:rPr>
                <w:noProof/>
                <w:webHidden/>
              </w:rPr>
              <w:fldChar w:fldCharType="end"/>
            </w:r>
          </w:hyperlink>
        </w:p>
        <w:p w14:paraId="62E85031" w14:textId="65FEFA8C" w:rsidR="00CF2EEB" w:rsidRPr="00027589" w:rsidRDefault="0063050B">
          <w:pPr>
            <w:pStyle w:val="TJ2"/>
            <w:rPr>
              <w:rFonts w:eastAsiaTheme="minorEastAsia" w:cs="Kokila"/>
              <w:noProof/>
              <w:szCs w:val="20"/>
              <w:lang w:eastAsia="hu-HU" w:bidi="hi-IN"/>
            </w:rPr>
          </w:pPr>
          <w:hyperlink w:anchor="_Toc77605594" w:history="1">
            <w:r w:rsidR="00CF2EEB" w:rsidRPr="00027589">
              <w:rPr>
                <w:rStyle w:val="Hiperhivatkozs"/>
                <w:noProof/>
              </w:rPr>
              <w:t>63. §</w:t>
            </w:r>
            <w:r w:rsidR="00CF2EEB" w:rsidRPr="00027589">
              <w:rPr>
                <w:rFonts w:eastAsiaTheme="minorEastAsia" w:cs="Kokila"/>
                <w:noProof/>
                <w:szCs w:val="20"/>
                <w:lang w:eastAsia="hu-HU" w:bidi="hi-IN"/>
              </w:rPr>
              <w:tab/>
            </w:r>
            <w:r w:rsidR="00CF2EEB" w:rsidRPr="00027589">
              <w:rPr>
                <w:rStyle w:val="Hiperhivatkozs"/>
                <w:noProof/>
              </w:rPr>
              <w:t>A sikertelen vizsgák megismétlése, javító vizsga, tantárgyak ismételt felvétele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_Toc77605594 \h </w:instrText>
            </w:r>
            <w:r w:rsidR="00CF2EEB" w:rsidRPr="00027589">
              <w:rPr>
                <w:noProof/>
                <w:webHidden/>
              </w:rPr>
            </w:r>
            <w:r w:rsidR="00CF2EEB" w:rsidRPr="00027589">
              <w:rPr>
                <w:noProof/>
                <w:webHidden/>
              </w:rPr>
              <w:fldChar w:fldCharType="separate"/>
            </w:r>
            <w:r w:rsidR="00CF2EEB" w:rsidRPr="00027589">
              <w:rPr>
                <w:noProof/>
                <w:webHidden/>
              </w:rPr>
              <w:t>85</w:t>
            </w:r>
            <w:r w:rsidR="00CF2EEB" w:rsidRPr="00027589">
              <w:rPr>
                <w:noProof/>
                <w:webHidden/>
              </w:rPr>
              <w:fldChar w:fldCharType="end"/>
            </w:r>
          </w:hyperlink>
        </w:p>
        <w:p w14:paraId="05594384" w14:textId="2E83E1C6" w:rsidR="00CF2EEB" w:rsidRPr="00027589" w:rsidRDefault="0063050B">
          <w:pPr>
            <w:pStyle w:val="TJ2"/>
            <w:rPr>
              <w:rFonts w:eastAsiaTheme="minorEastAsia" w:cs="Kokila"/>
              <w:noProof/>
              <w:szCs w:val="20"/>
              <w:lang w:eastAsia="hu-HU" w:bidi="hi-IN"/>
            </w:rPr>
          </w:pPr>
          <w:hyperlink w:anchor="_Toc77605595" w:history="1">
            <w:r w:rsidR="00CF2EEB" w:rsidRPr="00027589">
              <w:rPr>
                <w:rStyle w:val="Hiperhivatkozs"/>
                <w:noProof/>
              </w:rPr>
              <w:t>64. §</w:t>
            </w:r>
            <w:r w:rsidR="00CF2EEB" w:rsidRPr="00027589">
              <w:rPr>
                <w:rFonts w:eastAsiaTheme="minorEastAsia" w:cs="Kokila"/>
                <w:noProof/>
                <w:szCs w:val="20"/>
                <w:lang w:eastAsia="hu-HU" w:bidi="hi-IN"/>
              </w:rPr>
              <w:tab/>
            </w:r>
            <w:r w:rsidR="00CF2EEB" w:rsidRPr="00027589">
              <w:rPr>
                <w:rStyle w:val="Hiperhivatkozs"/>
                <w:noProof/>
              </w:rPr>
              <w:t>A sikeres vizsga javítása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_Toc77605595 \h </w:instrText>
            </w:r>
            <w:r w:rsidR="00CF2EEB" w:rsidRPr="00027589">
              <w:rPr>
                <w:noProof/>
                <w:webHidden/>
              </w:rPr>
            </w:r>
            <w:r w:rsidR="00CF2EEB" w:rsidRPr="00027589">
              <w:rPr>
                <w:noProof/>
                <w:webHidden/>
              </w:rPr>
              <w:fldChar w:fldCharType="separate"/>
            </w:r>
            <w:r w:rsidR="00CF2EEB" w:rsidRPr="00027589">
              <w:rPr>
                <w:noProof/>
                <w:webHidden/>
              </w:rPr>
              <w:t>86</w:t>
            </w:r>
            <w:r w:rsidR="00CF2EEB" w:rsidRPr="00027589">
              <w:rPr>
                <w:noProof/>
                <w:webHidden/>
              </w:rPr>
              <w:fldChar w:fldCharType="end"/>
            </w:r>
          </w:hyperlink>
        </w:p>
        <w:p w14:paraId="4C7FDF04" w14:textId="1D872BF9" w:rsidR="00CF2EEB" w:rsidRPr="00027589" w:rsidRDefault="0063050B">
          <w:pPr>
            <w:pStyle w:val="TJ2"/>
            <w:rPr>
              <w:rFonts w:eastAsiaTheme="minorEastAsia" w:cs="Kokila"/>
              <w:noProof/>
              <w:szCs w:val="20"/>
              <w:lang w:eastAsia="hu-HU" w:bidi="hi-IN"/>
            </w:rPr>
          </w:pPr>
          <w:hyperlink w:anchor="_Toc77605596" w:history="1">
            <w:r w:rsidR="00CF2EEB" w:rsidRPr="00027589">
              <w:rPr>
                <w:rStyle w:val="Hiperhivatkozs"/>
                <w:noProof/>
              </w:rPr>
              <w:t>65. §</w:t>
            </w:r>
            <w:r w:rsidR="00CF2EEB" w:rsidRPr="00027589">
              <w:rPr>
                <w:rFonts w:eastAsiaTheme="minorEastAsia" w:cs="Kokila"/>
                <w:noProof/>
                <w:szCs w:val="20"/>
                <w:lang w:eastAsia="hu-HU" w:bidi="hi-IN"/>
              </w:rPr>
              <w:tab/>
            </w:r>
            <w:r w:rsidR="00CF2EEB" w:rsidRPr="00027589">
              <w:rPr>
                <w:rStyle w:val="Hiperhivatkozs"/>
                <w:noProof/>
              </w:rPr>
              <w:t>A tanulmányi átlageredmény kiszámítása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_Toc77605596 \h </w:instrText>
            </w:r>
            <w:r w:rsidR="00CF2EEB" w:rsidRPr="00027589">
              <w:rPr>
                <w:noProof/>
                <w:webHidden/>
              </w:rPr>
            </w:r>
            <w:r w:rsidR="00CF2EEB" w:rsidRPr="00027589">
              <w:rPr>
                <w:noProof/>
                <w:webHidden/>
              </w:rPr>
              <w:fldChar w:fldCharType="separate"/>
            </w:r>
            <w:r w:rsidR="00CF2EEB" w:rsidRPr="00027589">
              <w:rPr>
                <w:noProof/>
                <w:webHidden/>
              </w:rPr>
              <w:t>86</w:t>
            </w:r>
            <w:r w:rsidR="00CF2EEB" w:rsidRPr="00027589">
              <w:rPr>
                <w:noProof/>
                <w:webHidden/>
              </w:rPr>
              <w:fldChar w:fldCharType="end"/>
            </w:r>
          </w:hyperlink>
        </w:p>
        <w:p w14:paraId="609B81E8" w14:textId="5E2034C4" w:rsidR="00CF2EEB" w:rsidRPr="00027589" w:rsidRDefault="0063050B">
          <w:pPr>
            <w:pStyle w:val="TJ2"/>
            <w:rPr>
              <w:rFonts w:eastAsiaTheme="minorEastAsia" w:cs="Kokila"/>
              <w:noProof/>
              <w:szCs w:val="20"/>
              <w:lang w:eastAsia="hu-HU" w:bidi="hi-IN"/>
            </w:rPr>
          </w:pPr>
          <w:hyperlink w:anchor="_Toc77605597" w:history="1">
            <w:r w:rsidR="00CF2EEB" w:rsidRPr="00027589">
              <w:rPr>
                <w:rStyle w:val="Hiperhivatkozs"/>
                <w:noProof/>
              </w:rPr>
              <w:t>66. §</w:t>
            </w:r>
            <w:r w:rsidR="00CF2EEB" w:rsidRPr="00027589">
              <w:rPr>
                <w:rFonts w:eastAsiaTheme="minorEastAsia" w:cs="Kokila"/>
                <w:noProof/>
                <w:szCs w:val="20"/>
                <w:lang w:eastAsia="hu-HU" w:bidi="hi-IN"/>
              </w:rPr>
              <w:tab/>
            </w:r>
            <w:r w:rsidR="00CF2EEB" w:rsidRPr="00027589">
              <w:rPr>
                <w:rStyle w:val="Hiperhivatkozs"/>
                <w:noProof/>
              </w:rPr>
              <w:t>A hallgatók által végzett munka jogtisztasága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_Toc77605597 \h </w:instrText>
            </w:r>
            <w:r w:rsidR="00CF2EEB" w:rsidRPr="00027589">
              <w:rPr>
                <w:noProof/>
                <w:webHidden/>
              </w:rPr>
            </w:r>
            <w:r w:rsidR="00CF2EEB" w:rsidRPr="00027589">
              <w:rPr>
                <w:noProof/>
                <w:webHidden/>
              </w:rPr>
              <w:fldChar w:fldCharType="separate"/>
            </w:r>
            <w:r w:rsidR="00CF2EEB" w:rsidRPr="00027589">
              <w:rPr>
                <w:noProof/>
                <w:webHidden/>
              </w:rPr>
              <w:t>87</w:t>
            </w:r>
            <w:r w:rsidR="00CF2EEB" w:rsidRPr="00027589">
              <w:rPr>
                <w:noProof/>
                <w:webHidden/>
              </w:rPr>
              <w:fldChar w:fldCharType="end"/>
            </w:r>
          </w:hyperlink>
        </w:p>
        <w:p w14:paraId="48D378DF" w14:textId="0432A405" w:rsidR="00CF2EEB" w:rsidRPr="00027589" w:rsidRDefault="0063050B">
          <w:pPr>
            <w:pStyle w:val="TJ2"/>
            <w:rPr>
              <w:rFonts w:eastAsiaTheme="minorEastAsia" w:cs="Kokila"/>
              <w:noProof/>
              <w:szCs w:val="20"/>
              <w:lang w:eastAsia="hu-HU" w:bidi="hi-IN"/>
            </w:rPr>
          </w:pPr>
          <w:hyperlink w:anchor="_Toc77605598" w:history="1">
            <w:r w:rsidR="00CF2EEB" w:rsidRPr="00027589">
              <w:rPr>
                <w:rStyle w:val="Hiperhivatkozs"/>
                <w:noProof/>
              </w:rPr>
              <w:t>67. §</w:t>
            </w:r>
            <w:r w:rsidR="00CF2EEB" w:rsidRPr="00027589">
              <w:rPr>
                <w:rFonts w:eastAsiaTheme="minorEastAsia" w:cs="Kokila"/>
                <w:noProof/>
                <w:szCs w:val="20"/>
                <w:lang w:eastAsia="hu-HU" w:bidi="hi-IN"/>
              </w:rPr>
              <w:tab/>
            </w:r>
            <w:r w:rsidR="00CF2EEB" w:rsidRPr="00027589">
              <w:rPr>
                <w:rStyle w:val="Hiperhivatkozs"/>
                <w:noProof/>
              </w:rPr>
              <w:t>Méltányosság</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_Toc77605598 \h </w:instrText>
            </w:r>
            <w:r w:rsidR="00CF2EEB" w:rsidRPr="00027589">
              <w:rPr>
                <w:noProof/>
                <w:webHidden/>
              </w:rPr>
            </w:r>
            <w:r w:rsidR="00CF2EEB" w:rsidRPr="00027589">
              <w:rPr>
                <w:noProof/>
                <w:webHidden/>
              </w:rPr>
              <w:fldChar w:fldCharType="separate"/>
            </w:r>
            <w:r w:rsidR="00CF2EEB" w:rsidRPr="00027589">
              <w:rPr>
                <w:noProof/>
                <w:webHidden/>
              </w:rPr>
              <w:t>88</w:t>
            </w:r>
            <w:r w:rsidR="00CF2EEB" w:rsidRPr="00027589">
              <w:rPr>
                <w:noProof/>
                <w:webHidden/>
              </w:rPr>
              <w:fldChar w:fldCharType="end"/>
            </w:r>
          </w:hyperlink>
        </w:p>
        <w:p w14:paraId="73D0E9CF" w14:textId="0E11E1E8" w:rsidR="00CF2EEB" w:rsidRPr="00027589" w:rsidRDefault="0063050B">
          <w:pPr>
            <w:pStyle w:val="TJ1"/>
            <w:rPr>
              <w:rFonts w:eastAsiaTheme="minorEastAsia" w:cs="Kokila"/>
              <w:noProof/>
              <w:szCs w:val="20"/>
              <w:lang w:eastAsia="hu-HU" w:bidi="hi-IN"/>
            </w:rPr>
          </w:pPr>
          <w:hyperlink w:anchor="_Toc77605599" w:history="1">
            <w:r w:rsidR="00CF2EEB" w:rsidRPr="00027589">
              <w:rPr>
                <w:rStyle w:val="Hiperhivatkozs"/>
                <w:noProof/>
              </w:rPr>
              <w:t>A KÉPZÉS BEFEJEZÉSÉRE VONATKOZÓ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_Toc77605599 \h </w:instrText>
            </w:r>
            <w:r w:rsidR="00CF2EEB" w:rsidRPr="00027589">
              <w:rPr>
                <w:noProof/>
                <w:webHidden/>
              </w:rPr>
            </w:r>
            <w:r w:rsidR="00CF2EEB" w:rsidRPr="00027589">
              <w:rPr>
                <w:noProof/>
                <w:webHidden/>
              </w:rPr>
              <w:fldChar w:fldCharType="separate"/>
            </w:r>
            <w:r w:rsidR="00CF2EEB" w:rsidRPr="00027589">
              <w:rPr>
                <w:noProof/>
                <w:webHidden/>
              </w:rPr>
              <w:t>88</w:t>
            </w:r>
            <w:r w:rsidR="00CF2EEB" w:rsidRPr="00027589">
              <w:rPr>
                <w:noProof/>
                <w:webHidden/>
              </w:rPr>
              <w:fldChar w:fldCharType="end"/>
            </w:r>
          </w:hyperlink>
        </w:p>
        <w:p w14:paraId="30A6B27F" w14:textId="1870B4A0" w:rsidR="00CF2EEB" w:rsidRPr="00027589" w:rsidRDefault="0063050B">
          <w:pPr>
            <w:pStyle w:val="TJ2"/>
            <w:rPr>
              <w:rFonts w:eastAsiaTheme="minorEastAsia" w:cs="Kokila"/>
              <w:noProof/>
              <w:szCs w:val="20"/>
              <w:lang w:eastAsia="hu-HU" w:bidi="hi-IN"/>
            </w:rPr>
          </w:pPr>
          <w:hyperlink w:anchor="_Toc77605600" w:history="1">
            <w:r w:rsidR="00CF2EEB" w:rsidRPr="00027589">
              <w:rPr>
                <w:rStyle w:val="Hiperhivatkozs"/>
                <w:noProof/>
              </w:rPr>
              <w:t>68. §</w:t>
            </w:r>
            <w:r w:rsidR="00CF2EEB" w:rsidRPr="00027589">
              <w:rPr>
                <w:rFonts w:eastAsiaTheme="minorEastAsia" w:cs="Kokila"/>
                <w:noProof/>
                <w:szCs w:val="20"/>
                <w:lang w:eastAsia="hu-HU" w:bidi="hi-IN"/>
              </w:rPr>
              <w:tab/>
            </w:r>
            <w:r w:rsidR="00CF2EEB" w:rsidRPr="00027589">
              <w:rPr>
                <w:rStyle w:val="Hiperhivatkozs"/>
                <w:noProof/>
              </w:rPr>
              <w:t>A végbizonyítvány megszerzésének feltételei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_Toc77605600 \h </w:instrText>
            </w:r>
            <w:r w:rsidR="00CF2EEB" w:rsidRPr="00027589">
              <w:rPr>
                <w:noProof/>
                <w:webHidden/>
              </w:rPr>
            </w:r>
            <w:r w:rsidR="00CF2EEB" w:rsidRPr="00027589">
              <w:rPr>
                <w:noProof/>
                <w:webHidden/>
              </w:rPr>
              <w:fldChar w:fldCharType="separate"/>
            </w:r>
            <w:r w:rsidR="00CF2EEB" w:rsidRPr="00027589">
              <w:rPr>
                <w:noProof/>
                <w:webHidden/>
              </w:rPr>
              <w:t>88</w:t>
            </w:r>
            <w:r w:rsidR="00CF2EEB" w:rsidRPr="00027589">
              <w:rPr>
                <w:noProof/>
                <w:webHidden/>
              </w:rPr>
              <w:fldChar w:fldCharType="end"/>
            </w:r>
          </w:hyperlink>
        </w:p>
        <w:p w14:paraId="061A7534" w14:textId="29758794" w:rsidR="00CF2EEB" w:rsidRPr="00027589" w:rsidRDefault="0063050B">
          <w:pPr>
            <w:pStyle w:val="TJ2"/>
            <w:rPr>
              <w:rFonts w:eastAsiaTheme="minorEastAsia" w:cs="Kokila"/>
              <w:noProof/>
              <w:szCs w:val="20"/>
              <w:lang w:eastAsia="hu-HU" w:bidi="hi-IN"/>
            </w:rPr>
          </w:pPr>
          <w:hyperlink w:anchor="_Toc77605601" w:history="1">
            <w:r w:rsidR="00CF2EEB" w:rsidRPr="00027589">
              <w:rPr>
                <w:rStyle w:val="Hiperhivatkozs"/>
                <w:noProof/>
              </w:rPr>
              <w:t>69. §</w:t>
            </w:r>
            <w:r w:rsidR="00CF2EEB" w:rsidRPr="00027589">
              <w:rPr>
                <w:rFonts w:eastAsiaTheme="minorEastAsia" w:cs="Kokila"/>
                <w:noProof/>
                <w:szCs w:val="20"/>
                <w:lang w:eastAsia="hu-HU" w:bidi="hi-IN"/>
              </w:rPr>
              <w:tab/>
            </w:r>
            <w:r w:rsidR="00CF2EEB" w:rsidRPr="00027589">
              <w:rPr>
                <w:rStyle w:val="Hiperhivatkozs"/>
                <w:noProof/>
              </w:rPr>
              <w:t>A szakdolgozat-, diplomamunka-, illetőleg záródolgozat-készítés általános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_Toc77605601 \h </w:instrText>
            </w:r>
            <w:r w:rsidR="00CF2EEB" w:rsidRPr="00027589">
              <w:rPr>
                <w:noProof/>
                <w:webHidden/>
              </w:rPr>
            </w:r>
            <w:r w:rsidR="00CF2EEB" w:rsidRPr="00027589">
              <w:rPr>
                <w:noProof/>
                <w:webHidden/>
              </w:rPr>
              <w:fldChar w:fldCharType="separate"/>
            </w:r>
            <w:r w:rsidR="00CF2EEB" w:rsidRPr="00027589">
              <w:rPr>
                <w:noProof/>
                <w:webHidden/>
              </w:rPr>
              <w:t>89</w:t>
            </w:r>
            <w:r w:rsidR="00CF2EEB" w:rsidRPr="00027589">
              <w:rPr>
                <w:noProof/>
                <w:webHidden/>
              </w:rPr>
              <w:fldChar w:fldCharType="end"/>
            </w:r>
          </w:hyperlink>
        </w:p>
        <w:p w14:paraId="400EEECF" w14:textId="73E5DB01" w:rsidR="00CF2EEB" w:rsidRPr="00027589" w:rsidRDefault="0063050B">
          <w:pPr>
            <w:pStyle w:val="TJ2"/>
            <w:rPr>
              <w:rFonts w:eastAsiaTheme="minorEastAsia" w:cs="Kokila"/>
              <w:noProof/>
              <w:szCs w:val="20"/>
              <w:lang w:eastAsia="hu-HU" w:bidi="hi-IN"/>
            </w:rPr>
          </w:pPr>
          <w:hyperlink w:anchor="_Toc77605602" w:history="1">
            <w:r w:rsidR="00CF2EEB" w:rsidRPr="00027589">
              <w:rPr>
                <w:rStyle w:val="Hiperhivatkozs"/>
                <w:noProof/>
              </w:rPr>
              <w:t>70. §</w:t>
            </w:r>
            <w:r w:rsidR="00CF2EEB" w:rsidRPr="00027589">
              <w:rPr>
                <w:rFonts w:eastAsiaTheme="minorEastAsia" w:cs="Kokila"/>
                <w:noProof/>
                <w:szCs w:val="20"/>
                <w:lang w:eastAsia="hu-HU" w:bidi="hi-IN"/>
              </w:rPr>
              <w:tab/>
            </w:r>
            <w:r w:rsidR="00CF2EEB" w:rsidRPr="00027589">
              <w:rPr>
                <w:rStyle w:val="Hiperhivatkozs"/>
                <w:noProof/>
              </w:rPr>
              <w:t>A záróvizsga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_Toc77605602 \h </w:instrText>
            </w:r>
            <w:r w:rsidR="00CF2EEB" w:rsidRPr="00027589">
              <w:rPr>
                <w:noProof/>
                <w:webHidden/>
              </w:rPr>
            </w:r>
            <w:r w:rsidR="00CF2EEB" w:rsidRPr="00027589">
              <w:rPr>
                <w:noProof/>
                <w:webHidden/>
              </w:rPr>
              <w:fldChar w:fldCharType="separate"/>
            </w:r>
            <w:r w:rsidR="00CF2EEB" w:rsidRPr="00027589">
              <w:rPr>
                <w:noProof/>
                <w:webHidden/>
              </w:rPr>
              <w:t>91</w:t>
            </w:r>
            <w:r w:rsidR="00CF2EEB" w:rsidRPr="00027589">
              <w:rPr>
                <w:noProof/>
                <w:webHidden/>
              </w:rPr>
              <w:fldChar w:fldCharType="end"/>
            </w:r>
          </w:hyperlink>
        </w:p>
        <w:p w14:paraId="17EC4767" w14:textId="61DCE88C" w:rsidR="00CF2EEB" w:rsidRPr="00027589" w:rsidRDefault="0063050B">
          <w:pPr>
            <w:pStyle w:val="TJ1"/>
            <w:rPr>
              <w:rFonts w:eastAsiaTheme="minorEastAsia" w:cs="Kokila"/>
              <w:noProof/>
              <w:szCs w:val="20"/>
              <w:lang w:eastAsia="hu-HU" w:bidi="hi-IN"/>
            </w:rPr>
          </w:pPr>
          <w:hyperlink w:anchor="_Toc77605603" w:history="1">
            <w:r w:rsidR="00CF2EEB" w:rsidRPr="00027589">
              <w:rPr>
                <w:rStyle w:val="Hiperhivatkozs"/>
                <w:noProof/>
              </w:rPr>
              <w:t>A TANULMÁNYI ADATOK NYILVÁNTARTÁSÁNAK SZABÁLYOZÁSA ÉS A KÉPZÉSSEL KAPCSOLATOS IRATOKRA VONATKOZÓ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_Toc77605603 \h </w:instrText>
            </w:r>
            <w:r w:rsidR="00CF2EEB" w:rsidRPr="00027589">
              <w:rPr>
                <w:noProof/>
                <w:webHidden/>
              </w:rPr>
            </w:r>
            <w:r w:rsidR="00CF2EEB" w:rsidRPr="00027589">
              <w:rPr>
                <w:noProof/>
                <w:webHidden/>
              </w:rPr>
              <w:fldChar w:fldCharType="separate"/>
            </w:r>
            <w:r w:rsidR="00CF2EEB" w:rsidRPr="00027589">
              <w:rPr>
                <w:noProof/>
                <w:webHidden/>
              </w:rPr>
              <w:t>93</w:t>
            </w:r>
            <w:r w:rsidR="00CF2EEB" w:rsidRPr="00027589">
              <w:rPr>
                <w:noProof/>
                <w:webHidden/>
              </w:rPr>
              <w:fldChar w:fldCharType="end"/>
            </w:r>
          </w:hyperlink>
        </w:p>
        <w:p w14:paraId="5E7C09D7" w14:textId="7559B343" w:rsidR="00CF2EEB" w:rsidRPr="00027589" w:rsidRDefault="0063050B">
          <w:pPr>
            <w:pStyle w:val="TJ2"/>
            <w:rPr>
              <w:rFonts w:eastAsiaTheme="minorEastAsia" w:cs="Kokila"/>
              <w:noProof/>
              <w:szCs w:val="20"/>
              <w:lang w:eastAsia="hu-HU" w:bidi="hi-IN"/>
            </w:rPr>
          </w:pPr>
          <w:hyperlink w:anchor="_Toc77605604" w:history="1">
            <w:r w:rsidR="00CF2EEB" w:rsidRPr="00027589">
              <w:rPr>
                <w:rStyle w:val="Hiperhivatkozs"/>
                <w:noProof/>
              </w:rPr>
              <w:t>71. §</w:t>
            </w:r>
            <w:r w:rsidR="00CF2EEB" w:rsidRPr="00027589">
              <w:rPr>
                <w:rFonts w:eastAsiaTheme="minorEastAsia" w:cs="Kokila"/>
                <w:noProof/>
                <w:szCs w:val="20"/>
                <w:lang w:eastAsia="hu-HU" w:bidi="hi-IN"/>
              </w:rPr>
              <w:tab/>
            </w:r>
            <w:r w:rsidR="00CF2EEB" w:rsidRPr="00027589">
              <w:rPr>
                <w:rStyle w:val="Hiperhivatkozs"/>
                <w:noProof/>
              </w:rPr>
              <w:t>A nyilvántartással kapcsolatos általános szabályok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_Toc77605604 \h </w:instrText>
            </w:r>
            <w:r w:rsidR="00CF2EEB" w:rsidRPr="00027589">
              <w:rPr>
                <w:noProof/>
                <w:webHidden/>
              </w:rPr>
            </w:r>
            <w:r w:rsidR="00CF2EEB" w:rsidRPr="00027589">
              <w:rPr>
                <w:noProof/>
                <w:webHidden/>
              </w:rPr>
              <w:fldChar w:fldCharType="separate"/>
            </w:r>
            <w:r w:rsidR="00CF2EEB" w:rsidRPr="00027589">
              <w:rPr>
                <w:noProof/>
                <w:webHidden/>
              </w:rPr>
              <w:t>93</w:t>
            </w:r>
            <w:r w:rsidR="00CF2EEB" w:rsidRPr="00027589">
              <w:rPr>
                <w:noProof/>
                <w:webHidden/>
              </w:rPr>
              <w:fldChar w:fldCharType="end"/>
            </w:r>
          </w:hyperlink>
        </w:p>
        <w:p w14:paraId="57926BA0" w14:textId="5742FC5A" w:rsidR="00CF2EEB" w:rsidRPr="00027589" w:rsidRDefault="0063050B">
          <w:pPr>
            <w:pStyle w:val="TJ2"/>
            <w:rPr>
              <w:rFonts w:eastAsiaTheme="minorEastAsia" w:cs="Kokila"/>
              <w:noProof/>
              <w:szCs w:val="20"/>
              <w:lang w:eastAsia="hu-HU" w:bidi="hi-IN"/>
            </w:rPr>
          </w:pPr>
          <w:hyperlink w:anchor="_Toc77605605" w:history="1">
            <w:r w:rsidR="00CF2EEB" w:rsidRPr="00027589">
              <w:rPr>
                <w:rStyle w:val="Hiperhivatkozs"/>
                <w:noProof/>
              </w:rPr>
              <w:t>72. §</w:t>
            </w:r>
            <w:r w:rsidR="00CF2EEB" w:rsidRPr="00027589">
              <w:rPr>
                <w:rFonts w:eastAsiaTheme="minorEastAsia" w:cs="Kokila"/>
                <w:noProof/>
                <w:szCs w:val="20"/>
                <w:lang w:eastAsia="hu-HU" w:bidi="hi-IN"/>
              </w:rPr>
              <w:tab/>
            </w:r>
            <w:r w:rsidR="00CF2EEB" w:rsidRPr="00027589">
              <w:rPr>
                <w:rStyle w:val="Hiperhivatkozs"/>
                <w:noProof/>
              </w:rPr>
              <w:t>A hallgató tanulmányaival kapcsolatosan iratok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_Toc77605605 \h </w:instrText>
            </w:r>
            <w:r w:rsidR="00CF2EEB" w:rsidRPr="00027589">
              <w:rPr>
                <w:noProof/>
                <w:webHidden/>
              </w:rPr>
            </w:r>
            <w:r w:rsidR="00CF2EEB" w:rsidRPr="00027589">
              <w:rPr>
                <w:noProof/>
                <w:webHidden/>
              </w:rPr>
              <w:fldChar w:fldCharType="separate"/>
            </w:r>
            <w:r w:rsidR="00CF2EEB" w:rsidRPr="00027589">
              <w:rPr>
                <w:noProof/>
                <w:webHidden/>
              </w:rPr>
              <w:t>94</w:t>
            </w:r>
            <w:r w:rsidR="00CF2EEB" w:rsidRPr="00027589">
              <w:rPr>
                <w:noProof/>
                <w:webHidden/>
              </w:rPr>
              <w:fldChar w:fldCharType="end"/>
            </w:r>
          </w:hyperlink>
        </w:p>
        <w:p w14:paraId="2737AFE5" w14:textId="50A36804" w:rsidR="00CF2EEB" w:rsidRPr="00027589" w:rsidRDefault="0063050B">
          <w:pPr>
            <w:pStyle w:val="TJ2"/>
            <w:rPr>
              <w:rFonts w:eastAsiaTheme="minorEastAsia" w:cs="Kokila"/>
              <w:noProof/>
              <w:szCs w:val="20"/>
              <w:lang w:eastAsia="hu-HU" w:bidi="hi-IN"/>
            </w:rPr>
          </w:pPr>
          <w:hyperlink w:anchor="_Toc77605606" w:history="1">
            <w:r w:rsidR="00CF2EEB" w:rsidRPr="00027589">
              <w:rPr>
                <w:rStyle w:val="Hiperhivatkozs"/>
                <w:noProof/>
              </w:rPr>
              <w:t>73. §</w:t>
            </w:r>
            <w:r w:rsidR="00CF2EEB" w:rsidRPr="00027589">
              <w:rPr>
                <w:rFonts w:eastAsiaTheme="minorEastAsia" w:cs="Kokila"/>
                <w:noProof/>
                <w:szCs w:val="20"/>
                <w:lang w:eastAsia="hu-HU" w:bidi="hi-IN"/>
              </w:rPr>
              <w:tab/>
            </w:r>
            <w:r w:rsidR="00CF2EEB" w:rsidRPr="00027589">
              <w:rPr>
                <w:rStyle w:val="Hiperhivatkozs"/>
                <w:noProof/>
              </w:rPr>
              <w:t>A törzslap, törzslap-kivonat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_Toc77605606 \h </w:instrText>
            </w:r>
            <w:r w:rsidR="00CF2EEB" w:rsidRPr="00027589">
              <w:rPr>
                <w:noProof/>
                <w:webHidden/>
              </w:rPr>
            </w:r>
            <w:r w:rsidR="00CF2EEB" w:rsidRPr="00027589">
              <w:rPr>
                <w:noProof/>
                <w:webHidden/>
              </w:rPr>
              <w:fldChar w:fldCharType="separate"/>
            </w:r>
            <w:r w:rsidR="00CF2EEB" w:rsidRPr="00027589">
              <w:rPr>
                <w:noProof/>
                <w:webHidden/>
              </w:rPr>
              <w:t>94</w:t>
            </w:r>
            <w:r w:rsidR="00CF2EEB" w:rsidRPr="00027589">
              <w:rPr>
                <w:noProof/>
                <w:webHidden/>
              </w:rPr>
              <w:fldChar w:fldCharType="end"/>
            </w:r>
          </w:hyperlink>
        </w:p>
        <w:p w14:paraId="1E63A4B5" w14:textId="003A9369" w:rsidR="00CF2EEB" w:rsidRPr="00027589" w:rsidRDefault="0063050B">
          <w:pPr>
            <w:pStyle w:val="TJ2"/>
            <w:rPr>
              <w:rFonts w:eastAsiaTheme="minorEastAsia" w:cs="Kokila"/>
              <w:noProof/>
              <w:szCs w:val="20"/>
              <w:lang w:eastAsia="hu-HU" w:bidi="hi-IN"/>
            </w:rPr>
          </w:pPr>
          <w:hyperlink w:anchor="_Toc77605607" w:history="1">
            <w:r w:rsidR="00CF2EEB" w:rsidRPr="00027589">
              <w:rPr>
                <w:rStyle w:val="Hiperhivatkozs"/>
                <w:noProof/>
              </w:rPr>
              <w:t>74. §</w:t>
            </w:r>
            <w:r w:rsidR="00CF2EEB" w:rsidRPr="00027589">
              <w:rPr>
                <w:rFonts w:eastAsiaTheme="minorEastAsia" w:cs="Kokila"/>
                <w:noProof/>
                <w:szCs w:val="20"/>
                <w:lang w:eastAsia="hu-HU" w:bidi="hi-IN"/>
              </w:rPr>
              <w:tab/>
            </w:r>
            <w:r w:rsidR="00CF2EEB" w:rsidRPr="00027589">
              <w:rPr>
                <w:rStyle w:val="Hiperhivatkozs"/>
                <w:noProof/>
              </w:rPr>
              <w:t>A beiratkozási lap</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_Toc77605607 \h </w:instrText>
            </w:r>
            <w:r w:rsidR="00CF2EEB" w:rsidRPr="00027589">
              <w:rPr>
                <w:noProof/>
                <w:webHidden/>
              </w:rPr>
            </w:r>
            <w:r w:rsidR="00CF2EEB" w:rsidRPr="00027589">
              <w:rPr>
                <w:noProof/>
                <w:webHidden/>
              </w:rPr>
              <w:fldChar w:fldCharType="separate"/>
            </w:r>
            <w:r w:rsidR="00CF2EEB" w:rsidRPr="00027589">
              <w:rPr>
                <w:noProof/>
                <w:webHidden/>
              </w:rPr>
              <w:t>95</w:t>
            </w:r>
            <w:r w:rsidR="00CF2EEB" w:rsidRPr="00027589">
              <w:rPr>
                <w:noProof/>
                <w:webHidden/>
              </w:rPr>
              <w:fldChar w:fldCharType="end"/>
            </w:r>
          </w:hyperlink>
        </w:p>
        <w:p w14:paraId="6FB2764A" w14:textId="716978D8" w:rsidR="00CF2EEB" w:rsidRPr="00027589" w:rsidRDefault="0063050B">
          <w:pPr>
            <w:pStyle w:val="TJ2"/>
            <w:rPr>
              <w:rFonts w:eastAsiaTheme="minorEastAsia" w:cs="Kokila"/>
              <w:noProof/>
              <w:szCs w:val="20"/>
              <w:lang w:eastAsia="hu-HU" w:bidi="hi-IN"/>
            </w:rPr>
          </w:pPr>
          <w:hyperlink w:anchor="_Toc77605608" w:history="1">
            <w:r w:rsidR="00CF2EEB" w:rsidRPr="00027589">
              <w:rPr>
                <w:rStyle w:val="Hiperhivatkozs"/>
                <w:noProof/>
              </w:rPr>
              <w:t>75. §</w:t>
            </w:r>
            <w:r w:rsidR="00CF2EEB" w:rsidRPr="00027589">
              <w:rPr>
                <w:rFonts w:eastAsiaTheme="minorEastAsia" w:cs="Kokila"/>
                <w:noProof/>
                <w:szCs w:val="20"/>
                <w:lang w:eastAsia="hu-HU" w:bidi="hi-IN"/>
              </w:rPr>
              <w:tab/>
            </w:r>
            <w:r w:rsidR="00CF2EEB" w:rsidRPr="00027589">
              <w:rPr>
                <w:rStyle w:val="Hiperhivatkozs"/>
                <w:noProof/>
              </w:rPr>
              <w:t>A jogviszony igazolása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_Toc77605608 \h </w:instrText>
            </w:r>
            <w:r w:rsidR="00CF2EEB" w:rsidRPr="00027589">
              <w:rPr>
                <w:noProof/>
                <w:webHidden/>
              </w:rPr>
            </w:r>
            <w:r w:rsidR="00CF2EEB" w:rsidRPr="00027589">
              <w:rPr>
                <w:noProof/>
                <w:webHidden/>
              </w:rPr>
              <w:fldChar w:fldCharType="separate"/>
            </w:r>
            <w:r w:rsidR="00CF2EEB" w:rsidRPr="00027589">
              <w:rPr>
                <w:noProof/>
                <w:webHidden/>
              </w:rPr>
              <w:t>96</w:t>
            </w:r>
            <w:r w:rsidR="00CF2EEB" w:rsidRPr="00027589">
              <w:rPr>
                <w:noProof/>
                <w:webHidden/>
              </w:rPr>
              <w:fldChar w:fldCharType="end"/>
            </w:r>
          </w:hyperlink>
        </w:p>
        <w:p w14:paraId="2C70DA1D" w14:textId="5D96A128" w:rsidR="00CF2EEB" w:rsidRPr="00027589" w:rsidRDefault="0063050B">
          <w:pPr>
            <w:pStyle w:val="TJ2"/>
            <w:rPr>
              <w:rFonts w:eastAsiaTheme="minorEastAsia" w:cs="Kokila"/>
              <w:noProof/>
              <w:szCs w:val="20"/>
              <w:lang w:eastAsia="hu-HU" w:bidi="hi-IN"/>
            </w:rPr>
          </w:pPr>
          <w:hyperlink w:anchor="_Toc77605609" w:history="1">
            <w:r w:rsidR="00CF2EEB" w:rsidRPr="00027589">
              <w:rPr>
                <w:rStyle w:val="Hiperhivatkozs"/>
                <w:noProof/>
              </w:rPr>
              <w:t>76. §</w:t>
            </w:r>
            <w:r w:rsidR="00CF2EEB" w:rsidRPr="00027589">
              <w:rPr>
                <w:rFonts w:eastAsiaTheme="minorEastAsia" w:cs="Kokila"/>
                <w:noProof/>
                <w:szCs w:val="20"/>
                <w:lang w:eastAsia="hu-HU" w:bidi="hi-IN"/>
              </w:rPr>
              <w:tab/>
            </w:r>
            <w:r w:rsidR="00CF2EEB" w:rsidRPr="00027589">
              <w:rPr>
                <w:rStyle w:val="Hiperhivatkozs"/>
                <w:noProof/>
              </w:rPr>
              <w:t>A leckekönyv</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_Toc77605609 \h </w:instrText>
            </w:r>
            <w:r w:rsidR="00CF2EEB" w:rsidRPr="00027589">
              <w:rPr>
                <w:noProof/>
                <w:webHidden/>
              </w:rPr>
            </w:r>
            <w:r w:rsidR="00CF2EEB" w:rsidRPr="00027589">
              <w:rPr>
                <w:noProof/>
                <w:webHidden/>
              </w:rPr>
              <w:fldChar w:fldCharType="separate"/>
            </w:r>
            <w:r w:rsidR="00CF2EEB" w:rsidRPr="00027589">
              <w:rPr>
                <w:noProof/>
                <w:webHidden/>
              </w:rPr>
              <w:t>96</w:t>
            </w:r>
            <w:r w:rsidR="00CF2EEB" w:rsidRPr="00027589">
              <w:rPr>
                <w:noProof/>
                <w:webHidden/>
              </w:rPr>
              <w:fldChar w:fldCharType="end"/>
            </w:r>
          </w:hyperlink>
        </w:p>
        <w:p w14:paraId="006C4D4D" w14:textId="5F23ED2F" w:rsidR="00CF2EEB" w:rsidRPr="00027589" w:rsidRDefault="0063050B">
          <w:pPr>
            <w:pStyle w:val="TJ2"/>
            <w:rPr>
              <w:rFonts w:eastAsiaTheme="minorEastAsia" w:cs="Kokila"/>
              <w:noProof/>
              <w:szCs w:val="20"/>
              <w:lang w:eastAsia="hu-HU" w:bidi="hi-IN"/>
            </w:rPr>
          </w:pPr>
          <w:hyperlink w:anchor="_Toc77605610" w:history="1">
            <w:r w:rsidR="00CF2EEB" w:rsidRPr="00027589">
              <w:rPr>
                <w:rStyle w:val="Hiperhivatkozs"/>
                <w:noProof/>
              </w:rPr>
              <w:t>77. §</w:t>
            </w:r>
            <w:r w:rsidR="00CF2EEB" w:rsidRPr="00027589">
              <w:rPr>
                <w:rFonts w:eastAsiaTheme="minorEastAsia" w:cs="Kokila"/>
                <w:noProof/>
                <w:szCs w:val="20"/>
                <w:lang w:eastAsia="hu-HU" w:bidi="hi-IN"/>
              </w:rPr>
              <w:tab/>
            </w:r>
            <w:r w:rsidR="00CF2EEB" w:rsidRPr="00027589">
              <w:rPr>
                <w:rStyle w:val="Hiperhivatkozs"/>
                <w:noProof/>
              </w:rPr>
              <w:t>A kreditigazolás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_Toc77605610 \h </w:instrText>
            </w:r>
            <w:r w:rsidR="00CF2EEB" w:rsidRPr="00027589">
              <w:rPr>
                <w:noProof/>
                <w:webHidden/>
              </w:rPr>
            </w:r>
            <w:r w:rsidR="00CF2EEB" w:rsidRPr="00027589">
              <w:rPr>
                <w:noProof/>
                <w:webHidden/>
              </w:rPr>
              <w:fldChar w:fldCharType="separate"/>
            </w:r>
            <w:r w:rsidR="00CF2EEB" w:rsidRPr="00027589">
              <w:rPr>
                <w:noProof/>
                <w:webHidden/>
              </w:rPr>
              <w:t>96</w:t>
            </w:r>
            <w:r w:rsidR="00CF2EEB" w:rsidRPr="00027589">
              <w:rPr>
                <w:noProof/>
                <w:webHidden/>
              </w:rPr>
              <w:fldChar w:fldCharType="end"/>
            </w:r>
          </w:hyperlink>
        </w:p>
        <w:p w14:paraId="55DE3061" w14:textId="4BC36F52" w:rsidR="00CF2EEB" w:rsidRPr="00027589" w:rsidRDefault="0063050B">
          <w:pPr>
            <w:pStyle w:val="TJ2"/>
            <w:rPr>
              <w:rFonts w:eastAsiaTheme="minorEastAsia" w:cs="Kokila"/>
              <w:noProof/>
              <w:szCs w:val="20"/>
              <w:lang w:eastAsia="hu-HU" w:bidi="hi-IN"/>
            </w:rPr>
          </w:pPr>
          <w:hyperlink w:anchor="_Toc77605611" w:history="1">
            <w:r w:rsidR="00CF2EEB" w:rsidRPr="00027589">
              <w:rPr>
                <w:rStyle w:val="Hiperhivatkozs"/>
                <w:noProof/>
              </w:rPr>
              <w:t>78. §</w:t>
            </w:r>
            <w:r w:rsidR="00CF2EEB" w:rsidRPr="00027589">
              <w:rPr>
                <w:rFonts w:eastAsiaTheme="minorEastAsia" w:cs="Kokila"/>
                <w:noProof/>
                <w:szCs w:val="20"/>
                <w:lang w:eastAsia="hu-HU" w:bidi="hi-IN"/>
              </w:rPr>
              <w:tab/>
            </w:r>
            <w:r w:rsidR="00CF2EEB" w:rsidRPr="00027589">
              <w:rPr>
                <w:rStyle w:val="Hiperhivatkozs"/>
                <w:noProof/>
              </w:rPr>
              <w:t>A végbizonyítvány és a tanulmányok befejezésekor kiadandó igazolások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_Toc77605611 \h </w:instrText>
            </w:r>
            <w:r w:rsidR="00CF2EEB" w:rsidRPr="00027589">
              <w:rPr>
                <w:noProof/>
                <w:webHidden/>
              </w:rPr>
            </w:r>
            <w:r w:rsidR="00CF2EEB" w:rsidRPr="00027589">
              <w:rPr>
                <w:noProof/>
                <w:webHidden/>
              </w:rPr>
              <w:fldChar w:fldCharType="separate"/>
            </w:r>
            <w:r w:rsidR="00CF2EEB" w:rsidRPr="00027589">
              <w:rPr>
                <w:noProof/>
                <w:webHidden/>
              </w:rPr>
              <w:t>97</w:t>
            </w:r>
            <w:r w:rsidR="00CF2EEB" w:rsidRPr="00027589">
              <w:rPr>
                <w:noProof/>
                <w:webHidden/>
              </w:rPr>
              <w:fldChar w:fldCharType="end"/>
            </w:r>
          </w:hyperlink>
        </w:p>
        <w:p w14:paraId="47F2D5ED" w14:textId="46ADDE32" w:rsidR="00CF2EEB" w:rsidRPr="00027589" w:rsidRDefault="0063050B">
          <w:pPr>
            <w:pStyle w:val="TJ2"/>
            <w:rPr>
              <w:rFonts w:eastAsiaTheme="minorEastAsia" w:cs="Kokila"/>
              <w:noProof/>
              <w:szCs w:val="20"/>
              <w:lang w:eastAsia="hu-HU" w:bidi="hi-IN"/>
            </w:rPr>
          </w:pPr>
          <w:hyperlink w:anchor="_Toc77605612" w:history="1">
            <w:r w:rsidR="00CF2EEB" w:rsidRPr="00027589">
              <w:rPr>
                <w:rStyle w:val="Hiperhivatkozs"/>
                <w:noProof/>
              </w:rPr>
              <w:t>79. §</w:t>
            </w:r>
            <w:r w:rsidR="00CF2EEB" w:rsidRPr="00027589">
              <w:rPr>
                <w:rFonts w:eastAsiaTheme="minorEastAsia" w:cs="Kokila"/>
                <w:noProof/>
                <w:szCs w:val="20"/>
                <w:lang w:eastAsia="hu-HU" w:bidi="hi-IN"/>
              </w:rPr>
              <w:tab/>
            </w:r>
            <w:r w:rsidR="00CF2EEB" w:rsidRPr="00027589">
              <w:rPr>
                <w:rStyle w:val="Hiperhivatkozs"/>
                <w:noProof/>
              </w:rPr>
              <w:t>A vizsgalap</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_Toc77605612 \h </w:instrText>
            </w:r>
            <w:r w:rsidR="00CF2EEB" w:rsidRPr="00027589">
              <w:rPr>
                <w:noProof/>
                <w:webHidden/>
              </w:rPr>
            </w:r>
            <w:r w:rsidR="00CF2EEB" w:rsidRPr="00027589">
              <w:rPr>
                <w:noProof/>
                <w:webHidden/>
              </w:rPr>
              <w:fldChar w:fldCharType="separate"/>
            </w:r>
            <w:r w:rsidR="00CF2EEB" w:rsidRPr="00027589">
              <w:rPr>
                <w:noProof/>
                <w:webHidden/>
              </w:rPr>
              <w:t>97</w:t>
            </w:r>
            <w:r w:rsidR="00CF2EEB" w:rsidRPr="00027589">
              <w:rPr>
                <w:noProof/>
                <w:webHidden/>
              </w:rPr>
              <w:fldChar w:fldCharType="end"/>
            </w:r>
          </w:hyperlink>
        </w:p>
        <w:p w14:paraId="4A05BE7D" w14:textId="3B2753D0" w:rsidR="00CF2EEB" w:rsidRPr="00027589" w:rsidRDefault="0063050B">
          <w:pPr>
            <w:pStyle w:val="TJ2"/>
            <w:rPr>
              <w:rFonts w:eastAsiaTheme="minorEastAsia" w:cs="Kokila"/>
              <w:noProof/>
              <w:szCs w:val="20"/>
              <w:lang w:eastAsia="hu-HU" w:bidi="hi-IN"/>
            </w:rPr>
          </w:pPr>
          <w:hyperlink w:anchor="_Toc77605613" w:history="1">
            <w:r w:rsidR="00CF2EEB" w:rsidRPr="00027589">
              <w:rPr>
                <w:rStyle w:val="Hiperhivatkozs"/>
                <w:noProof/>
              </w:rPr>
              <w:t>80. §</w:t>
            </w:r>
            <w:r w:rsidR="00CF2EEB" w:rsidRPr="00027589">
              <w:rPr>
                <w:rFonts w:eastAsiaTheme="minorEastAsia" w:cs="Kokila"/>
                <w:noProof/>
                <w:szCs w:val="20"/>
                <w:lang w:eastAsia="hu-HU" w:bidi="hi-IN"/>
              </w:rPr>
              <w:tab/>
            </w:r>
            <w:r w:rsidR="00CF2EEB" w:rsidRPr="00027589">
              <w:rPr>
                <w:rStyle w:val="Hiperhivatkozs"/>
                <w:noProof/>
              </w:rPr>
              <w:t>A záróvizsga jegyzőkönyv</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_Toc77605613 \h </w:instrText>
            </w:r>
            <w:r w:rsidR="00CF2EEB" w:rsidRPr="00027589">
              <w:rPr>
                <w:noProof/>
                <w:webHidden/>
              </w:rPr>
            </w:r>
            <w:r w:rsidR="00CF2EEB" w:rsidRPr="00027589">
              <w:rPr>
                <w:noProof/>
                <w:webHidden/>
              </w:rPr>
              <w:fldChar w:fldCharType="separate"/>
            </w:r>
            <w:r w:rsidR="00CF2EEB" w:rsidRPr="00027589">
              <w:rPr>
                <w:noProof/>
                <w:webHidden/>
              </w:rPr>
              <w:t>98</w:t>
            </w:r>
            <w:r w:rsidR="00CF2EEB" w:rsidRPr="00027589">
              <w:rPr>
                <w:noProof/>
                <w:webHidden/>
              </w:rPr>
              <w:fldChar w:fldCharType="end"/>
            </w:r>
          </w:hyperlink>
        </w:p>
        <w:p w14:paraId="59698FA2" w14:textId="6CFE7168" w:rsidR="00CF2EEB" w:rsidRPr="00027589" w:rsidRDefault="0063050B">
          <w:pPr>
            <w:pStyle w:val="TJ2"/>
            <w:rPr>
              <w:rFonts w:eastAsiaTheme="minorEastAsia" w:cs="Kokila"/>
              <w:noProof/>
              <w:szCs w:val="20"/>
              <w:lang w:eastAsia="hu-HU" w:bidi="hi-IN"/>
            </w:rPr>
          </w:pPr>
          <w:hyperlink w:anchor="_Toc77605614" w:history="1">
            <w:r w:rsidR="00CF2EEB" w:rsidRPr="00027589">
              <w:rPr>
                <w:rStyle w:val="Hiperhivatkozs"/>
                <w:noProof/>
              </w:rPr>
              <w:t>81. §</w:t>
            </w:r>
            <w:r w:rsidR="00CF2EEB" w:rsidRPr="00027589">
              <w:rPr>
                <w:rFonts w:eastAsiaTheme="minorEastAsia" w:cs="Kokila"/>
                <w:noProof/>
                <w:szCs w:val="20"/>
                <w:lang w:eastAsia="hu-HU" w:bidi="hi-IN"/>
              </w:rPr>
              <w:tab/>
            </w:r>
            <w:r w:rsidR="00CF2EEB" w:rsidRPr="00027589">
              <w:rPr>
                <w:rStyle w:val="Hiperhivatkozs"/>
                <w:noProof/>
              </w:rPr>
              <w:t>Az oklevél</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_Toc77605614 \h </w:instrText>
            </w:r>
            <w:r w:rsidR="00CF2EEB" w:rsidRPr="00027589">
              <w:rPr>
                <w:noProof/>
                <w:webHidden/>
              </w:rPr>
            </w:r>
            <w:r w:rsidR="00CF2EEB" w:rsidRPr="00027589">
              <w:rPr>
                <w:noProof/>
                <w:webHidden/>
              </w:rPr>
              <w:fldChar w:fldCharType="separate"/>
            </w:r>
            <w:r w:rsidR="00CF2EEB" w:rsidRPr="00027589">
              <w:rPr>
                <w:noProof/>
                <w:webHidden/>
              </w:rPr>
              <w:t>98</w:t>
            </w:r>
            <w:r w:rsidR="00CF2EEB" w:rsidRPr="00027589">
              <w:rPr>
                <w:noProof/>
                <w:webHidden/>
              </w:rPr>
              <w:fldChar w:fldCharType="end"/>
            </w:r>
          </w:hyperlink>
        </w:p>
        <w:p w14:paraId="41B82BF8" w14:textId="46A3160B" w:rsidR="00CF2EEB" w:rsidRPr="00027589" w:rsidRDefault="0063050B">
          <w:pPr>
            <w:pStyle w:val="TJ2"/>
            <w:rPr>
              <w:rFonts w:eastAsiaTheme="minorEastAsia" w:cs="Kokila"/>
              <w:noProof/>
              <w:szCs w:val="20"/>
              <w:lang w:eastAsia="hu-HU" w:bidi="hi-IN"/>
            </w:rPr>
          </w:pPr>
          <w:hyperlink w:anchor="_Toc77605615" w:history="1">
            <w:r w:rsidR="00CF2EEB" w:rsidRPr="00027589">
              <w:rPr>
                <w:rStyle w:val="Hiperhivatkozs"/>
                <w:noProof/>
              </w:rPr>
              <w:t>82. §</w:t>
            </w:r>
            <w:r w:rsidR="00CF2EEB" w:rsidRPr="00027589">
              <w:rPr>
                <w:rFonts w:eastAsiaTheme="minorEastAsia" w:cs="Kokila"/>
                <w:noProof/>
                <w:szCs w:val="20"/>
                <w:lang w:eastAsia="hu-HU" w:bidi="hi-IN"/>
              </w:rPr>
              <w:tab/>
            </w:r>
            <w:r w:rsidR="00CF2EEB" w:rsidRPr="00027589">
              <w:rPr>
                <w:rStyle w:val="Hiperhivatkozs"/>
                <w:noProof/>
              </w:rPr>
              <w:t>Az oklevélmelléklet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_Toc77605615 \h </w:instrText>
            </w:r>
            <w:r w:rsidR="00CF2EEB" w:rsidRPr="00027589">
              <w:rPr>
                <w:noProof/>
                <w:webHidden/>
              </w:rPr>
            </w:r>
            <w:r w:rsidR="00CF2EEB" w:rsidRPr="00027589">
              <w:rPr>
                <w:noProof/>
                <w:webHidden/>
              </w:rPr>
              <w:fldChar w:fldCharType="separate"/>
            </w:r>
            <w:r w:rsidR="00CF2EEB" w:rsidRPr="00027589">
              <w:rPr>
                <w:noProof/>
                <w:webHidden/>
              </w:rPr>
              <w:t>101</w:t>
            </w:r>
            <w:r w:rsidR="00CF2EEB" w:rsidRPr="00027589">
              <w:rPr>
                <w:noProof/>
                <w:webHidden/>
              </w:rPr>
              <w:fldChar w:fldCharType="end"/>
            </w:r>
          </w:hyperlink>
        </w:p>
        <w:p w14:paraId="517B9512" w14:textId="4AF16D59" w:rsidR="00CF2EEB" w:rsidRPr="00027589" w:rsidRDefault="0063050B">
          <w:pPr>
            <w:pStyle w:val="TJ2"/>
            <w:rPr>
              <w:rFonts w:eastAsiaTheme="minorEastAsia" w:cs="Kokila"/>
              <w:noProof/>
              <w:szCs w:val="20"/>
              <w:lang w:eastAsia="hu-HU" w:bidi="hi-IN"/>
            </w:rPr>
          </w:pPr>
          <w:hyperlink w:anchor="_Toc77605616" w:history="1">
            <w:r w:rsidR="00CF2EEB" w:rsidRPr="00027589">
              <w:rPr>
                <w:rStyle w:val="Hiperhivatkozs"/>
                <w:noProof/>
              </w:rPr>
              <w:t>83. §</w:t>
            </w:r>
            <w:r w:rsidR="00CF2EEB" w:rsidRPr="00027589">
              <w:rPr>
                <w:rFonts w:eastAsiaTheme="minorEastAsia" w:cs="Kokila"/>
                <w:noProof/>
                <w:szCs w:val="20"/>
                <w:lang w:eastAsia="hu-HU" w:bidi="hi-IN"/>
              </w:rPr>
              <w:tab/>
            </w:r>
            <w:r w:rsidR="00CF2EEB" w:rsidRPr="00027589">
              <w:rPr>
                <w:rStyle w:val="Hiperhivatkozs"/>
                <w:noProof/>
              </w:rPr>
              <w:t>A kiadott oklevél visszavonása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_Toc77605616 \h </w:instrText>
            </w:r>
            <w:r w:rsidR="00CF2EEB" w:rsidRPr="00027589">
              <w:rPr>
                <w:noProof/>
                <w:webHidden/>
              </w:rPr>
            </w:r>
            <w:r w:rsidR="00CF2EEB" w:rsidRPr="00027589">
              <w:rPr>
                <w:noProof/>
                <w:webHidden/>
              </w:rPr>
              <w:fldChar w:fldCharType="separate"/>
            </w:r>
            <w:r w:rsidR="00CF2EEB" w:rsidRPr="00027589">
              <w:rPr>
                <w:noProof/>
                <w:webHidden/>
              </w:rPr>
              <w:t>101</w:t>
            </w:r>
            <w:r w:rsidR="00CF2EEB" w:rsidRPr="00027589">
              <w:rPr>
                <w:noProof/>
                <w:webHidden/>
              </w:rPr>
              <w:fldChar w:fldCharType="end"/>
            </w:r>
          </w:hyperlink>
        </w:p>
        <w:p w14:paraId="0D12B46D" w14:textId="57B95090" w:rsidR="00CF2EEB" w:rsidRPr="00027589" w:rsidRDefault="0063050B">
          <w:pPr>
            <w:pStyle w:val="TJ2"/>
            <w:rPr>
              <w:rFonts w:eastAsiaTheme="minorEastAsia" w:cs="Kokila"/>
              <w:noProof/>
              <w:szCs w:val="20"/>
              <w:lang w:eastAsia="hu-HU" w:bidi="hi-IN"/>
            </w:rPr>
          </w:pPr>
          <w:hyperlink w:anchor="_Toc77605617" w:history="1">
            <w:r w:rsidR="00CF2EEB" w:rsidRPr="00027589">
              <w:rPr>
                <w:rStyle w:val="Hiperhivatkozs"/>
                <w:noProof/>
              </w:rPr>
              <w:t>84. §</w:t>
            </w:r>
            <w:r w:rsidR="00CF2EEB" w:rsidRPr="00027589">
              <w:rPr>
                <w:rFonts w:eastAsiaTheme="minorEastAsia" w:cs="Kokila"/>
                <w:noProof/>
                <w:szCs w:val="20"/>
                <w:lang w:eastAsia="hu-HU" w:bidi="hi-IN"/>
              </w:rPr>
              <w:tab/>
            </w:r>
            <w:r w:rsidR="00CF2EEB" w:rsidRPr="00027589">
              <w:rPr>
                <w:rStyle w:val="Hiperhivatkozs"/>
                <w:noProof/>
              </w:rPr>
              <w:t>Nyomtatványok kezelése, oklevelek ismételt kiadása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_Toc77605617 \h </w:instrText>
            </w:r>
            <w:r w:rsidR="00CF2EEB" w:rsidRPr="00027589">
              <w:rPr>
                <w:noProof/>
                <w:webHidden/>
              </w:rPr>
            </w:r>
            <w:r w:rsidR="00CF2EEB" w:rsidRPr="00027589">
              <w:rPr>
                <w:noProof/>
                <w:webHidden/>
              </w:rPr>
              <w:fldChar w:fldCharType="separate"/>
            </w:r>
            <w:r w:rsidR="00CF2EEB" w:rsidRPr="00027589">
              <w:rPr>
                <w:noProof/>
                <w:webHidden/>
              </w:rPr>
              <w:t>102</w:t>
            </w:r>
            <w:r w:rsidR="00CF2EEB" w:rsidRPr="00027589">
              <w:rPr>
                <w:noProof/>
                <w:webHidden/>
              </w:rPr>
              <w:fldChar w:fldCharType="end"/>
            </w:r>
          </w:hyperlink>
        </w:p>
        <w:p w14:paraId="21A067C1" w14:textId="2A488C98" w:rsidR="00CF2EEB" w:rsidRPr="00027589" w:rsidRDefault="0063050B">
          <w:pPr>
            <w:pStyle w:val="TJ2"/>
            <w:rPr>
              <w:rFonts w:eastAsiaTheme="minorEastAsia" w:cs="Kokila"/>
              <w:noProof/>
              <w:szCs w:val="20"/>
              <w:lang w:eastAsia="hu-HU" w:bidi="hi-IN"/>
            </w:rPr>
          </w:pPr>
          <w:hyperlink w:anchor="_Toc77605618" w:history="1">
            <w:r w:rsidR="00CF2EEB" w:rsidRPr="00027589">
              <w:rPr>
                <w:rStyle w:val="Hiperhivatkozs"/>
                <w:noProof/>
              </w:rPr>
              <w:t>85. §</w:t>
            </w:r>
            <w:r w:rsidR="00CF2EEB" w:rsidRPr="00027589">
              <w:rPr>
                <w:rFonts w:eastAsiaTheme="minorEastAsia" w:cs="Kokila"/>
                <w:noProof/>
                <w:szCs w:val="20"/>
                <w:lang w:eastAsia="hu-HU" w:bidi="hi-IN"/>
              </w:rPr>
              <w:tab/>
            </w:r>
            <w:r w:rsidR="00CF2EEB" w:rsidRPr="00027589">
              <w:rPr>
                <w:rStyle w:val="Hiperhivatkozs"/>
                <w:noProof/>
              </w:rPr>
              <w:t>Átmeneti tanulmányi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_Toc77605618 \h </w:instrText>
            </w:r>
            <w:r w:rsidR="00CF2EEB" w:rsidRPr="00027589">
              <w:rPr>
                <w:noProof/>
                <w:webHidden/>
              </w:rPr>
            </w:r>
            <w:r w:rsidR="00CF2EEB" w:rsidRPr="00027589">
              <w:rPr>
                <w:noProof/>
                <w:webHidden/>
              </w:rPr>
              <w:fldChar w:fldCharType="separate"/>
            </w:r>
            <w:r w:rsidR="00CF2EEB" w:rsidRPr="00027589">
              <w:rPr>
                <w:noProof/>
                <w:webHidden/>
              </w:rPr>
              <w:t>103</w:t>
            </w:r>
            <w:r w:rsidR="00CF2EEB" w:rsidRPr="00027589">
              <w:rPr>
                <w:noProof/>
                <w:webHidden/>
              </w:rPr>
              <w:fldChar w:fldCharType="end"/>
            </w:r>
          </w:hyperlink>
        </w:p>
        <w:p w14:paraId="21B92CC2" w14:textId="439450D1" w:rsidR="00CF2EEB" w:rsidRPr="00027589" w:rsidRDefault="0063050B">
          <w:pPr>
            <w:pStyle w:val="TJ2"/>
            <w:rPr>
              <w:rFonts w:eastAsiaTheme="minorEastAsia" w:cs="Kokila"/>
              <w:noProof/>
              <w:szCs w:val="20"/>
              <w:lang w:eastAsia="hu-HU" w:bidi="hi-IN"/>
            </w:rPr>
          </w:pPr>
          <w:hyperlink w:anchor="_Toc77605619" w:history="1">
            <w:r w:rsidR="00CF2EEB" w:rsidRPr="00027589">
              <w:rPr>
                <w:rStyle w:val="Hiperhivatkozs"/>
                <w:noProof/>
              </w:rPr>
              <w:t>III/1. melléklet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_Toc77605619 \h </w:instrText>
            </w:r>
            <w:r w:rsidR="00CF2EEB" w:rsidRPr="00027589">
              <w:rPr>
                <w:noProof/>
                <w:webHidden/>
              </w:rPr>
            </w:r>
            <w:r w:rsidR="00CF2EEB" w:rsidRPr="00027589">
              <w:rPr>
                <w:noProof/>
                <w:webHidden/>
              </w:rPr>
              <w:fldChar w:fldCharType="separate"/>
            </w:r>
            <w:r w:rsidR="00CF2EEB" w:rsidRPr="00027589">
              <w:rPr>
                <w:noProof/>
                <w:webHidden/>
              </w:rPr>
              <w:t>105</w:t>
            </w:r>
            <w:r w:rsidR="00CF2EEB" w:rsidRPr="00027589">
              <w:rPr>
                <w:noProof/>
                <w:webHidden/>
              </w:rPr>
              <w:fldChar w:fldCharType="end"/>
            </w:r>
          </w:hyperlink>
        </w:p>
        <w:p w14:paraId="57F6D98E" w14:textId="73C40D27" w:rsidR="00CF2EEB" w:rsidRPr="00027589" w:rsidRDefault="0063050B">
          <w:pPr>
            <w:pStyle w:val="TJ2"/>
            <w:rPr>
              <w:rFonts w:eastAsiaTheme="minorEastAsia" w:cs="Kokila"/>
              <w:noProof/>
              <w:szCs w:val="20"/>
              <w:lang w:eastAsia="hu-HU" w:bidi="hi-IN"/>
            </w:rPr>
          </w:pPr>
          <w:hyperlink w:anchor="_Toc77605620" w:history="1">
            <w:r w:rsidR="00CF2EEB" w:rsidRPr="00027589">
              <w:rPr>
                <w:rStyle w:val="Hiperhivatkozs"/>
                <w:noProof/>
              </w:rPr>
              <w:t>2016/2017. tanévben vagy azt megelőzően érvényes mintatantervek előírásai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_Toc77605620 \h </w:instrText>
            </w:r>
            <w:r w:rsidR="00CF2EEB" w:rsidRPr="00027589">
              <w:rPr>
                <w:noProof/>
                <w:webHidden/>
              </w:rPr>
            </w:r>
            <w:r w:rsidR="00CF2EEB" w:rsidRPr="00027589">
              <w:rPr>
                <w:noProof/>
                <w:webHidden/>
              </w:rPr>
              <w:fldChar w:fldCharType="separate"/>
            </w:r>
            <w:r w:rsidR="00CF2EEB" w:rsidRPr="00027589">
              <w:rPr>
                <w:noProof/>
                <w:webHidden/>
              </w:rPr>
              <w:t>105</w:t>
            </w:r>
            <w:r w:rsidR="00CF2EEB" w:rsidRPr="00027589">
              <w:rPr>
                <w:noProof/>
                <w:webHidden/>
              </w:rPr>
              <w:fldChar w:fldCharType="end"/>
            </w:r>
          </w:hyperlink>
        </w:p>
        <w:p w14:paraId="3404F693" w14:textId="603A3903" w:rsidR="00CF2EEB" w:rsidRPr="00027589" w:rsidRDefault="0063050B">
          <w:pPr>
            <w:pStyle w:val="TJ3"/>
            <w:rPr>
              <w:rFonts w:asciiTheme="minorHAnsi" w:eastAsiaTheme="minorEastAsia" w:hAnsiTheme="minorHAnsi" w:cs="Kokila"/>
              <w:noProof/>
              <w:szCs w:val="20"/>
              <w:lang w:bidi="hi-IN"/>
            </w:rPr>
          </w:pPr>
          <w:hyperlink w:anchor="_Toc77605621" w:history="1">
            <w:r w:rsidR="00CF2EEB" w:rsidRPr="00027589">
              <w:rPr>
                <w:rStyle w:val="Hiperhivatkozs"/>
                <w:noProof/>
              </w:rPr>
              <w:t>1. A záróvizsga részei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_Toc77605621 \h </w:instrText>
            </w:r>
            <w:r w:rsidR="00CF2EEB" w:rsidRPr="00027589">
              <w:rPr>
                <w:noProof/>
                <w:webHidden/>
              </w:rPr>
            </w:r>
            <w:r w:rsidR="00CF2EEB" w:rsidRPr="00027589">
              <w:rPr>
                <w:noProof/>
                <w:webHidden/>
              </w:rPr>
              <w:fldChar w:fldCharType="separate"/>
            </w:r>
            <w:r w:rsidR="00CF2EEB" w:rsidRPr="00027589">
              <w:rPr>
                <w:noProof/>
                <w:webHidden/>
              </w:rPr>
              <w:t>105</w:t>
            </w:r>
            <w:r w:rsidR="00CF2EEB" w:rsidRPr="00027589">
              <w:rPr>
                <w:noProof/>
                <w:webHidden/>
              </w:rPr>
              <w:fldChar w:fldCharType="end"/>
            </w:r>
          </w:hyperlink>
        </w:p>
        <w:p w14:paraId="3D744503" w14:textId="48F8BA7A" w:rsidR="00CF2EEB" w:rsidRPr="00027589" w:rsidRDefault="0063050B">
          <w:pPr>
            <w:pStyle w:val="TJ3"/>
            <w:rPr>
              <w:rFonts w:asciiTheme="minorHAnsi" w:eastAsiaTheme="minorEastAsia" w:hAnsiTheme="minorHAnsi" w:cs="Kokila"/>
              <w:noProof/>
              <w:szCs w:val="20"/>
              <w:lang w:bidi="hi-IN"/>
            </w:rPr>
          </w:pPr>
          <w:hyperlink w:anchor="_Toc77605622" w:history="1">
            <w:r w:rsidR="00CF2EEB" w:rsidRPr="00027589">
              <w:rPr>
                <w:rStyle w:val="Hiperhivatkozs"/>
                <w:noProof/>
              </w:rPr>
              <w:t>2. Szakonként az oklevél átlagba beszámítandó tantárgyak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_Toc77605622 \h </w:instrText>
            </w:r>
            <w:r w:rsidR="00CF2EEB" w:rsidRPr="00027589">
              <w:rPr>
                <w:noProof/>
                <w:webHidden/>
              </w:rPr>
            </w:r>
            <w:r w:rsidR="00CF2EEB" w:rsidRPr="00027589">
              <w:rPr>
                <w:noProof/>
                <w:webHidden/>
              </w:rPr>
              <w:fldChar w:fldCharType="separate"/>
            </w:r>
            <w:r w:rsidR="00CF2EEB" w:rsidRPr="00027589">
              <w:rPr>
                <w:noProof/>
                <w:webHidden/>
              </w:rPr>
              <w:t>105</w:t>
            </w:r>
            <w:r w:rsidR="00CF2EEB" w:rsidRPr="00027589">
              <w:rPr>
                <w:noProof/>
                <w:webHidden/>
              </w:rPr>
              <w:fldChar w:fldCharType="end"/>
            </w:r>
          </w:hyperlink>
        </w:p>
        <w:p w14:paraId="3088553D" w14:textId="53AE3C11" w:rsidR="00CF2EEB" w:rsidRPr="00027589" w:rsidRDefault="0063050B">
          <w:pPr>
            <w:pStyle w:val="TJ3"/>
            <w:rPr>
              <w:rFonts w:asciiTheme="minorHAnsi" w:eastAsiaTheme="minorEastAsia" w:hAnsiTheme="minorHAnsi" w:cs="Kokila"/>
              <w:noProof/>
              <w:szCs w:val="20"/>
              <w:lang w:bidi="hi-IN"/>
            </w:rPr>
          </w:pPr>
          <w:hyperlink w:anchor="_Toc77605623" w:history="1">
            <w:r w:rsidR="00CF2EEB" w:rsidRPr="00027589">
              <w:rPr>
                <w:rStyle w:val="Hiperhivatkozs"/>
                <w:noProof/>
              </w:rPr>
              <w:t>2.1. Alapképzési szakok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_Toc77605623 \h </w:instrText>
            </w:r>
            <w:r w:rsidR="00CF2EEB" w:rsidRPr="00027589">
              <w:rPr>
                <w:noProof/>
                <w:webHidden/>
              </w:rPr>
            </w:r>
            <w:r w:rsidR="00CF2EEB" w:rsidRPr="00027589">
              <w:rPr>
                <w:noProof/>
                <w:webHidden/>
              </w:rPr>
              <w:fldChar w:fldCharType="separate"/>
            </w:r>
            <w:r w:rsidR="00CF2EEB" w:rsidRPr="00027589">
              <w:rPr>
                <w:noProof/>
                <w:webHidden/>
              </w:rPr>
              <w:t>105</w:t>
            </w:r>
            <w:r w:rsidR="00CF2EEB" w:rsidRPr="00027589">
              <w:rPr>
                <w:noProof/>
                <w:webHidden/>
              </w:rPr>
              <w:fldChar w:fldCharType="end"/>
            </w:r>
          </w:hyperlink>
        </w:p>
        <w:p w14:paraId="793AD422" w14:textId="66F59397" w:rsidR="00CF2EEB" w:rsidRPr="00027589" w:rsidRDefault="0063050B">
          <w:pPr>
            <w:pStyle w:val="TJ3"/>
            <w:rPr>
              <w:rFonts w:asciiTheme="minorHAnsi" w:eastAsiaTheme="minorEastAsia" w:hAnsiTheme="minorHAnsi" w:cs="Kokila"/>
              <w:noProof/>
              <w:szCs w:val="20"/>
              <w:lang w:bidi="hi-IN"/>
            </w:rPr>
          </w:pPr>
          <w:hyperlink w:anchor="_Toc77605624" w:history="1">
            <w:r w:rsidR="00CF2EEB" w:rsidRPr="00027589">
              <w:rPr>
                <w:rStyle w:val="Hiperhivatkozs"/>
                <w:noProof/>
              </w:rPr>
              <w:t>2.2.Mesterképzési szakok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_Toc77605624 \h </w:instrText>
            </w:r>
            <w:r w:rsidR="00CF2EEB" w:rsidRPr="00027589">
              <w:rPr>
                <w:noProof/>
                <w:webHidden/>
              </w:rPr>
            </w:r>
            <w:r w:rsidR="00CF2EEB" w:rsidRPr="00027589">
              <w:rPr>
                <w:noProof/>
                <w:webHidden/>
              </w:rPr>
              <w:fldChar w:fldCharType="separate"/>
            </w:r>
            <w:r w:rsidR="00CF2EEB" w:rsidRPr="00027589">
              <w:rPr>
                <w:noProof/>
                <w:webHidden/>
              </w:rPr>
              <w:t>111</w:t>
            </w:r>
            <w:r w:rsidR="00CF2EEB" w:rsidRPr="00027589">
              <w:rPr>
                <w:noProof/>
                <w:webHidden/>
              </w:rPr>
              <w:fldChar w:fldCharType="end"/>
            </w:r>
          </w:hyperlink>
        </w:p>
        <w:p w14:paraId="60E9076C" w14:textId="480F6C16" w:rsidR="00CF2EEB" w:rsidRPr="00027589" w:rsidRDefault="0063050B">
          <w:pPr>
            <w:pStyle w:val="TJ1"/>
            <w:rPr>
              <w:rFonts w:eastAsiaTheme="minorEastAsia" w:cs="Kokila"/>
              <w:noProof/>
              <w:szCs w:val="20"/>
              <w:lang w:eastAsia="hu-HU" w:bidi="hi-IN"/>
            </w:rPr>
          </w:pPr>
          <w:hyperlink w:anchor="_Toc77605625" w:history="1">
            <w:r w:rsidR="00CF2EEB" w:rsidRPr="00027589">
              <w:rPr>
                <w:rStyle w:val="Hiperhivatkozs"/>
                <w:b/>
                <w:noProof/>
              </w:rPr>
              <w:t>IV. FEJEZET: A HALLGATÓT TERHELŐ FIZETÉSI KÖTELEZETTSÉG MEGÁLLAPÍTÁSÁNAK ÉS TELJESÍTÉSÉNEK RENDJE, A HALLGATÓI JUTTATÁSOK ELOSZTÁSÁNAK RENDJE</w:t>
            </w:r>
            <w:r w:rsidR="00CF2EEB" w:rsidRPr="00027589">
              <w:rPr>
                <w:rStyle w:val="Hiperhivatkozs"/>
                <w:noProof/>
              </w:rPr>
              <w:t xml:space="preserve"> </w:t>
            </w:r>
            <w:r w:rsidR="00CF2EEB" w:rsidRPr="00027589">
              <w:rPr>
                <w:rStyle w:val="Hiperhivatkozs"/>
                <w:b/>
                <w:noProof/>
              </w:rPr>
              <w:t>(TÉRÍTÉSI ÉS JUTTATÁSI SZABÁLYZAT)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_Toc77605625 \h </w:instrText>
            </w:r>
            <w:r w:rsidR="00CF2EEB" w:rsidRPr="00027589">
              <w:rPr>
                <w:noProof/>
                <w:webHidden/>
              </w:rPr>
            </w:r>
            <w:r w:rsidR="00CF2EEB" w:rsidRPr="00027589">
              <w:rPr>
                <w:noProof/>
                <w:webHidden/>
              </w:rPr>
              <w:fldChar w:fldCharType="separate"/>
            </w:r>
            <w:r w:rsidR="00CF2EEB" w:rsidRPr="00027589">
              <w:rPr>
                <w:noProof/>
                <w:webHidden/>
              </w:rPr>
              <w:t>113</w:t>
            </w:r>
            <w:r w:rsidR="00CF2EEB" w:rsidRPr="00027589">
              <w:rPr>
                <w:noProof/>
                <w:webHidden/>
              </w:rPr>
              <w:fldChar w:fldCharType="end"/>
            </w:r>
          </w:hyperlink>
        </w:p>
        <w:p w14:paraId="66CEA9CD" w14:textId="3D752EDA" w:rsidR="00CF2EEB" w:rsidRPr="00027589" w:rsidRDefault="0063050B">
          <w:pPr>
            <w:pStyle w:val="TJ1"/>
            <w:rPr>
              <w:rFonts w:eastAsiaTheme="minorEastAsia" w:cs="Kokila"/>
              <w:noProof/>
              <w:szCs w:val="20"/>
              <w:lang w:eastAsia="hu-HU" w:bidi="hi-IN"/>
            </w:rPr>
          </w:pPr>
          <w:hyperlink w:anchor="_Toc77605626" w:history="1">
            <w:r w:rsidR="00CF2EEB" w:rsidRPr="00027589">
              <w:rPr>
                <w:rStyle w:val="Hiperhivatkozs"/>
                <w:noProof/>
              </w:rPr>
              <w:t>FINANSZÍROZÁSI STÁTUSZ ÉS A TÁMOGATÁSI IDŐ</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_Toc77605626 \h </w:instrText>
            </w:r>
            <w:r w:rsidR="00CF2EEB" w:rsidRPr="00027589">
              <w:rPr>
                <w:noProof/>
                <w:webHidden/>
              </w:rPr>
            </w:r>
            <w:r w:rsidR="00CF2EEB" w:rsidRPr="00027589">
              <w:rPr>
                <w:noProof/>
                <w:webHidden/>
              </w:rPr>
              <w:fldChar w:fldCharType="separate"/>
            </w:r>
            <w:r w:rsidR="00CF2EEB" w:rsidRPr="00027589">
              <w:rPr>
                <w:noProof/>
                <w:webHidden/>
              </w:rPr>
              <w:t>113</w:t>
            </w:r>
            <w:r w:rsidR="00CF2EEB" w:rsidRPr="00027589">
              <w:rPr>
                <w:noProof/>
                <w:webHidden/>
              </w:rPr>
              <w:fldChar w:fldCharType="end"/>
            </w:r>
          </w:hyperlink>
        </w:p>
        <w:p w14:paraId="21550912" w14:textId="682B6D90" w:rsidR="00CF2EEB" w:rsidRPr="00027589" w:rsidRDefault="0063050B">
          <w:pPr>
            <w:pStyle w:val="TJ2"/>
            <w:rPr>
              <w:rFonts w:eastAsiaTheme="minorEastAsia" w:cs="Kokila"/>
              <w:noProof/>
              <w:szCs w:val="20"/>
              <w:lang w:eastAsia="hu-HU" w:bidi="hi-IN"/>
            </w:rPr>
          </w:pPr>
          <w:hyperlink w:anchor="_Toc77605627" w:history="1">
            <w:r w:rsidR="00CF2EEB" w:rsidRPr="00027589">
              <w:rPr>
                <w:rStyle w:val="Hiperhivatkozs"/>
                <w:noProof/>
              </w:rPr>
              <w:t>86. §</w:t>
            </w:r>
            <w:r w:rsidR="00CF2EEB" w:rsidRPr="00027589">
              <w:rPr>
                <w:rFonts w:eastAsiaTheme="minorEastAsia" w:cs="Kokila"/>
                <w:noProof/>
                <w:szCs w:val="20"/>
                <w:lang w:eastAsia="hu-HU" w:bidi="hi-IN"/>
              </w:rPr>
              <w:tab/>
            </w:r>
            <w:r w:rsidR="00CF2EEB" w:rsidRPr="00027589">
              <w:rPr>
                <w:rStyle w:val="Hiperhivatkozs"/>
                <w:noProof/>
              </w:rPr>
              <w:t>A hallgatók finanszírozási státusza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_Toc77605627 \h </w:instrText>
            </w:r>
            <w:r w:rsidR="00CF2EEB" w:rsidRPr="00027589">
              <w:rPr>
                <w:noProof/>
                <w:webHidden/>
              </w:rPr>
            </w:r>
            <w:r w:rsidR="00CF2EEB" w:rsidRPr="00027589">
              <w:rPr>
                <w:noProof/>
                <w:webHidden/>
              </w:rPr>
              <w:fldChar w:fldCharType="separate"/>
            </w:r>
            <w:r w:rsidR="00CF2EEB" w:rsidRPr="00027589">
              <w:rPr>
                <w:noProof/>
                <w:webHidden/>
              </w:rPr>
              <w:t>113</w:t>
            </w:r>
            <w:r w:rsidR="00CF2EEB" w:rsidRPr="00027589">
              <w:rPr>
                <w:noProof/>
                <w:webHidden/>
              </w:rPr>
              <w:fldChar w:fldCharType="end"/>
            </w:r>
          </w:hyperlink>
        </w:p>
        <w:p w14:paraId="5649CB15" w14:textId="6DE2661A" w:rsidR="00CF2EEB" w:rsidRPr="00027589" w:rsidRDefault="0063050B">
          <w:pPr>
            <w:pStyle w:val="TJ2"/>
            <w:rPr>
              <w:rFonts w:eastAsiaTheme="minorEastAsia" w:cs="Kokila"/>
              <w:noProof/>
              <w:szCs w:val="20"/>
              <w:lang w:eastAsia="hu-HU" w:bidi="hi-IN"/>
            </w:rPr>
          </w:pPr>
          <w:hyperlink w:anchor="_Toc77605628" w:history="1">
            <w:r w:rsidR="00CF2EEB" w:rsidRPr="00027589">
              <w:rPr>
                <w:rStyle w:val="Hiperhivatkozs"/>
                <w:noProof/>
              </w:rPr>
              <w:t>87. §</w:t>
            </w:r>
            <w:r w:rsidR="00CF2EEB" w:rsidRPr="00027589">
              <w:rPr>
                <w:rFonts w:eastAsiaTheme="minorEastAsia" w:cs="Kokila"/>
                <w:noProof/>
                <w:szCs w:val="20"/>
                <w:lang w:eastAsia="hu-HU" w:bidi="hi-IN"/>
              </w:rPr>
              <w:tab/>
            </w:r>
            <w:r w:rsidR="00CF2EEB" w:rsidRPr="00027589">
              <w:rPr>
                <w:rStyle w:val="Hiperhivatkozs"/>
                <w:noProof/>
              </w:rPr>
              <w:t>Támogatási idő</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_Toc77605628 \h </w:instrText>
            </w:r>
            <w:r w:rsidR="00CF2EEB" w:rsidRPr="00027589">
              <w:rPr>
                <w:noProof/>
                <w:webHidden/>
              </w:rPr>
            </w:r>
            <w:r w:rsidR="00CF2EEB" w:rsidRPr="00027589">
              <w:rPr>
                <w:noProof/>
                <w:webHidden/>
              </w:rPr>
              <w:fldChar w:fldCharType="separate"/>
            </w:r>
            <w:r w:rsidR="00CF2EEB" w:rsidRPr="00027589">
              <w:rPr>
                <w:noProof/>
                <w:webHidden/>
              </w:rPr>
              <w:t>113</w:t>
            </w:r>
            <w:r w:rsidR="00CF2EEB" w:rsidRPr="00027589">
              <w:rPr>
                <w:noProof/>
                <w:webHidden/>
              </w:rPr>
              <w:fldChar w:fldCharType="end"/>
            </w:r>
          </w:hyperlink>
        </w:p>
        <w:p w14:paraId="6800D2C5" w14:textId="2D9BB078" w:rsidR="00CF2EEB" w:rsidRPr="00027589" w:rsidRDefault="0063050B">
          <w:pPr>
            <w:pStyle w:val="TJ2"/>
            <w:rPr>
              <w:rFonts w:eastAsiaTheme="minorEastAsia" w:cs="Kokila"/>
              <w:noProof/>
              <w:szCs w:val="20"/>
              <w:lang w:eastAsia="hu-HU" w:bidi="hi-IN"/>
            </w:rPr>
          </w:pPr>
          <w:hyperlink w:anchor="_Toc77605629" w:history="1">
            <w:r w:rsidR="00CF2EEB" w:rsidRPr="00027589">
              <w:rPr>
                <w:rStyle w:val="Hiperhivatkozs"/>
                <w:noProof/>
              </w:rPr>
              <w:t>88. §</w:t>
            </w:r>
            <w:r w:rsidR="00CF2EEB" w:rsidRPr="00027589">
              <w:rPr>
                <w:rFonts w:eastAsiaTheme="minorEastAsia" w:cs="Kokila"/>
                <w:noProof/>
                <w:szCs w:val="20"/>
                <w:lang w:eastAsia="hu-HU" w:bidi="hi-IN"/>
              </w:rPr>
              <w:tab/>
            </w:r>
            <w:r w:rsidR="00CF2EEB" w:rsidRPr="00027589">
              <w:rPr>
                <w:rStyle w:val="Hiperhivatkozs"/>
                <w:noProof/>
              </w:rPr>
              <w:t>Az átsorolás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_Toc77605629 \h </w:instrText>
            </w:r>
            <w:r w:rsidR="00CF2EEB" w:rsidRPr="00027589">
              <w:rPr>
                <w:noProof/>
                <w:webHidden/>
              </w:rPr>
            </w:r>
            <w:r w:rsidR="00CF2EEB" w:rsidRPr="00027589">
              <w:rPr>
                <w:noProof/>
                <w:webHidden/>
              </w:rPr>
              <w:fldChar w:fldCharType="separate"/>
            </w:r>
            <w:r w:rsidR="00CF2EEB" w:rsidRPr="00027589">
              <w:rPr>
                <w:noProof/>
                <w:webHidden/>
              </w:rPr>
              <w:t>115</w:t>
            </w:r>
            <w:r w:rsidR="00CF2EEB" w:rsidRPr="00027589">
              <w:rPr>
                <w:noProof/>
                <w:webHidden/>
              </w:rPr>
              <w:fldChar w:fldCharType="end"/>
            </w:r>
          </w:hyperlink>
        </w:p>
        <w:p w14:paraId="02A2D039" w14:textId="061C5BAD" w:rsidR="00CF2EEB" w:rsidRPr="00027589" w:rsidRDefault="0063050B">
          <w:pPr>
            <w:pStyle w:val="TJ1"/>
            <w:rPr>
              <w:rFonts w:eastAsiaTheme="minorEastAsia" w:cs="Kokila"/>
              <w:noProof/>
              <w:szCs w:val="20"/>
              <w:lang w:eastAsia="hu-HU" w:bidi="hi-IN"/>
            </w:rPr>
          </w:pPr>
          <w:hyperlink w:anchor="_Toc77605630" w:history="1">
            <w:r w:rsidR="00CF2EEB" w:rsidRPr="00027589">
              <w:rPr>
                <w:rStyle w:val="Hiperhivatkozs"/>
                <w:noProof/>
              </w:rPr>
              <w:t>A HALLGATÓK RÉSZÉRE NYÚJTHATÓ TÁMOGATÁSOK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_Toc77605630 \h </w:instrText>
            </w:r>
            <w:r w:rsidR="00CF2EEB" w:rsidRPr="00027589">
              <w:rPr>
                <w:noProof/>
                <w:webHidden/>
              </w:rPr>
            </w:r>
            <w:r w:rsidR="00CF2EEB" w:rsidRPr="00027589">
              <w:rPr>
                <w:noProof/>
                <w:webHidden/>
              </w:rPr>
              <w:fldChar w:fldCharType="separate"/>
            </w:r>
            <w:r w:rsidR="00CF2EEB" w:rsidRPr="00027589">
              <w:rPr>
                <w:noProof/>
                <w:webHidden/>
              </w:rPr>
              <w:t>117</w:t>
            </w:r>
            <w:r w:rsidR="00CF2EEB" w:rsidRPr="00027589">
              <w:rPr>
                <w:noProof/>
                <w:webHidden/>
              </w:rPr>
              <w:fldChar w:fldCharType="end"/>
            </w:r>
          </w:hyperlink>
        </w:p>
        <w:p w14:paraId="3B1AC977" w14:textId="3AF2FE5A" w:rsidR="00CF2EEB" w:rsidRPr="00027589" w:rsidRDefault="0063050B">
          <w:pPr>
            <w:pStyle w:val="TJ2"/>
            <w:rPr>
              <w:rFonts w:eastAsiaTheme="minorEastAsia" w:cs="Kokila"/>
              <w:noProof/>
              <w:szCs w:val="20"/>
              <w:lang w:eastAsia="hu-HU" w:bidi="hi-IN"/>
            </w:rPr>
          </w:pPr>
          <w:hyperlink w:anchor="_Toc77605631" w:history="1">
            <w:r w:rsidR="00CF2EEB" w:rsidRPr="00027589">
              <w:rPr>
                <w:rStyle w:val="Hiperhivatkozs"/>
                <w:noProof/>
              </w:rPr>
              <w:t>89. §</w:t>
            </w:r>
            <w:r w:rsidR="00CF2EEB" w:rsidRPr="00027589">
              <w:rPr>
                <w:rFonts w:eastAsiaTheme="minorEastAsia" w:cs="Kokila"/>
                <w:noProof/>
                <w:szCs w:val="20"/>
                <w:lang w:eastAsia="hu-HU" w:bidi="hi-IN"/>
              </w:rPr>
              <w:tab/>
            </w:r>
            <w:r w:rsidR="00CF2EEB" w:rsidRPr="00027589">
              <w:rPr>
                <w:rStyle w:val="Hiperhivatkozs"/>
                <w:noProof/>
              </w:rPr>
              <w:t>Hallgatói támogatások, előirányzat jogcímei és felosztása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_Toc77605631 \h </w:instrText>
            </w:r>
            <w:r w:rsidR="00CF2EEB" w:rsidRPr="00027589">
              <w:rPr>
                <w:noProof/>
                <w:webHidden/>
              </w:rPr>
            </w:r>
            <w:r w:rsidR="00CF2EEB" w:rsidRPr="00027589">
              <w:rPr>
                <w:noProof/>
                <w:webHidden/>
              </w:rPr>
              <w:fldChar w:fldCharType="separate"/>
            </w:r>
            <w:r w:rsidR="00CF2EEB" w:rsidRPr="00027589">
              <w:rPr>
                <w:noProof/>
                <w:webHidden/>
              </w:rPr>
              <w:t>117</w:t>
            </w:r>
            <w:r w:rsidR="00CF2EEB" w:rsidRPr="00027589">
              <w:rPr>
                <w:noProof/>
                <w:webHidden/>
              </w:rPr>
              <w:fldChar w:fldCharType="end"/>
            </w:r>
          </w:hyperlink>
        </w:p>
        <w:p w14:paraId="0DAF9AE6" w14:textId="52DD75E0" w:rsidR="00CF2EEB" w:rsidRPr="00027589" w:rsidRDefault="0063050B">
          <w:pPr>
            <w:pStyle w:val="TJ2"/>
            <w:rPr>
              <w:rFonts w:eastAsiaTheme="minorEastAsia" w:cs="Kokila"/>
              <w:noProof/>
              <w:szCs w:val="20"/>
              <w:lang w:eastAsia="hu-HU" w:bidi="hi-IN"/>
            </w:rPr>
          </w:pPr>
          <w:hyperlink w:anchor="_Toc77605632" w:history="1">
            <w:r w:rsidR="00CF2EEB" w:rsidRPr="00027589">
              <w:rPr>
                <w:rStyle w:val="Hiperhivatkozs"/>
                <w:noProof/>
              </w:rPr>
              <w:t>90. §</w:t>
            </w:r>
            <w:r w:rsidR="00CF2EEB" w:rsidRPr="00027589">
              <w:rPr>
                <w:rFonts w:eastAsiaTheme="minorEastAsia" w:cs="Kokila"/>
                <w:noProof/>
                <w:szCs w:val="20"/>
                <w:lang w:eastAsia="hu-HU" w:bidi="hi-IN"/>
              </w:rPr>
              <w:tab/>
            </w:r>
            <w:r w:rsidR="00CF2EEB" w:rsidRPr="00027589">
              <w:rPr>
                <w:rStyle w:val="Hiperhivatkozs"/>
                <w:noProof/>
              </w:rPr>
              <w:t>Tanulmányi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_Toc77605632 \h </w:instrText>
            </w:r>
            <w:r w:rsidR="00CF2EEB" w:rsidRPr="00027589">
              <w:rPr>
                <w:noProof/>
                <w:webHidden/>
              </w:rPr>
            </w:r>
            <w:r w:rsidR="00CF2EEB" w:rsidRPr="00027589">
              <w:rPr>
                <w:noProof/>
                <w:webHidden/>
              </w:rPr>
              <w:fldChar w:fldCharType="separate"/>
            </w:r>
            <w:r w:rsidR="00CF2EEB" w:rsidRPr="00027589">
              <w:rPr>
                <w:noProof/>
                <w:webHidden/>
              </w:rPr>
              <w:t>121</w:t>
            </w:r>
            <w:r w:rsidR="00CF2EEB" w:rsidRPr="00027589">
              <w:rPr>
                <w:noProof/>
                <w:webHidden/>
              </w:rPr>
              <w:fldChar w:fldCharType="end"/>
            </w:r>
          </w:hyperlink>
        </w:p>
        <w:p w14:paraId="24D62AAB" w14:textId="0C3F1BFC" w:rsidR="00CF2EEB" w:rsidRPr="00027589" w:rsidRDefault="0063050B">
          <w:pPr>
            <w:pStyle w:val="TJ2"/>
            <w:rPr>
              <w:rFonts w:eastAsiaTheme="minorEastAsia" w:cs="Kokila"/>
              <w:noProof/>
              <w:szCs w:val="20"/>
              <w:lang w:eastAsia="hu-HU" w:bidi="hi-IN"/>
            </w:rPr>
          </w:pPr>
          <w:hyperlink w:anchor="_Toc77605633" w:history="1">
            <w:r w:rsidR="00CF2EEB" w:rsidRPr="00027589">
              <w:rPr>
                <w:rStyle w:val="Hiperhivatkozs"/>
                <w:noProof/>
              </w:rPr>
              <w:t>91. §</w:t>
            </w:r>
            <w:r w:rsidR="00CF2EEB" w:rsidRPr="00027589">
              <w:rPr>
                <w:rFonts w:eastAsiaTheme="minorEastAsia" w:cs="Kokila"/>
                <w:noProof/>
                <w:szCs w:val="20"/>
                <w:lang w:eastAsia="hu-HU" w:bidi="hi-IN"/>
              </w:rPr>
              <w:tab/>
            </w:r>
            <w:r w:rsidR="00CF2EEB" w:rsidRPr="00027589">
              <w:rPr>
                <w:rStyle w:val="Hiperhivatkozs"/>
                <w:noProof/>
              </w:rPr>
              <w:t>Nemzeti felsőoktatási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_Toc77605633 \h </w:instrText>
            </w:r>
            <w:r w:rsidR="00CF2EEB" w:rsidRPr="00027589">
              <w:rPr>
                <w:noProof/>
                <w:webHidden/>
              </w:rPr>
            </w:r>
            <w:r w:rsidR="00CF2EEB" w:rsidRPr="00027589">
              <w:rPr>
                <w:noProof/>
                <w:webHidden/>
              </w:rPr>
              <w:fldChar w:fldCharType="separate"/>
            </w:r>
            <w:r w:rsidR="00CF2EEB" w:rsidRPr="00027589">
              <w:rPr>
                <w:noProof/>
                <w:webHidden/>
              </w:rPr>
              <w:t>121</w:t>
            </w:r>
            <w:r w:rsidR="00CF2EEB" w:rsidRPr="00027589">
              <w:rPr>
                <w:noProof/>
                <w:webHidden/>
              </w:rPr>
              <w:fldChar w:fldCharType="end"/>
            </w:r>
          </w:hyperlink>
        </w:p>
        <w:p w14:paraId="472FB60A" w14:textId="2D64B6EE" w:rsidR="00CF2EEB" w:rsidRPr="00027589" w:rsidRDefault="0063050B">
          <w:pPr>
            <w:pStyle w:val="TJ2"/>
            <w:rPr>
              <w:rFonts w:eastAsiaTheme="minorEastAsia" w:cs="Kokila"/>
              <w:noProof/>
              <w:szCs w:val="20"/>
              <w:lang w:eastAsia="hu-HU" w:bidi="hi-IN"/>
            </w:rPr>
          </w:pPr>
          <w:hyperlink w:anchor="_Toc77605634" w:history="1">
            <w:r w:rsidR="00CF2EEB" w:rsidRPr="00027589">
              <w:rPr>
                <w:rStyle w:val="Hiperhivatkozs"/>
                <w:noProof/>
              </w:rPr>
              <w:t>92. §</w:t>
            </w:r>
            <w:r w:rsidR="00CF2EEB" w:rsidRPr="00027589">
              <w:rPr>
                <w:rFonts w:eastAsiaTheme="minorEastAsia" w:cs="Kokila"/>
                <w:noProof/>
                <w:szCs w:val="20"/>
                <w:lang w:eastAsia="hu-HU" w:bidi="hi-IN"/>
              </w:rPr>
              <w:tab/>
            </w:r>
            <w:r w:rsidR="00CF2EEB" w:rsidRPr="00027589">
              <w:rPr>
                <w:rStyle w:val="Hiperhivatkozs"/>
                <w:noProof/>
              </w:rPr>
              <w:t>Szakmai, tudományos, közéleti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_Toc77605634 \h </w:instrText>
            </w:r>
            <w:r w:rsidR="00CF2EEB" w:rsidRPr="00027589">
              <w:rPr>
                <w:noProof/>
                <w:webHidden/>
              </w:rPr>
            </w:r>
            <w:r w:rsidR="00CF2EEB" w:rsidRPr="00027589">
              <w:rPr>
                <w:noProof/>
                <w:webHidden/>
              </w:rPr>
              <w:fldChar w:fldCharType="separate"/>
            </w:r>
            <w:r w:rsidR="00CF2EEB" w:rsidRPr="00027589">
              <w:rPr>
                <w:noProof/>
                <w:webHidden/>
              </w:rPr>
              <w:t>123</w:t>
            </w:r>
            <w:r w:rsidR="00CF2EEB" w:rsidRPr="00027589">
              <w:rPr>
                <w:noProof/>
                <w:webHidden/>
              </w:rPr>
              <w:fldChar w:fldCharType="end"/>
            </w:r>
          </w:hyperlink>
        </w:p>
        <w:p w14:paraId="0C678842" w14:textId="77416D54" w:rsidR="00CF2EEB" w:rsidRPr="00027589" w:rsidRDefault="0063050B">
          <w:pPr>
            <w:pStyle w:val="TJ2"/>
            <w:rPr>
              <w:rFonts w:eastAsiaTheme="minorEastAsia" w:cs="Kokila"/>
              <w:noProof/>
              <w:szCs w:val="20"/>
              <w:lang w:eastAsia="hu-HU" w:bidi="hi-IN"/>
            </w:rPr>
          </w:pPr>
          <w:hyperlink w:anchor="_Toc77605635" w:history="1">
            <w:r w:rsidR="00CF2EEB" w:rsidRPr="00027589">
              <w:rPr>
                <w:rStyle w:val="Hiperhivatkozs"/>
                <w:noProof/>
              </w:rPr>
              <w:t>93. §</w:t>
            </w:r>
            <w:r w:rsidR="00CF2EEB" w:rsidRPr="00027589">
              <w:rPr>
                <w:rFonts w:eastAsiaTheme="minorEastAsia" w:cs="Kokila"/>
                <w:noProof/>
                <w:szCs w:val="20"/>
                <w:lang w:eastAsia="hu-HU" w:bidi="hi-IN"/>
              </w:rPr>
              <w:tab/>
            </w:r>
            <w:r w:rsidR="00CF2EEB" w:rsidRPr="00027589">
              <w:rPr>
                <w:rStyle w:val="Hiperhivatkozs"/>
                <w:noProof/>
              </w:rPr>
              <w:t>A rászorultsági alapon adható juttatások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_Toc77605635 \h </w:instrText>
            </w:r>
            <w:r w:rsidR="00CF2EEB" w:rsidRPr="00027589">
              <w:rPr>
                <w:noProof/>
                <w:webHidden/>
              </w:rPr>
            </w:r>
            <w:r w:rsidR="00CF2EEB" w:rsidRPr="00027589">
              <w:rPr>
                <w:noProof/>
                <w:webHidden/>
              </w:rPr>
              <w:fldChar w:fldCharType="separate"/>
            </w:r>
            <w:r w:rsidR="00CF2EEB" w:rsidRPr="00027589">
              <w:rPr>
                <w:noProof/>
                <w:webHidden/>
              </w:rPr>
              <w:t>124</w:t>
            </w:r>
            <w:r w:rsidR="00CF2EEB" w:rsidRPr="00027589">
              <w:rPr>
                <w:noProof/>
                <w:webHidden/>
              </w:rPr>
              <w:fldChar w:fldCharType="end"/>
            </w:r>
          </w:hyperlink>
        </w:p>
        <w:p w14:paraId="7AE311A8" w14:textId="5F70D387" w:rsidR="00CF2EEB" w:rsidRPr="00027589" w:rsidRDefault="0063050B">
          <w:pPr>
            <w:pStyle w:val="TJ2"/>
            <w:rPr>
              <w:rFonts w:eastAsiaTheme="minorEastAsia" w:cs="Kokila"/>
              <w:noProof/>
              <w:szCs w:val="20"/>
              <w:lang w:eastAsia="hu-HU" w:bidi="hi-IN"/>
            </w:rPr>
          </w:pPr>
          <w:hyperlink w:anchor="_Toc77605636" w:history="1">
            <w:r w:rsidR="00CF2EEB" w:rsidRPr="00027589">
              <w:rPr>
                <w:rStyle w:val="Hiperhivatkozs"/>
                <w:noProof/>
              </w:rPr>
              <w:t>94. §</w:t>
            </w:r>
            <w:r w:rsidR="00CF2EEB" w:rsidRPr="00027589">
              <w:rPr>
                <w:rFonts w:eastAsiaTheme="minorEastAsia" w:cs="Kokila"/>
                <w:noProof/>
                <w:szCs w:val="20"/>
                <w:lang w:eastAsia="hu-HU" w:bidi="hi-IN"/>
              </w:rPr>
              <w:tab/>
            </w:r>
            <w:r w:rsidR="00CF2EEB" w:rsidRPr="00027589">
              <w:rPr>
                <w:rStyle w:val="Hiperhivatkozs"/>
                <w:noProof/>
              </w:rPr>
              <w:t>Alaptámogatás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_Toc77605636 \h </w:instrText>
            </w:r>
            <w:r w:rsidR="00CF2EEB" w:rsidRPr="00027589">
              <w:rPr>
                <w:noProof/>
                <w:webHidden/>
              </w:rPr>
            </w:r>
            <w:r w:rsidR="00CF2EEB" w:rsidRPr="00027589">
              <w:rPr>
                <w:noProof/>
                <w:webHidden/>
              </w:rPr>
              <w:fldChar w:fldCharType="separate"/>
            </w:r>
            <w:r w:rsidR="00CF2EEB" w:rsidRPr="00027589">
              <w:rPr>
                <w:noProof/>
                <w:webHidden/>
              </w:rPr>
              <w:t>126</w:t>
            </w:r>
            <w:r w:rsidR="00CF2EEB" w:rsidRPr="00027589">
              <w:rPr>
                <w:noProof/>
                <w:webHidden/>
              </w:rPr>
              <w:fldChar w:fldCharType="end"/>
            </w:r>
          </w:hyperlink>
        </w:p>
        <w:p w14:paraId="74295762" w14:textId="19FB3F3D" w:rsidR="00CF2EEB" w:rsidRPr="00027589" w:rsidRDefault="0063050B">
          <w:pPr>
            <w:pStyle w:val="TJ2"/>
            <w:rPr>
              <w:rFonts w:eastAsiaTheme="minorEastAsia" w:cs="Kokila"/>
              <w:noProof/>
              <w:szCs w:val="20"/>
              <w:lang w:eastAsia="hu-HU" w:bidi="hi-IN"/>
            </w:rPr>
          </w:pPr>
          <w:hyperlink w:anchor="_Toc77605637" w:history="1">
            <w:r w:rsidR="00CF2EEB" w:rsidRPr="00027589">
              <w:rPr>
                <w:rStyle w:val="Hiperhivatkozs"/>
                <w:noProof/>
              </w:rPr>
              <w:t>95. §</w:t>
            </w:r>
            <w:r w:rsidR="00CF2EEB" w:rsidRPr="00027589">
              <w:rPr>
                <w:rFonts w:eastAsiaTheme="minorEastAsia" w:cs="Kokila"/>
                <w:noProof/>
                <w:szCs w:val="20"/>
                <w:lang w:eastAsia="hu-HU" w:bidi="hi-IN"/>
              </w:rPr>
              <w:tab/>
            </w:r>
            <w:r w:rsidR="00CF2EEB" w:rsidRPr="00027589">
              <w:rPr>
                <w:rStyle w:val="Hiperhivatkozs"/>
                <w:noProof/>
              </w:rPr>
              <w:t>Szakmai gyakorlati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_Toc77605637 \h </w:instrText>
            </w:r>
            <w:r w:rsidR="00CF2EEB" w:rsidRPr="00027589">
              <w:rPr>
                <w:noProof/>
                <w:webHidden/>
              </w:rPr>
            </w:r>
            <w:r w:rsidR="00CF2EEB" w:rsidRPr="00027589">
              <w:rPr>
                <w:noProof/>
                <w:webHidden/>
              </w:rPr>
              <w:fldChar w:fldCharType="separate"/>
            </w:r>
            <w:r w:rsidR="00CF2EEB" w:rsidRPr="00027589">
              <w:rPr>
                <w:noProof/>
                <w:webHidden/>
              </w:rPr>
              <w:t>127</w:t>
            </w:r>
            <w:r w:rsidR="00CF2EEB" w:rsidRPr="00027589">
              <w:rPr>
                <w:noProof/>
                <w:webHidden/>
              </w:rPr>
              <w:fldChar w:fldCharType="end"/>
            </w:r>
          </w:hyperlink>
        </w:p>
        <w:p w14:paraId="710A4675" w14:textId="3880E110" w:rsidR="00CF2EEB" w:rsidRPr="00027589" w:rsidRDefault="0063050B">
          <w:pPr>
            <w:pStyle w:val="TJ2"/>
            <w:rPr>
              <w:rFonts w:eastAsiaTheme="minorEastAsia" w:cs="Kokila"/>
              <w:noProof/>
              <w:szCs w:val="20"/>
              <w:lang w:eastAsia="hu-HU" w:bidi="hi-IN"/>
            </w:rPr>
          </w:pPr>
          <w:hyperlink w:anchor="_Toc77605638" w:history="1">
            <w:r w:rsidR="00CF2EEB" w:rsidRPr="00027589">
              <w:rPr>
                <w:rStyle w:val="Hiperhivatkozs"/>
                <w:noProof/>
              </w:rPr>
              <w:t>95/A. § Doktori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_Toc77605638 \h </w:instrText>
            </w:r>
            <w:r w:rsidR="00CF2EEB" w:rsidRPr="00027589">
              <w:rPr>
                <w:noProof/>
                <w:webHidden/>
              </w:rPr>
            </w:r>
            <w:r w:rsidR="00CF2EEB" w:rsidRPr="00027589">
              <w:rPr>
                <w:noProof/>
                <w:webHidden/>
              </w:rPr>
              <w:fldChar w:fldCharType="separate"/>
            </w:r>
            <w:r w:rsidR="00CF2EEB" w:rsidRPr="00027589">
              <w:rPr>
                <w:noProof/>
                <w:webHidden/>
              </w:rPr>
              <w:t>127</w:t>
            </w:r>
            <w:r w:rsidR="00CF2EEB" w:rsidRPr="00027589">
              <w:rPr>
                <w:noProof/>
                <w:webHidden/>
              </w:rPr>
              <w:fldChar w:fldCharType="end"/>
            </w:r>
          </w:hyperlink>
        </w:p>
        <w:p w14:paraId="323DDA16" w14:textId="7CB5E771" w:rsidR="00CF2EEB" w:rsidRPr="00027589" w:rsidRDefault="0063050B">
          <w:pPr>
            <w:pStyle w:val="TJ2"/>
            <w:rPr>
              <w:rFonts w:eastAsiaTheme="minorEastAsia" w:cs="Kokila"/>
              <w:noProof/>
              <w:szCs w:val="20"/>
              <w:lang w:eastAsia="hu-HU" w:bidi="hi-IN"/>
            </w:rPr>
          </w:pPr>
          <w:hyperlink w:anchor="_Toc77605639" w:history="1">
            <w:r w:rsidR="00CF2EEB" w:rsidRPr="00027589">
              <w:rPr>
                <w:rStyle w:val="Hiperhivatkozs"/>
                <w:noProof/>
              </w:rPr>
              <w:t>96. §</w:t>
            </w:r>
            <w:r w:rsidR="00CF2EEB" w:rsidRPr="00027589">
              <w:rPr>
                <w:rFonts w:eastAsiaTheme="minorEastAsia" w:cs="Kokila"/>
                <w:noProof/>
                <w:szCs w:val="20"/>
                <w:lang w:eastAsia="hu-HU" w:bidi="hi-IN"/>
              </w:rPr>
              <w:tab/>
            </w:r>
            <w:r w:rsidR="00CF2EEB" w:rsidRPr="00027589">
              <w:rPr>
                <w:rStyle w:val="Hiperhivatkozs"/>
                <w:noProof/>
              </w:rPr>
              <w:t>Bursa Hungarica Felsőoktatási Önkormányzati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_Toc77605639 \h </w:instrText>
            </w:r>
            <w:r w:rsidR="00CF2EEB" w:rsidRPr="00027589">
              <w:rPr>
                <w:noProof/>
                <w:webHidden/>
              </w:rPr>
            </w:r>
            <w:r w:rsidR="00CF2EEB" w:rsidRPr="00027589">
              <w:rPr>
                <w:noProof/>
                <w:webHidden/>
              </w:rPr>
              <w:fldChar w:fldCharType="separate"/>
            </w:r>
            <w:r w:rsidR="00CF2EEB" w:rsidRPr="00027589">
              <w:rPr>
                <w:noProof/>
                <w:webHidden/>
              </w:rPr>
              <w:t>128</w:t>
            </w:r>
            <w:r w:rsidR="00CF2EEB" w:rsidRPr="00027589">
              <w:rPr>
                <w:noProof/>
                <w:webHidden/>
              </w:rPr>
              <w:fldChar w:fldCharType="end"/>
            </w:r>
          </w:hyperlink>
        </w:p>
        <w:p w14:paraId="09E440E8" w14:textId="1E83F13A" w:rsidR="00CF2EEB" w:rsidRPr="00027589" w:rsidRDefault="0063050B">
          <w:pPr>
            <w:pStyle w:val="TJ2"/>
            <w:rPr>
              <w:rFonts w:eastAsiaTheme="minorEastAsia" w:cs="Kokila"/>
              <w:noProof/>
              <w:szCs w:val="20"/>
              <w:lang w:eastAsia="hu-HU" w:bidi="hi-IN"/>
            </w:rPr>
          </w:pPr>
          <w:hyperlink w:anchor="_Toc77605640" w:history="1">
            <w:r w:rsidR="00CF2EEB" w:rsidRPr="00027589">
              <w:rPr>
                <w:rStyle w:val="Hiperhivatkozs"/>
                <w:noProof/>
              </w:rPr>
              <w:t>97. §</w:t>
            </w:r>
            <w:r w:rsidR="00CF2EEB" w:rsidRPr="00027589">
              <w:rPr>
                <w:rFonts w:eastAsiaTheme="minorEastAsia" w:cs="Kokila"/>
                <w:noProof/>
                <w:szCs w:val="20"/>
                <w:lang w:eastAsia="hu-HU" w:bidi="hi-IN"/>
              </w:rPr>
              <w:tab/>
            </w:r>
            <w:r w:rsidR="00CF2EEB" w:rsidRPr="00027589">
              <w:rPr>
                <w:rStyle w:val="Hiperhivatkozs"/>
                <w:noProof/>
              </w:rPr>
              <w:t>Biztos jövő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_Toc77605640 \h </w:instrText>
            </w:r>
            <w:r w:rsidR="00CF2EEB" w:rsidRPr="00027589">
              <w:rPr>
                <w:noProof/>
                <w:webHidden/>
              </w:rPr>
            </w:r>
            <w:r w:rsidR="00CF2EEB" w:rsidRPr="00027589">
              <w:rPr>
                <w:noProof/>
                <w:webHidden/>
              </w:rPr>
              <w:fldChar w:fldCharType="separate"/>
            </w:r>
            <w:r w:rsidR="00CF2EEB" w:rsidRPr="00027589">
              <w:rPr>
                <w:noProof/>
                <w:webHidden/>
              </w:rPr>
              <w:t>130</w:t>
            </w:r>
            <w:r w:rsidR="00CF2EEB" w:rsidRPr="00027589">
              <w:rPr>
                <w:noProof/>
                <w:webHidden/>
              </w:rPr>
              <w:fldChar w:fldCharType="end"/>
            </w:r>
          </w:hyperlink>
        </w:p>
        <w:p w14:paraId="149ABFA1" w14:textId="70FAE331" w:rsidR="00CF2EEB" w:rsidRPr="00027589" w:rsidRDefault="0063050B">
          <w:pPr>
            <w:pStyle w:val="TJ2"/>
            <w:tabs>
              <w:tab w:val="left" w:pos="880"/>
            </w:tabs>
            <w:rPr>
              <w:rFonts w:eastAsiaTheme="minorEastAsia" w:cs="Kokila"/>
              <w:noProof/>
              <w:szCs w:val="20"/>
              <w:lang w:eastAsia="hu-HU" w:bidi="hi-IN"/>
            </w:rPr>
          </w:pPr>
          <w:hyperlink w:anchor="_Toc77605641" w:history="1">
            <w:r w:rsidR="00CF2EEB" w:rsidRPr="00027589">
              <w:rPr>
                <w:rStyle w:val="Hiperhivatkozs"/>
                <w:noProof/>
              </w:rPr>
              <w:t>97/A. §</w:t>
            </w:r>
            <w:r w:rsidR="00CF2EEB" w:rsidRPr="00027589">
              <w:rPr>
                <w:rFonts w:eastAsiaTheme="minorEastAsia" w:cs="Kokila"/>
                <w:noProof/>
                <w:szCs w:val="20"/>
                <w:lang w:eastAsia="hu-HU" w:bidi="hi-IN"/>
              </w:rPr>
              <w:tab/>
            </w:r>
            <w:r w:rsidR="00CF2EEB" w:rsidRPr="00027589">
              <w:rPr>
                <w:rStyle w:val="Hiperhivatkozs"/>
                <w:noProof/>
              </w:rPr>
              <w:t>Önköltséges hallgatók rendkívüli szociális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_Toc77605641 \h </w:instrText>
            </w:r>
            <w:r w:rsidR="00CF2EEB" w:rsidRPr="00027589">
              <w:rPr>
                <w:noProof/>
                <w:webHidden/>
              </w:rPr>
            </w:r>
            <w:r w:rsidR="00CF2EEB" w:rsidRPr="00027589">
              <w:rPr>
                <w:noProof/>
                <w:webHidden/>
              </w:rPr>
              <w:fldChar w:fldCharType="separate"/>
            </w:r>
            <w:r w:rsidR="00CF2EEB" w:rsidRPr="00027589">
              <w:rPr>
                <w:noProof/>
                <w:webHidden/>
              </w:rPr>
              <w:t>130</w:t>
            </w:r>
            <w:r w:rsidR="00CF2EEB" w:rsidRPr="00027589">
              <w:rPr>
                <w:noProof/>
                <w:webHidden/>
              </w:rPr>
              <w:fldChar w:fldCharType="end"/>
            </w:r>
          </w:hyperlink>
        </w:p>
        <w:p w14:paraId="0FB63193" w14:textId="0999A044" w:rsidR="00CF2EEB" w:rsidRPr="00027589" w:rsidRDefault="0063050B">
          <w:pPr>
            <w:pStyle w:val="TJ2"/>
            <w:rPr>
              <w:rFonts w:eastAsiaTheme="minorEastAsia" w:cs="Kokila"/>
              <w:noProof/>
              <w:szCs w:val="20"/>
              <w:lang w:eastAsia="hu-HU" w:bidi="hi-IN"/>
            </w:rPr>
          </w:pPr>
          <w:hyperlink w:anchor="_Toc77605642" w:history="1">
            <w:r w:rsidR="00CF2EEB" w:rsidRPr="00027589">
              <w:rPr>
                <w:rStyle w:val="Hiperhivatkozs"/>
                <w:noProof/>
              </w:rPr>
              <w:t>98. §</w:t>
            </w:r>
            <w:r w:rsidR="00CF2EEB" w:rsidRPr="00027589">
              <w:rPr>
                <w:rFonts w:eastAsiaTheme="minorEastAsia" w:cs="Kokila"/>
                <w:noProof/>
                <w:szCs w:val="20"/>
                <w:lang w:eastAsia="hu-HU" w:bidi="hi-IN"/>
              </w:rPr>
              <w:tab/>
            </w:r>
            <w:r w:rsidR="00CF2EEB" w:rsidRPr="00027589">
              <w:rPr>
                <w:rStyle w:val="Hiperhivatkozs"/>
                <w:noProof/>
              </w:rPr>
              <w:t>Vállalati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_Toc77605642 \h </w:instrText>
            </w:r>
            <w:r w:rsidR="00CF2EEB" w:rsidRPr="00027589">
              <w:rPr>
                <w:noProof/>
                <w:webHidden/>
              </w:rPr>
            </w:r>
            <w:r w:rsidR="00CF2EEB" w:rsidRPr="00027589">
              <w:rPr>
                <w:noProof/>
                <w:webHidden/>
              </w:rPr>
              <w:fldChar w:fldCharType="separate"/>
            </w:r>
            <w:r w:rsidR="00CF2EEB" w:rsidRPr="00027589">
              <w:rPr>
                <w:noProof/>
                <w:webHidden/>
              </w:rPr>
              <w:t>131</w:t>
            </w:r>
            <w:r w:rsidR="00CF2EEB" w:rsidRPr="00027589">
              <w:rPr>
                <w:noProof/>
                <w:webHidden/>
              </w:rPr>
              <w:fldChar w:fldCharType="end"/>
            </w:r>
          </w:hyperlink>
        </w:p>
        <w:p w14:paraId="5B987CB6" w14:textId="1D070E21" w:rsidR="00CF2EEB" w:rsidRPr="00027589" w:rsidRDefault="0063050B">
          <w:pPr>
            <w:pStyle w:val="TJ2"/>
            <w:rPr>
              <w:rFonts w:eastAsiaTheme="minorEastAsia" w:cs="Kokila"/>
              <w:noProof/>
              <w:szCs w:val="20"/>
              <w:lang w:eastAsia="hu-HU" w:bidi="hi-IN"/>
            </w:rPr>
          </w:pPr>
          <w:hyperlink w:anchor="_Toc77605643" w:history="1">
            <w:r w:rsidR="00CF2EEB" w:rsidRPr="00027589">
              <w:rPr>
                <w:rStyle w:val="Hiperhivatkozs"/>
                <w:noProof/>
              </w:rPr>
              <w:t>99. §</w:t>
            </w:r>
            <w:r w:rsidR="00CF2EEB" w:rsidRPr="00027589">
              <w:rPr>
                <w:rFonts w:eastAsiaTheme="minorEastAsia" w:cs="Kokila"/>
                <w:noProof/>
                <w:szCs w:val="20"/>
                <w:lang w:eastAsia="hu-HU" w:bidi="hi-IN"/>
              </w:rPr>
              <w:tab/>
            </w:r>
            <w:r w:rsidR="00CF2EEB" w:rsidRPr="00027589">
              <w:rPr>
                <w:rStyle w:val="Hiperhivatkozs"/>
                <w:noProof/>
              </w:rPr>
              <w:t>Magyar Nemzeti Bank „Kiválósági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_Toc77605643 \h </w:instrText>
            </w:r>
            <w:r w:rsidR="00CF2EEB" w:rsidRPr="00027589">
              <w:rPr>
                <w:noProof/>
                <w:webHidden/>
              </w:rPr>
            </w:r>
            <w:r w:rsidR="00CF2EEB" w:rsidRPr="00027589">
              <w:rPr>
                <w:noProof/>
                <w:webHidden/>
              </w:rPr>
              <w:fldChar w:fldCharType="separate"/>
            </w:r>
            <w:r w:rsidR="00CF2EEB" w:rsidRPr="00027589">
              <w:rPr>
                <w:noProof/>
                <w:webHidden/>
              </w:rPr>
              <w:t>131</w:t>
            </w:r>
            <w:r w:rsidR="00CF2EEB" w:rsidRPr="00027589">
              <w:rPr>
                <w:noProof/>
                <w:webHidden/>
              </w:rPr>
              <w:fldChar w:fldCharType="end"/>
            </w:r>
          </w:hyperlink>
        </w:p>
        <w:p w14:paraId="03F547AF" w14:textId="1EC07AAD" w:rsidR="00CF2EEB" w:rsidRPr="00027589" w:rsidRDefault="0063050B">
          <w:pPr>
            <w:pStyle w:val="TJ2"/>
            <w:rPr>
              <w:rFonts w:eastAsiaTheme="minorEastAsia" w:cs="Kokila"/>
              <w:noProof/>
              <w:szCs w:val="20"/>
              <w:lang w:eastAsia="hu-HU" w:bidi="hi-IN"/>
            </w:rPr>
          </w:pPr>
          <w:hyperlink w:anchor="_Toc77605644" w:history="1">
            <w:r w:rsidR="00CF2EEB" w:rsidRPr="00027589">
              <w:rPr>
                <w:rStyle w:val="Hiperhivatkozs"/>
                <w:noProof/>
              </w:rPr>
              <w:t>100. §</w:t>
            </w:r>
            <w:r w:rsidR="00CF2EEB" w:rsidRPr="00027589">
              <w:rPr>
                <w:rFonts w:eastAsiaTheme="minorEastAsia" w:cs="Kokila"/>
                <w:noProof/>
                <w:szCs w:val="20"/>
                <w:lang w:eastAsia="hu-HU" w:bidi="hi-IN"/>
              </w:rPr>
              <w:tab/>
            </w:r>
            <w:r w:rsidR="00CF2EEB" w:rsidRPr="00027589">
              <w:rPr>
                <w:rStyle w:val="Hiperhivatkozs"/>
                <w:noProof/>
              </w:rPr>
              <w:t>Új Nemzeti Kiválósági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_Toc77605644 \h </w:instrText>
            </w:r>
            <w:r w:rsidR="00CF2EEB" w:rsidRPr="00027589">
              <w:rPr>
                <w:noProof/>
                <w:webHidden/>
              </w:rPr>
            </w:r>
            <w:r w:rsidR="00CF2EEB" w:rsidRPr="00027589">
              <w:rPr>
                <w:noProof/>
                <w:webHidden/>
              </w:rPr>
              <w:fldChar w:fldCharType="separate"/>
            </w:r>
            <w:r w:rsidR="00CF2EEB" w:rsidRPr="00027589">
              <w:rPr>
                <w:noProof/>
                <w:webHidden/>
              </w:rPr>
              <w:t>131</w:t>
            </w:r>
            <w:r w:rsidR="00CF2EEB" w:rsidRPr="00027589">
              <w:rPr>
                <w:noProof/>
                <w:webHidden/>
              </w:rPr>
              <w:fldChar w:fldCharType="end"/>
            </w:r>
          </w:hyperlink>
        </w:p>
        <w:p w14:paraId="73CBB7D3" w14:textId="4AD5F0BF" w:rsidR="00CF2EEB" w:rsidRPr="00027589" w:rsidRDefault="0063050B">
          <w:pPr>
            <w:pStyle w:val="TJ2"/>
            <w:rPr>
              <w:rFonts w:eastAsiaTheme="minorEastAsia" w:cs="Kokila"/>
              <w:noProof/>
              <w:szCs w:val="20"/>
              <w:lang w:eastAsia="hu-HU" w:bidi="hi-IN"/>
            </w:rPr>
          </w:pPr>
          <w:hyperlink w:anchor="_Toc77605645" w:history="1">
            <w:r w:rsidR="00CF2EEB" w:rsidRPr="00027589">
              <w:rPr>
                <w:rStyle w:val="Hiperhivatkozs"/>
                <w:noProof/>
              </w:rPr>
              <w:t>100/A. § Hungarian Startup University Program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_Toc77605645 \h </w:instrText>
            </w:r>
            <w:r w:rsidR="00CF2EEB" w:rsidRPr="00027589">
              <w:rPr>
                <w:noProof/>
                <w:webHidden/>
              </w:rPr>
            </w:r>
            <w:r w:rsidR="00CF2EEB" w:rsidRPr="00027589">
              <w:rPr>
                <w:noProof/>
                <w:webHidden/>
              </w:rPr>
              <w:fldChar w:fldCharType="separate"/>
            </w:r>
            <w:r w:rsidR="00CF2EEB" w:rsidRPr="00027589">
              <w:rPr>
                <w:noProof/>
                <w:webHidden/>
              </w:rPr>
              <w:t>131</w:t>
            </w:r>
            <w:r w:rsidR="00CF2EEB" w:rsidRPr="00027589">
              <w:rPr>
                <w:noProof/>
                <w:webHidden/>
              </w:rPr>
              <w:fldChar w:fldCharType="end"/>
            </w:r>
          </w:hyperlink>
        </w:p>
        <w:p w14:paraId="6957FCC8" w14:textId="11E0C8D1" w:rsidR="00CF2EEB" w:rsidRPr="00027589" w:rsidRDefault="0063050B">
          <w:pPr>
            <w:pStyle w:val="TJ2"/>
            <w:rPr>
              <w:rFonts w:eastAsiaTheme="minorEastAsia" w:cs="Kokila"/>
              <w:noProof/>
              <w:szCs w:val="20"/>
              <w:lang w:eastAsia="hu-HU" w:bidi="hi-IN"/>
            </w:rPr>
          </w:pPr>
          <w:hyperlink w:anchor="_Toc77605646" w:history="1">
            <w:r w:rsidR="00CF2EEB" w:rsidRPr="00027589">
              <w:rPr>
                <w:rStyle w:val="Hiperhivatkozs"/>
                <w:noProof/>
              </w:rPr>
              <w:t>101. §</w:t>
            </w:r>
            <w:r w:rsidR="00CF2EEB" w:rsidRPr="00027589">
              <w:rPr>
                <w:rFonts w:eastAsiaTheme="minorEastAsia" w:cs="Kokila"/>
                <w:noProof/>
                <w:szCs w:val="20"/>
                <w:lang w:eastAsia="hu-HU" w:bidi="hi-IN"/>
              </w:rPr>
              <w:tab/>
            </w:r>
            <w:r w:rsidR="00CF2EEB" w:rsidRPr="00027589">
              <w:rPr>
                <w:rStyle w:val="Hiperhivatkozs"/>
                <w:noProof/>
              </w:rPr>
              <w:t>Keleti Üzleti Akadémiai Központ hallgatói mobilitást támogató ösztöndíja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_Toc77605646 \h </w:instrText>
            </w:r>
            <w:r w:rsidR="00CF2EEB" w:rsidRPr="00027589">
              <w:rPr>
                <w:noProof/>
                <w:webHidden/>
              </w:rPr>
            </w:r>
            <w:r w:rsidR="00CF2EEB" w:rsidRPr="00027589">
              <w:rPr>
                <w:noProof/>
                <w:webHidden/>
              </w:rPr>
              <w:fldChar w:fldCharType="separate"/>
            </w:r>
            <w:r w:rsidR="00CF2EEB" w:rsidRPr="00027589">
              <w:rPr>
                <w:noProof/>
                <w:webHidden/>
              </w:rPr>
              <w:t>132</w:t>
            </w:r>
            <w:r w:rsidR="00CF2EEB" w:rsidRPr="00027589">
              <w:rPr>
                <w:noProof/>
                <w:webHidden/>
              </w:rPr>
              <w:fldChar w:fldCharType="end"/>
            </w:r>
          </w:hyperlink>
        </w:p>
        <w:p w14:paraId="6F896A7B" w14:textId="2BA36F54" w:rsidR="00CF2EEB" w:rsidRPr="00027589" w:rsidRDefault="0063050B">
          <w:pPr>
            <w:pStyle w:val="TJ2"/>
            <w:rPr>
              <w:rFonts w:eastAsiaTheme="minorEastAsia" w:cs="Kokila"/>
              <w:noProof/>
              <w:szCs w:val="20"/>
              <w:lang w:eastAsia="hu-HU" w:bidi="hi-IN"/>
            </w:rPr>
          </w:pPr>
          <w:hyperlink w:anchor="_Toc77605647" w:history="1">
            <w:r w:rsidR="00CF2EEB" w:rsidRPr="00027589">
              <w:rPr>
                <w:rStyle w:val="Hiperhivatkozs"/>
                <w:noProof/>
              </w:rPr>
              <w:t>102. §</w:t>
            </w:r>
            <w:r w:rsidR="00CF2EEB" w:rsidRPr="00027589">
              <w:rPr>
                <w:rFonts w:eastAsiaTheme="minorEastAsia" w:cs="Kokila"/>
                <w:noProof/>
                <w:szCs w:val="20"/>
                <w:lang w:eastAsia="hu-HU" w:bidi="hi-IN"/>
              </w:rPr>
              <w:tab/>
            </w:r>
            <w:r w:rsidR="00CF2EEB" w:rsidRPr="00027589">
              <w:rPr>
                <w:rStyle w:val="Hiperhivatkozs"/>
                <w:noProof/>
              </w:rPr>
              <w:t>Keleti Üzleti Akadémiai Központ keleti nyelvek tanulását támogató ösztöndíja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_Toc77605647 \h </w:instrText>
            </w:r>
            <w:r w:rsidR="00CF2EEB" w:rsidRPr="00027589">
              <w:rPr>
                <w:noProof/>
                <w:webHidden/>
              </w:rPr>
            </w:r>
            <w:r w:rsidR="00CF2EEB" w:rsidRPr="00027589">
              <w:rPr>
                <w:noProof/>
                <w:webHidden/>
              </w:rPr>
              <w:fldChar w:fldCharType="separate"/>
            </w:r>
            <w:r w:rsidR="00CF2EEB" w:rsidRPr="00027589">
              <w:rPr>
                <w:noProof/>
                <w:webHidden/>
              </w:rPr>
              <w:t>132</w:t>
            </w:r>
            <w:r w:rsidR="00CF2EEB" w:rsidRPr="00027589">
              <w:rPr>
                <w:noProof/>
                <w:webHidden/>
              </w:rPr>
              <w:fldChar w:fldCharType="end"/>
            </w:r>
          </w:hyperlink>
        </w:p>
        <w:p w14:paraId="05C6EB1F" w14:textId="704E81B9" w:rsidR="00CF2EEB" w:rsidRPr="00027589" w:rsidRDefault="0063050B">
          <w:pPr>
            <w:pStyle w:val="TJ2"/>
            <w:rPr>
              <w:rFonts w:eastAsiaTheme="minorEastAsia" w:cs="Kokila"/>
              <w:noProof/>
              <w:szCs w:val="20"/>
              <w:lang w:eastAsia="hu-HU" w:bidi="hi-IN"/>
            </w:rPr>
          </w:pPr>
          <w:hyperlink w:anchor="_Toc77605648" w:history="1">
            <w:r w:rsidR="00CF2EEB" w:rsidRPr="00027589">
              <w:rPr>
                <w:rStyle w:val="Hiperhivatkozs"/>
                <w:noProof/>
              </w:rPr>
              <w:t>103. §</w:t>
            </w:r>
            <w:r w:rsidR="00CF2EEB" w:rsidRPr="00027589">
              <w:rPr>
                <w:rFonts w:eastAsiaTheme="minorEastAsia" w:cs="Kokila"/>
                <w:noProof/>
                <w:szCs w:val="20"/>
                <w:lang w:eastAsia="hu-HU" w:bidi="hi-IN"/>
              </w:rPr>
              <w:tab/>
            </w:r>
            <w:r w:rsidR="00CF2EEB" w:rsidRPr="00027589">
              <w:rPr>
                <w:rStyle w:val="Hiperhivatkozs"/>
                <w:noProof/>
              </w:rPr>
              <w:t>Alumni-ösztöndíj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_Toc77605648 \h </w:instrText>
            </w:r>
            <w:r w:rsidR="00CF2EEB" w:rsidRPr="00027589">
              <w:rPr>
                <w:noProof/>
                <w:webHidden/>
              </w:rPr>
            </w:r>
            <w:r w:rsidR="00CF2EEB" w:rsidRPr="00027589">
              <w:rPr>
                <w:noProof/>
                <w:webHidden/>
              </w:rPr>
              <w:fldChar w:fldCharType="separate"/>
            </w:r>
            <w:r w:rsidR="00CF2EEB" w:rsidRPr="00027589">
              <w:rPr>
                <w:noProof/>
                <w:webHidden/>
              </w:rPr>
              <w:t>132</w:t>
            </w:r>
            <w:r w:rsidR="00CF2EEB" w:rsidRPr="00027589">
              <w:rPr>
                <w:noProof/>
                <w:webHidden/>
              </w:rPr>
              <w:fldChar w:fldCharType="end"/>
            </w:r>
          </w:hyperlink>
        </w:p>
        <w:p w14:paraId="3B36B03F" w14:textId="5BD54BBA" w:rsidR="00CF2EEB" w:rsidRPr="00027589" w:rsidRDefault="0063050B">
          <w:pPr>
            <w:pStyle w:val="TJ2"/>
            <w:rPr>
              <w:rFonts w:eastAsiaTheme="minorEastAsia" w:cs="Kokila"/>
              <w:noProof/>
              <w:szCs w:val="20"/>
              <w:lang w:eastAsia="hu-HU" w:bidi="hi-IN"/>
            </w:rPr>
          </w:pPr>
          <w:hyperlink w:anchor="_Toc77605649" w:history="1">
            <w:r w:rsidR="00CF2EEB" w:rsidRPr="00027589">
              <w:rPr>
                <w:rStyle w:val="Hiperhivatkozs"/>
                <w:noProof/>
              </w:rPr>
              <w:t>104. §</w:t>
            </w:r>
            <w:r w:rsidR="00CF2EEB" w:rsidRPr="00027589">
              <w:rPr>
                <w:rFonts w:eastAsiaTheme="minorEastAsia" w:cs="Kokila"/>
                <w:noProof/>
                <w:szCs w:val="20"/>
                <w:lang w:eastAsia="hu-HU" w:bidi="hi-IN"/>
              </w:rPr>
              <w:tab/>
            </w:r>
            <w:r w:rsidR="00CF2EEB" w:rsidRPr="00027589">
              <w:rPr>
                <w:rStyle w:val="Hiperhivatkozs"/>
                <w:noProof/>
              </w:rPr>
              <w:t>Mobilitás Kiegészítő 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_Toc77605649 \h </w:instrText>
            </w:r>
            <w:r w:rsidR="00CF2EEB" w:rsidRPr="00027589">
              <w:rPr>
                <w:noProof/>
                <w:webHidden/>
              </w:rPr>
            </w:r>
            <w:r w:rsidR="00CF2EEB" w:rsidRPr="00027589">
              <w:rPr>
                <w:noProof/>
                <w:webHidden/>
              </w:rPr>
              <w:fldChar w:fldCharType="separate"/>
            </w:r>
            <w:r w:rsidR="00CF2EEB" w:rsidRPr="00027589">
              <w:rPr>
                <w:noProof/>
                <w:webHidden/>
              </w:rPr>
              <w:t>133</w:t>
            </w:r>
            <w:r w:rsidR="00CF2EEB" w:rsidRPr="00027589">
              <w:rPr>
                <w:noProof/>
                <w:webHidden/>
              </w:rPr>
              <w:fldChar w:fldCharType="end"/>
            </w:r>
          </w:hyperlink>
        </w:p>
        <w:p w14:paraId="3C142C44" w14:textId="5E2570D8" w:rsidR="00CF2EEB" w:rsidRPr="00027589" w:rsidRDefault="0063050B">
          <w:pPr>
            <w:pStyle w:val="TJ2"/>
            <w:rPr>
              <w:rFonts w:eastAsiaTheme="minorEastAsia" w:cs="Kokila"/>
              <w:noProof/>
              <w:szCs w:val="20"/>
              <w:lang w:eastAsia="hu-HU" w:bidi="hi-IN"/>
            </w:rPr>
          </w:pPr>
          <w:hyperlink w:anchor="_Toc77605650" w:history="1">
            <w:r w:rsidR="00CF2EEB" w:rsidRPr="00027589">
              <w:rPr>
                <w:rStyle w:val="Hiperhivatkozs"/>
                <w:noProof/>
              </w:rPr>
              <w:t>105. §</w:t>
            </w:r>
            <w:r w:rsidR="00CF2EEB" w:rsidRPr="00027589">
              <w:rPr>
                <w:rFonts w:eastAsiaTheme="minorEastAsia" w:cs="Kokila"/>
                <w:noProof/>
                <w:szCs w:val="20"/>
                <w:lang w:eastAsia="hu-HU" w:bidi="hi-IN"/>
              </w:rPr>
              <w:tab/>
            </w:r>
            <w:r w:rsidR="00CF2EEB" w:rsidRPr="00027589">
              <w:rPr>
                <w:rStyle w:val="Hiperhivatkozs"/>
                <w:noProof/>
              </w:rPr>
              <w:t>Magyar állampolgár által, államilag elismert külföldi felsőoktatási intézményben folytatott képzéshez segítséget nyújtó ösztöndíj pályázatának kiírása és elbírálási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_Toc77605650 \h </w:instrText>
            </w:r>
            <w:r w:rsidR="00CF2EEB" w:rsidRPr="00027589">
              <w:rPr>
                <w:noProof/>
                <w:webHidden/>
              </w:rPr>
            </w:r>
            <w:r w:rsidR="00CF2EEB" w:rsidRPr="00027589">
              <w:rPr>
                <w:noProof/>
                <w:webHidden/>
              </w:rPr>
              <w:fldChar w:fldCharType="separate"/>
            </w:r>
            <w:r w:rsidR="00CF2EEB" w:rsidRPr="00027589">
              <w:rPr>
                <w:noProof/>
                <w:webHidden/>
              </w:rPr>
              <w:t>133</w:t>
            </w:r>
            <w:r w:rsidR="00CF2EEB" w:rsidRPr="00027589">
              <w:rPr>
                <w:noProof/>
                <w:webHidden/>
              </w:rPr>
              <w:fldChar w:fldCharType="end"/>
            </w:r>
          </w:hyperlink>
        </w:p>
        <w:p w14:paraId="6CF2FC33" w14:textId="530202A3" w:rsidR="00CF2EEB" w:rsidRPr="00027589" w:rsidRDefault="0063050B">
          <w:pPr>
            <w:pStyle w:val="TJ2"/>
            <w:rPr>
              <w:rFonts w:eastAsiaTheme="minorEastAsia" w:cs="Kokila"/>
              <w:noProof/>
              <w:szCs w:val="20"/>
              <w:lang w:eastAsia="hu-HU" w:bidi="hi-IN"/>
            </w:rPr>
          </w:pPr>
          <w:hyperlink w:anchor="_Toc77605651" w:history="1">
            <w:r w:rsidR="00CF2EEB" w:rsidRPr="00027589">
              <w:rPr>
                <w:rStyle w:val="Hiperhivatkozs"/>
                <w:noProof/>
              </w:rPr>
              <w:t>106. §</w:t>
            </w:r>
            <w:r w:rsidR="00CF2EEB" w:rsidRPr="00027589">
              <w:rPr>
                <w:rFonts w:eastAsiaTheme="minorEastAsia" w:cs="Kokila"/>
                <w:noProof/>
                <w:szCs w:val="20"/>
                <w:lang w:eastAsia="hu-HU" w:bidi="hi-IN"/>
              </w:rPr>
              <w:tab/>
            </w:r>
            <w:r w:rsidR="00CF2EEB" w:rsidRPr="00027589">
              <w:rPr>
                <w:rStyle w:val="Hiperhivatkozs"/>
                <w:noProof/>
              </w:rPr>
              <w:t>Külföldi állampolgárok magyarországi tanulmányainak támogatási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_Toc77605651 \h </w:instrText>
            </w:r>
            <w:r w:rsidR="00CF2EEB" w:rsidRPr="00027589">
              <w:rPr>
                <w:noProof/>
                <w:webHidden/>
              </w:rPr>
            </w:r>
            <w:r w:rsidR="00CF2EEB" w:rsidRPr="00027589">
              <w:rPr>
                <w:noProof/>
                <w:webHidden/>
              </w:rPr>
              <w:fldChar w:fldCharType="separate"/>
            </w:r>
            <w:r w:rsidR="00CF2EEB" w:rsidRPr="00027589">
              <w:rPr>
                <w:noProof/>
                <w:webHidden/>
              </w:rPr>
              <w:t>134</w:t>
            </w:r>
            <w:r w:rsidR="00CF2EEB" w:rsidRPr="00027589">
              <w:rPr>
                <w:noProof/>
                <w:webHidden/>
              </w:rPr>
              <w:fldChar w:fldCharType="end"/>
            </w:r>
          </w:hyperlink>
        </w:p>
        <w:p w14:paraId="40C22604" w14:textId="72456B6A" w:rsidR="00CF2EEB" w:rsidRPr="00027589" w:rsidRDefault="0063050B">
          <w:pPr>
            <w:pStyle w:val="TJ2"/>
            <w:rPr>
              <w:rFonts w:eastAsiaTheme="minorEastAsia" w:cs="Kokila"/>
              <w:noProof/>
              <w:szCs w:val="20"/>
              <w:lang w:eastAsia="hu-HU" w:bidi="hi-IN"/>
            </w:rPr>
          </w:pPr>
          <w:hyperlink w:anchor="_Toc77605652" w:history="1">
            <w:r w:rsidR="00CF2EEB" w:rsidRPr="00027589">
              <w:rPr>
                <w:rStyle w:val="Hiperhivatkozs"/>
                <w:noProof/>
              </w:rPr>
              <w:t>107. §</w:t>
            </w:r>
            <w:r w:rsidR="00CF2EEB" w:rsidRPr="00027589">
              <w:rPr>
                <w:rFonts w:eastAsiaTheme="minorEastAsia" w:cs="Kokila"/>
                <w:noProof/>
                <w:szCs w:val="20"/>
                <w:lang w:eastAsia="hu-HU" w:bidi="hi-IN"/>
              </w:rPr>
              <w:tab/>
            </w:r>
            <w:r w:rsidR="00CF2EEB" w:rsidRPr="00027589">
              <w:rPr>
                <w:rStyle w:val="Hiperhivatkozs"/>
                <w:noProof/>
              </w:rPr>
              <w:t>Sporttevékenység támogatása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_Toc77605652 \h </w:instrText>
            </w:r>
            <w:r w:rsidR="00CF2EEB" w:rsidRPr="00027589">
              <w:rPr>
                <w:noProof/>
                <w:webHidden/>
              </w:rPr>
            </w:r>
            <w:r w:rsidR="00CF2EEB" w:rsidRPr="00027589">
              <w:rPr>
                <w:noProof/>
                <w:webHidden/>
              </w:rPr>
              <w:fldChar w:fldCharType="separate"/>
            </w:r>
            <w:r w:rsidR="00CF2EEB" w:rsidRPr="00027589">
              <w:rPr>
                <w:noProof/>
                <w:webHidden/>
              </w:rPr>
              <w:t>137</w:t>
            </w:r>
            <w:r w:rsidR="00CF2EEB" w:rsidRPr="00027589">
              <w:rPr>
                <w:noProof/>
                <w:webHidden/>
              </w:rPr>
              <w:fldChar w:fldCharType="end"/>
            </w:r>
          </w:hyperlink>
        </w:p>
        <w:p w14:paraId="73393A19" w14:textId="6A526327" w:rsidR="00CF2EEB" w:rsidRPr="00027589" w:rsidRDefault="0063050B">
          <w:pPr>
            <w:pStyle w:val="TJ2"/>
            <w:rPr>
              <w:rFonts w:eastAsiaTheme="minorEastAsia" w:cs="Kokila"/>
              <w:noProof/>
              <w:szCs w:val="20"/>
              <w:lang w:eastAsia="hu-HU" w:bidi="hi-IN"/>
            </w:rPr>
          </w:pPr>
          <w:hyperlink w:anchor="_Toc77605653" w:history="1">
            <w:r w:rsidR="00CF2EEB" w:rsidRPr="00027589">
              <w:rPr>
                <w:rStyle w:val="Hiperhivatkozs"/>
                <w:noProof/>
              </w:rPr>
              <w:t>108. §</w:t>
            </w:r>
            <w:r w:rsidR="00CF2EEB" w:rsidRPr="00027589">
              <w:rPr>
                <w:rFonts w:eastAsiaTheme="minorEastAsia" w:cs="Kokila"/>
                <w:noProof/>
                <w:szCs w:val="20"/>
                <w:lang w:eastAsia="hu-HU" w:bidi="hi-IN"/>
              </w:rPr>
              <w:tab/>
            </w:r>
            <w:r w:rsidR="00CF2EEB" w:rsidRPr="00027589">
              <w:rPr>
                <w:rStyle w:val="Hiperhivatkozs"/>
                <w:noProof/>
              </w:rPr>
              <w:t>Kulturális tevékenység támogatása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_Toc77605653 \h </w:instrText>
            </w:r>
            <w:r w:rsidR="00CF2EEB" w:rsidRPr="00027589">
              <w:rPr>
                <w:noProof/>
                <w:webHidden/>
              </w:rPr>
            </w:r>
            <w:r w:rsidR="00CF2EEB" w:rsidRPr="00027589">
              <w:rPr>
                <w:noProof/>
                <w:webHidden/>
              </w:rPr>
              <w:fldChar w:fldCharType="separate"/>
            </w:r>
            <w:r w:rsidR="00CF2EEB" w:rsidRPr="00027589">
              <w:rPr>
                <w:noProof/>
                <w:webHidden/>
              </w:rPr>
              <w:t>137</w:t>
            </w:r>
            <w:r w:rsidR="00CF2EEB" w:rsidRPr="00027589">
              <w:rPr>
                <w:noProof/>
                <w:webHidden/>
              </w:rPr>
              <w:fldChar w:fldCharType="end"/>
            </w:r>
          </w:hyperlink>
        </w:p>
        <w:p w14:paraId="7576B855" w14:textId="04BF8A70" w:rsidR="00CF2EEB" w:rsidRPr="00027589" w:rsidRDefault="0063050B">
          <w:pPr>
            <w:pStyle w:val="TJ2"/>
            <w:tabs>
              <w:tab w:val="left" w:pos="1100"/>
            </w:tabs>
            <w:rPr>
              <w:rFonts w:eastAsiaTheme="minorEastAsia" w:cs="Kokila"/>
              <w:noProof/>
              <w:szCs w:val="20"/>
              <w:lang w:eastAsia="hu-HU" w:bidi="hi-IN"/>
            </w:rPr>
          </w:pPr>
          <w:hyperlink w:anchor="_Toc77605654" w:history="1">
            <w:r w:rsidR="00CF2EEB" w:rsidRPr="00027589">
              <w:rPr>
                <w:rStyle w:val="Hiperhivatkozs"/>
                <w:noProof/>
              </w:rPr>
              <w:t>108/A. §</w:t>
            </w:r>
            <w:r w:rsidR="00CF2EEB" w:rsidRPr="00027589">
              <w:rPr>
                <w:rFonts w:eastAsiaTheme="minorEastAsia" w:cs="Kokila"/>
                <w:noProof/>
                <w:szCs w:val="20"/>
                <w:lang w:eastAsia="hu-HU" w:bidi="hi-IN"/>
              </w:rPr>
              <w:tab/>
            </w:r>
            <w:r w:rsidR="00CF2EEB" w:rsidRPr="00027589">
              <w:rPr>
                <w:rStyle w:val="Hiperhivatkozs"/>
                <w:noProof/>
              </w:rPr>
              <w:t>Egyesületi Sportösztöndíj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_Toc77605654 \h </w:instrText>
            </w:r>
            <w:r w:rsidR="00CF2EEB" w:rsidRPr="00027589">
              <w:rPr>
                <w:noProof/>
                <w:webHidden/>
              </w:rPr>
            </w:r>
            <w:r w:rsidR="00CF2EEB" w:rsidRPr="00027589">
              <w:rPr>
                <w:noProof/>
                <w:webHidden/>
              </w:rPr>
              <w:fldChar w:fldCharType="separate"/>
            </w:r>
            <w:r w:rsidR="00CF2EEB" w:rsidRPr="00027589">
              <w:rPr>
                <w:noProof/>
                <w:webHidden/>
              </w:rPr>
              <w:t>137</w:t>
            </w:r>
            <w:r w:rsidR="00CF2EEB" w:rsidRPr="00027589">
              <w:rPr>
                <w:noProof/>
                <w:webHidden/>
              </w:rPr>
              <w:fldChar w:fldCharType="end"/>
            </w:r>
          </w:hyperlink>
        </w:p>
        <w:p w14:paraId="668A7A68" w14:textId="4933B715" w:rsidR="00CF2EEB" w:rsidRPr="00027589" w:rsidRDefault="0063050B">
          <w:pPr>
            <w:pStyle w:val="TJ2"/>
            <w:rPr>
              <w:rFonts w:eastAsiaTheme="minorEastAsia" w:cs="Kokila"/>
              <w:noProof/>
              <w:szCs w:val="20"/>
              <w:lang w:eastAsia="hu-HU" w:bidi="hi-IN"/>
            </w:rPr>
          </w:pPr>
          <w:hyperlink w:anchor="_Toc77605655" w:history="1">
            <w:r w:rsidR="00CF2EEB" w:rsidRPr="00027589">
              <w:rPr>
                <w:rStyle w:val="Hiperhivatkozs"/>
                <w:noProof/>
              </w:rPr>
              <w:t>109. §</w:t>
            </w:r>
            <w:r w:rsidR="00CF2EEB" w:rsidRPr="00027589">
              <w:rPr>
                <w:rFonts w:eastAsiaTheme="minorEastAsia" w:cs="Kokila"/>
                <w:noProof/>
                <w:szCs w:val="20"/>
                <w:lang w:eastAsia="hu-HU" w:bidi="hi-IN"/>
              </w:rPr>
              <w:tab/>
            </w:r>
            <w:r w:rsidR="00CF2EEB" w:rsidRPr="00027589">
              <w:rPr>
                <w:rStyle w:val="Hiperhivatkozs"/>
                <w:noProof/>
              </w:rPr>
              <w:t>Pályázattal elnyerhető egyéb ösztöndíj-támogatások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_Toc77605655 \h </w:instrText>
            </w:r>
            <w:r w:rsidR="00CF2EEB" w:rsidRPr="00027589">
              <w:rPr>
                <w:noProof/>
                <w:webHidden/>
              </w:rPr>
            </w:r>
            <w:r w:rsidR="00CF2EEB" w:rsidRPr="00027589">
              <w:rPr>
                <w:noProof/>
                <w:webHidden/>
              </w:rPr>
              <w:fldChar w:fldCharType="separate"/>
            </w:r>
            <w:r w:rsidR="00CF2EEB" w:rsidRPr="00027589">
              <w:rPr>
                <w:noProof/>
                <w:webHidden/>
              </w:rPr>
              <w:t>138</w:t>
            </w:r>
            <w:r w:rsidR="00CF2EEB" w:rsidRPr="00027589">
              <w:rPr>
                <w:noProof/>
                <w:webHidden/>
              </w:rPr>
              <w:fldChar w:fldCharType="end"/>
            </w:r>
          </w:hyperlink>
        </w:p>
        <w:p w14:paraId="6986C66A" w14:textId="4B21BE9F" w:rsidR="00CF2EEB" w:rsidRPr="00027589" w:rsidRDefault="0063050B">
          <w:pPr>
            <w:pStyle w:val="TJ2"/>
            <w:rPr>
              <w:rFonts w:eastAsiaTheme="minorEastAsia" w:cs="Kokila"/>
              <w:noProof/>
              <w:szCs w:val="20"/>
              <w:lang w:eastAsia="hu-HU" w:bidi="hi-IN"/>
            </w:rPr>
          </w:pPr>
          <w:hyperlink w:anchor="_Toc77605656" w:history="1">
            <w:r w:rsidR="00CF2EEB" w:rsidRPr="00027589">
              <w:rPr>
                <w:rStyle w:val="Hiperhivatkozs"/>
                <w:noProof/>
              </w:rPr>
              <w:t>110. §</w:t>
            </w:r>
            <w:r w:rsidR="00CF2EEB" w:rsidRPr="00027589">
              <w:rPr>
                <w:rFonts w:eastAsiaTheme="minorEastAsia" w:cs="Kokila"/>
                <w:noProof/>
                <w:szCs w:val="20"/>
                <w:lang w:eastAsia="hu-HU" w:bidi="hi-IN"/>
              </w:rPr>
              <w:tab/>
            </w:r>
            <w:r w:rsidR="00CF2EEB" w:rsidRPr="00027589">
              <w:rPr>
                <w:rStyle w:val="Hiperhivatkozs"/>
                <w:noProof/>
              </w:rPr>
              <w:t>Jegyzet-előállításra, elektronikus tankönyvek, tananyagok és a felkészüléshez szükséges elektronikus eszközök beszerzésére felhasználható keret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_Toc77605656 \h </w:instrText>
            </w:r>
            <w:r w:rsidR="00CF2EEB" w:rsidRPr="00027589">
              <w:rPr>
                <w:noProof/>
                <w:webHidden/>
              </w:rPr>
            </w:r>
            <w:r w:rsidR="00CF2EEB" w:rsidRPr="00027589">
              <w:rPr>
                <w:noProof/>
                <w:webHidden/>
              </w:rPr>
              <w:fldChar w:fldCharType="separate"/>
            </w:r>
            <w:r w:rsidR="00CF2EEB" w:rsidRPr="00027589">
              <w:rPr>
                <w:noProof/>
                <w:webHidden/>
              </w:rPr>
              <w:t>138</w:t>
            </w:r>
            <w:r w:rsidR="00CF2EEB" w:rsidRPr="00027589">
              <w:rPr>
                <w:noProof/>
                <w:webHidden/>
              </w:rPr>
              <w:fldChar w:fldCharType="end"/>
            </w:r>
          </w:hyperlink>
        </w:p>
        <w:p w14:paraId="7276BA27" w14:textId="77A4B4E3" w:rsidR="00CF2EEB" w:rsidRPr="00027589" w:rsidRDefault="0063050B">
          <w:pPr>
            <w:pStyle w:val="TJ2"/>
            <w:rPr>
              <w:rFonts w:eastAsiaTheme="minorEastAsia" w:cs="Kokila"/>
              <w:noProof/>
              <w:szCs w:val="20"/>
              <w:lang w:eastAsia="hu-HU" w:bidi="hi-IN"/>
            </w:rPr>
          </w:pPr>
          <w:hyperlink w:anchor="_Toc77605657" w:history="1">
            <w:r w:rsidR="00CF2EEB" w:rsidRPr="00027589">
              <w:rPr>
                <w:rStyle w:val="Hiperhivatkozs"/>
                <w:noProof/>
              </w:rPr>
              <w:t>111. §</w:t>
            </w:r>
            <w:r w:rsidR="00CF2EEB" w:rsidRPr="00027589">
              <w:rPr>
                <w:rFonts w:eastAsiaTheme="minorEastAsia" w:cs="Kokila"/>
                <w:noProof/>
                <w:szCs w:val="20"/>
                <w:lang w:eastAsia="hu-HU" w:bidi="hi-IN"/>
              </w:rPr>
              <w:tab/>
            </w:r>
            <w:r w:rsidR="00CF2EEB" w:rsidRPr="00027589">
              <w:rPr>
                <w:rStyle w:val="Hiperhivatkozs"/>
                <w:noProof/>
              </w:rPr>
              <w:t>A kollégiumi elhelyezéssel kapcsolatos szabályok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_Toc77605657 \h </w:instrText>
            </w:r>
            <w:r w:rsidR="00CF2EEB" w:rsidRPr="00027589">
              <w:rPr>
                <w:noProof/>
                <w:webHidden/>
              </w:rPr>
            </w:r>
            <w:r w:rsidR="00CF2EEB" w:rsidRPr="00027589">
              <w:rPr>
                <w:noProof/>
                <w:webHidden/>
              </w:rPr>
              <w:fldChar w:fldCharType="separate"/>
            </w:r>
            <w:r w:rsidR="00CF2EEB" w:rsidRPr="00027589">
              <w:rPr>
                <w:noProof/>
                <w:webHidden/>
              </w:rPr>
              <w:t>138</w:t>
            </w:r>
            <w:r w:rsidR="00CF2EEB" w:rsidRPr="00027589">
              <w:rPr>
                <w:noProof/>
                <w:webHidden/>
              </w:rPr>
              <w:fldChar w:fldCharType="end"/>
            </w:r>
          </w:hyperlink>
        </w:p>
        <w:p w14:paraId="4FD06EB7" w14:textId="1A3907E5" w:rsidR="00CF2EEB" w:rsidRPr="00027589" w:rsidRDefault="0063050B">
          <w:pPr>
            <w:pStyle w:val="TJ1"/>
            <w:rPr>
              <w:rFonts w:eastAsiaTheme="minorEastAsia" w:cs="Kokila"/>
              <w:noProof/>
              <w:szCs w:val="20"/>
              <w:lang w:eastAsia="hu-HU" w:bidi="hi-IN"/>
            </w:rPr>
          </w:pPr>
          <w:hyperlink w:anchor="_Toc77605658" w:history="1">
            <w:r w:rsidR="00CF2EEB" w:rsidRPr="00027589">
              <w:rPr>
                <w:rStyle w:val="Hiperhivatkozs"/>
                <w:noProof/>
              </w:rPr>
              <w:t>A HALLGATÓK ÁLTAL FIZETENDŐ DÍJAK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_Toc77605658 \h </w:instrText>
            </w:r>
            <w:r w:rsidR="00CF2EEB" w:rsidRPr="00027589">
              <w:rPr>
                <w:noProof/>
                <w:webHidden/>
              </w:rPr>
            </w:r>
            <w:r w:rsidR="00CF2EEB" w:rsidRPr="00027589">
              <w:rPr>
                <w:noProof/>
                <w:webHidden/>
              </w:rPr>
              <w:fldChar w:fldCharType="separate"/>
            </w:r>
            <w:r w:rsidR="00CF2EEB" w:rsidRPr="00027589">
              <w:rPr>
                <w:noProof/>
                <w:webHidden/>
              </w:rPr>
              <w:t>139</w:t>
            </w:r>
            <w:r w:rsidR="00CF2EEB" w:rsidRPr="00027589">
              <w:rPr>
                <w:noProof/>
                <w:webHidden/>
              </w:rPr>
              <w:fldChar w:fldCharType="end"/>
            </w:r>
          </w:hyperlink>
        </w:p>
        <w:p w14:paraId="0A3448C3" w14:textId="1045BF8C" w:rsidR="00CF2EEB" w:rsidRPr="00027589" w:rsidRDefault="0063050B">
          <w:pPr>
            <w:pStyle w:val="TJ2"/>
            <w:rPr>
              <w:rFonts w:eastAsiaTheme="minorEastAsia" w:cs="Kokila"/>
              <w:noProof/>
              <w:szCs w:val="20"/>
              <w:lang w:eastAsia="hu-HU" w:bidi="hi-IN"/>
            </w:rPr>
          </w:pPr>
          <w:hyperlink w:anchor="_Toc77605659" w:history="1">
            <w:r w:rsidR="00CF2EEB" w:rsidRPr="00027589">
              <w:rPr>
                <w:rStyle w:val="Hiperhivatkozs"/>
                <w:noProof/>
              </w:rPr>
              <w:t>112. §</w:t>
            </w:r>
            <w:r w:rsidR="00CF2EEB" w:rsidRPr="00027589">
              <w:rPr>
                <w:rFonts w:eastAsiaTheme="minorEastAsia" w:cs="Kokila"/>
                <w:noProof/>
                <w:szCs w:val="20"/>
                <w:lang w:eastAsia="hu-HU" w:bidi="hi-IN"/>
              </w:rPr>
              <w:tab/>
            </w:r>
            <w:r w:rsidR="00CF2EEB" w:rsidRPr="00027589">
              <w:rPr>
                <w:rStyle w:val="Hiperhivatkozs"/>
                <w:noProof/>
              </w:rPr>
              <w:t>A fizetendő díjak általános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_Toc77605659 \h </w:instrText>
            </w:r>
            <w:r w:rsidR="00CF2EEB" w:rsidRPr="00027589">
              <w:rPr>
                <w:noProof/>
                <w:webHidden/>
              </w:rPr>
            </w:r>
            <w:r w:rsidR="00CF2EEB" w:rsidRPr="00027589">
              <w:rPr>
                <w:noProof/>
                <w:webHidden/>
              </w:rPr>
              <w:fldChar w:fldCharType="separate"/>
            </w:r>
            <w:r w:rsidR="00CF2EEB" w:rsidRPr="00027589">
              <w:rPr>
                <w:noProof/>
                <w:webHidden/>
              </w:rPr>
              <w:t>139</w:t>
            </w:r>
            <w:r w:rsidR="00CF2EEB" w:rsidRPr="00027589">
              <w:rPr>
                <w:noProof/>
                <w:webHidden/>
              </w:rPr>
              <w:fldChar w:fldCharType="end"/>
            </w:r>
          </w:hyperlink>
        </w:p>
        <w:p w14:paraId="12D811FF" w14:textId="16231029" w:rsidR="00CF2EEB" w:rsidRPr="00027589" w:rsidRDefault="0063050B">
          <w:pPr>
            <w:pStyle w:val="TJ2"/>
            <w:rPr>
              <w:rFonts w:eastAsiaTheme="minorEastAsia" w:cs="Kokila"/>
              <w:noProof/>
              <w:szCs w:val="20"/>
              <w:lang w:eastAsia="hu-HU" w:bidi="hi-IN"/>
            </w:rPr>
          </w:pPr>
          <w:hyperlink w:anchor="_Toc77605660" w:history="1">
            <w:r w:rsidR="00CF2EEB" w:rsidRPr="00027589">
              <w:rPr>
                <w:rStyle w:val="Hiperhivatkozs"/>
                <w:noProof/>
              </w:rPr>
              <w:t>113. §</w:t>
            </w:r>
            <w:r w:rsidR="00CF2EEB" w:rsidRPr="00027589">
              <w:rPr>
                <w:rFonts w:eastAsiaTheme="minorEastAsia" w:cs="Kokila"/>
                <w:noProof/>
                <w:szCs w:val="20"/>
                <w:lang w:eastAsia="hu-HU" w:bidi="hi-IN"/>
              </w:rPr>
              <w:tab/>
            </w:r>
            <w:r w:rsidR="00CF2EEB" w:rsidRPr="00027589">
              <w:rPr>
                <w:rStyle w:val="Hiperhivatkozs"/>
                <w:noProof/>
              </w:rPr>
              <w:t>Hallgatók által fizetendő díjak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_Toc77605660 \h </w:instrText>
            </w:r>
            <w:r w:rsidR="00CF2EEB" w:rsidRPr="00027589">
              <w:rPr>
                <w:noProof/>
                <w:webHidden/>
              </w:rPr>
            </w:r>
            <w:r w:rsidR="00CF2EEB" w:rsidRPr="00027589">
              <w:rPr>
                <w:noProof/>
                <w:webHidden/>
              </w:rPr>
              <w:fldChar w:fldCharType="separate"/>
            </w:r>
            <w:r w:rsidR="00CF2EEB" w:rsidRPr="00027589">
              <w:rPr>
                <w:noProof/>
                <w:webHidden/>
              </w:rPr>
              <w:t>141</w:t>
            </w:r>
            <w:r w:rsidR="00CF2EEB" w:rsidRPr="00027589">
              <w:rPr>
                <w:noProof/>
                <w:webHidden/>
              </w:rPr>
              <w:fldChar w:fldCharType="end"/>
            </w:r>
          </w:hyperlink>
        </w:p>
        <w:p w14:paraId="06371D1C" w14:textId="7A89BC39" w:rsidR="00CF2EEB" w:rsidRPr="00027589" w:rsidRDefault="0063050B">
          <w:pPr>
            <w:pStyle w:val="TJ2"/>
            <w:rPr>
              <w:rFonts w:eastAsiaTheme="minorEastAsia" w:cs="Kokila"/>
              <w:noProof/>
              <w:szCs w:val="20"/>
              <w:lang w:eastAsia="hu-HU" w:bidi="hi-IN"/>
            </w:rPr>
          </w:pPr>
          <w:hyperlink w:anchor="_Toc77605661" w:history="1">
            <w:r w:rsidR="00CF2EEB" w:rsidRPr="00027589">
              <w:rPr>
                <w:rStyle w:val="Hiperhivatkozs"/>
                <w:noProof/>
              </w:rPr>
              <w:t>114. §</w:t>
            </w:r>
            <w:r w:rsidR="00CF2EEB" w:rsidRPr="00027589">
              <w:rPr>
                <w:rFonts w:eastAsiaTheme="minorEastAsia" w:cs="Kokila"/>
                <w:noProof/>
                <w:szCs w:val="20"/>
                <w:lang w:eastAsia="hu-HU" w:bidi="hi-IN"/>
              </w:rPr>
              <w:tab/>
            </w:r>
            <w:r w:rsidR="00CF2EEB" w:rsidRPr="00027589">
              <w:rPr>
                <w:rStyle w:val="Hiperhivatkozs"/>
                <w:noProof/>
              </w:rPr>
              <w:t>Költségtérítés, önköltség, idegen nyelvi képzési hozzájárulás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_Toc77605661 \h </w:instrText>
            </w:r>
            <w:r w:rsidR="00CF2EEB" w:rsidRPr="00027589">
              <w:rPr>
                <w:noProof/>
                <w:webHidden/>
              </w:rPr>
            </w:r>
            <w:r w:rsidR="00CF2EEB" w:rsidRPr="00027589">
              <w:rPr>
                <w:noProof/>
                <w:webHidden/>
              </w:rPr>
              <w:fldChar w:fldCharType="separate"/>
            </w:r>
            <w:r w:rsidR="00CF2EEB" w:rsidRPr="00027589">
              <w:rPr>
                <w:noProof/>
                <w:webHidden/>
              </w:rPr>
              <w:t>143</w:t>
            </w:r>
            <w:r w:rsidR="00CF2EEB" w:rsidRPr="00027589">
              <w:rPr>
                <w:noProof/>
                <w:webHidden/>
              </w:rPr>
              <w:fldChar w:fldCharType="end"/>
            </w:r>
          </w:hyperlink>
        </w:p>
        <w:p w14:paraId="0B647ADD" w14:textId="2A3623E1" w:rsidR="00CF2EEB" w:rsidRPr="00027589" w:rsidRDefault="0063050B">
          <w:pPr>
            <w:pStyle w:val="TJ2"/>
            <w:rPr>
              <w:rFonts w:eastAsiaTheme="minorEastAsia" w:cs="Kokila"/>
              <w:noProof/>
              <w:szCs w:val="20"/>
              <w:lang w:eastAsia="hu-HU" w:bidi="hi-IN"/>
            </w:rPr>
          </w:pPr>
          <w:hyperlink w:anchor="_Toc77605662" w:history="1">
            <w:r w:rsidR="00CF2EEB" w:rsidRPr="00027589">
              <w:rPr>
                <w:rStyle w:val="Hiperhivatkozs"/>
                <w:noProof/>
              </w:rPr>
              <w:t>115. §</w:t>
            </w:r>
            <w:r w:rsidR="00CF2EEB" w:rsidRPr="00027589">
              <w:rPr>
                <w:rFonts w:eastAsiaTheme="minorEastAsia" w:cs="Kokila"/>
                <w:noProof/>
                <w:szCs w:val="20"/>
                <w:lang w:eastAsia="hu-HU" w:bidi="hi-IN"/>
              </w:rPr>
              <w:tab/>
            </w:r>
            <w:r w:rsidR="00CF2EEB" w:rsidRPr="00027589">
              <w:rPr>
                <w:rStyle w:val="Hiperhivatkozs"/>
                <w:noProof/>
              </w:rPr>
              <w:t>Kollégiumi térítési 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_Toc77605662 \h </w:instrText>
            </w:r>
            <w:r w:rsidR="00CF2EEB" w:rsidRPr="00027589">
              <w:rPr>
                <w:noProof/>
                <w:webHidden/>
              </w:rPr>
            </w:r>
            <w:r w:rsidR="00CF2EEB" w:rsidRPr="00027589">
              <w:rPr>
                <w:noProof/>
                <w:webHidden/>
              </w:rPr>
              <w:fldChar w:fldCharType="separate"/>
            </w:r>
            <w:r w:rsidR="00CF2EEB" w:rsidRPr="00027589">
              <w:rPr>
                <w:noProof/>
                <w:webHidden/>
              </w:rPr>
              <w:t>144</w:t>
            </w:r>
            <w:r w:rsidR="00CF2EEB" w:rsidRPr="00027589">
              <w:rPr>
                <w:noProof/>
                <w:webHidden/>
              </w:rPr>
              <w:fldChar w:fldCharType="end"/>
            </w:r>
          </w:hyperlink>
        </w:p>
        <w:p w14:paraId="28CA32E6" w14:textId="2D336120" w:rsidR="00CF2EEB" w:rsidRPr="00027589" w:rsidRDefault="0063050B">
          <w:pPr>
            <w:pStyle w:val="TJ1"/>
            <w:rPr>
              <w:rFonts w:eastAsiaTheme="minorEastAsia" w:cs="Kokila"/>
              <w:noProof/>
              <w:szCs w:val="20"/>
              <w:lang w:eastAsia="hu-HU" w:bidi="hi-IN"/>
            </w:rPr>
          </w:pPr>
          <w:hyperlink w:anchor="_Toc77605663" w:history="1">
            <w:r w:rsidR="00CF2EEB" w:rsidRPr="00027589">
              <w:rPr>
                <w:rStyle w:val="Hiperhivatkozs"/>
                <w:noProof/>
              </w:rPr>
              <w:t>HALLGATÓI MUNKAVÉGZÉS SZABÁLYAI ÉS FINANSZÍROZÁSUK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_Toc77605663 \h </w:instrText>
            </w:r>
            <w:r w:rsidR="00CF2EEB" w:rsidRPr="00027589">
              <w:rPr>
                <w:noProof/>
                <w:webHidden/>
              </w:rPr>
            </w:r>
            <w:r w:rsidR="00CF2EEB" w:rsidRPr="00027589">
              <w:rPr>
                <w:noProof/>
                <w:webHidden/>
              </w:rPr>
              <w:fldChar w:fldCharType="separate"/>
            </w:r>
            <w:r w:rsidR="00CF2EEB" w:rsidRPr="00027589">
              <w:rPr>
                <w:noProof/>
                <w:webHidden/>
              </w:rPr>
              <w:t>145</w:t>
            </w:r>
            <w:r w:rsidR="00CF2EEB" w:rsidRPr="00027589">
              <w:rPr>
                <w:noProof/>
                <w:webHidden/>
              </w:rPr>
              <w:fldChar w:fldCharType="end"/>
            </w:r>
          </w:hyperlink>
        </w:p>
        <w:p w14:paraId="700F6763" w14:textId="3B96FEA9" w:rsidR="00CF2EEB" w:rsidRPr="00027589" w:rsidRDefault="0063050B">
          <w:pPr>
            <w:pStyle w:val="TJ2"/>
            <w:rPr>
              <w:rFonts w:eastAsiaTheme="minorEastAsia" w:cs="Kokila"/>
              <w:noProof/>
              <w:szCs w:val="20"/>
              <w:lang w:eastAsia="hu-HU" w:bidi="hi-IN"/>
            </w:rPr>
          </w:pPr>
          <w:hyperlink w:anchor="_Toc77605664" w:history="1">
            <w:r w:rsidR="00CF2EEB" w:rsidRPr="00027589">
              <w:rPr>
                <w:rStyle w:val="Hiperhivatkozs"/>
                <w:noProof/>
              </w:rPr>
              <w:t>116. §</w:t>
            </w:r>
            <w:r w:rsidR="00CF2EEB" w:rsidRPr="00027589">
              <w:rPr>
                <w:rFonts w:eastAsiaTheme="minorEastAsia" w:cs="Kokila"/>
                <w:noProof/>
                <w:szCs w:val="20"/>
                <w:lang w:eastAsia="hu-HU" w:bidi="hi-IN"/>
              </w:rPr>
              <w:tab/>
            </w:r>
            <w:r w:rsidR="00CF2EEB" w:rsidRPr="00027589">
              <w:rPr>
                <w:rStyle w:val="Hiperhivatkozs"/>
                <w:noProof/>
              </w:rPr>
              <w:t>A hallgatói munkavégzés általános szabályai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_Toc77605664 \h </w:instrText>
            </w:r>
            <w:r w:rsidR="00CF2EEB" w:rsidRPr="00027589">
              <w:rPr>
                <w:noProof/>
                <w:webHidden/>
              </w:rPr>
            </w:r>
            <w:r w:rsidR="00CF2EEB" w:rsidRPr="00027589">
              <w:rPr>
                <w:noProof/>
                <w:webHidden/>
              </w:rPr>
              <w:fldChar w:fldCharType="separate"/>
            </w:r>
            <w:r w:rsidR="00CF2EEB" w:rsidRPr="00027589">
              <w:rPr>
                <w:noProof/>
                <w:webHidden/>
              </w:rPr>
              <w:t>145</w:t>
            </w:r>
            <w:r w:rsidR="00CF2EEB" w:rsidRPr="00027589">
              <w:rPr>
                <w:noProof/>
                <w:webHidden/>
              </w:rPr>
              <w:fldChar w:fldCharType="end"/>
            </w:r>
          </w:hyperlink>
        </w:p>
        <w:p w14:paraId="19FE25E5" w14:textId="76F71FFE" w:rsidR="00CF2EEB" w:rsidRPr="00027589" w:rsidRDefault="0063050B">
          <w:pPr>
            <w:pStyle w:val="TJ2"/>
            <w:rPr>
              <w:rFonts w:eastAsiaTheme="minorEastAsia" w:cs="Kokila"/>
              <w:noProof/>
              <w:szCs w:val="20"/>
              <w:lang w:eastAsia="hu-HU" w:bidi="hi-IN"/>
            </w:rPr>
          </w:pPr>
          <w:hyperlink w:anchor="_Toc77605665" w:history="1">
            <w:r w:rsidR="00CF2EEB" w:rsidRPr="00027589">
              <w:rPr>
                <w:rStyle w:val="Hiperhivatkozs"/>
                <w:noProof/>
              </w:rPr>
              <w:t>117. §</w:t>
            </w:r>
            <w:r w:rsidR="00CF2EEB" w:rsidRPr="00027589">
              <w:rPr>
                <w:rFonts w:eastAsiaTheme="minorEastAsia" w:cs="Kokila"/>
                <w:noProof/>
                <w:szCs w:val="20"/>
                <w:lang w:eastAsia="hu-HU" w:bidi="hi-IN"/>
              </w:rPr>
              <w:tab/>
            </w:r>
            <w:r w:rsidR="00CF2EEB" w:rsidRPr="00027589">
              <w:rPr>
                <w:rStyle w:val="Hiperhivatkozs"/>
                <w:noProof/>
              </w:rPr>
              <w:t>Demonstrátori díj</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_Toc77605665 \h </w:instrText>
            </w:r>
            <w:r w:rsidR="00CF2EEB" w:rsidRPr="00027589">
              <w:rPr>
                <w:noProof/>
                <w:webHidden/>
              </w:rPr>
            </w:r>
            <w:r w:rsidR="00CF2EEB" w:rsidRPr="00027589">
              <w:rPr>
                <w:noProof/>
                <w:webHidden/>
              </w:rPr>
              <w:fldChar w:fldCharType="separate"/>
            </w:r>
            <w:r w:rsidR="00CF2EEB" w:rsidRPr="00027589">
              <w:rPr>
                <w:noProof/>
                <w:webHidden/>
              </w:rPr>
              <w:t>146</w:t>
            </w:r>
            <w:r w:rsidR="00CF2EEB" w:rsidRPr="00027589">
              <w:rPr>
                <w:noProof/>
                <w:webHidden/>
              </w:rPr>
              <w:fldChar w:fldCharType="end"/>
            </w:r>
          </w:hyperlink>
        </w:p>
        <w:p w14:paraId="46008F71" w14:textId="11FC53C6" w:rsidR="00CF2EEB" w:rsidRPr="00027589" w:rsidRDefault="0063050B">
          <w:pPr>
            <w:pStyle w:val="TJ2"/>
            <w:rPr>
              <w:rFonts w:eastAsiaTheme="minorEastAsia" w:cs="Kokila"/>
              <w:noProof/>
              <w:szCs w:val="20"/>
              <w:lang w:eastAsia="hu-HU" w:bidi="hi-IN"/>
            </w:rPr>
          </w:pPr>
          <w:hyperlink w:anchor="_Toc77605666" w:history="1">
            <w:r w:rsidR="00CF2EEB" w:rsidRPr="00027589">
              <w:rPr>
                <w:rStyle w:val="Hiperhivatkozs"/>
                <w:noProof/>
              </w:rPr>
              <w:t>118. §</w:t>
            </w:r>
            <w:r w:rsidR="00CF2EEB" w:rsidRPr="00027589">
              <w:rPr>
                <w:rFonts w:eastAsiaTheme="minorEastAsia" w:cs="Kokila"/>
                <w:noProof/>
                <w:szCs w:val="20"/>
                <w:lang w:eastAsia="hu-HU" w:bidi="hi-IN"/>
              </w:rPr>
              <w:tab/>
            </w:r>
            <w:r w:rsidR="00CF2EEB" w:rsidRPr="00027589">
              <w:rPr>
                <w:rStyle w:val="Hiperhivatkozs"/>
                <w:noProof/>
              </w:rPr>
              <w:t>A IV. fejezet átmeneti rendelkezései</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_Toc77605666 \h </w:instrText>
            </w:r>
            <w:r w:rsidR="00CF2EEB" w:rsidRPr="00027589">
              <w:rPr>
                <w:noProof/>
                <w:webHidden/>
              </w:rPr>
            </w:r>
            <w:r w:rsidR="00CF2EEB" w:rsidRPr="00027589">
              <w:rPr>
                <w:noProof/>
                <w:webHidden/>
              </w:rPr>
              <w:fldChar w:fldCharType="separate"/>
            </w:r>
            <w:r w:rsidR="00CF2EEB" w:rsidRPr="00027589">
              <w:rPr>
                <w:noProof/>
                <w:webHidden/>
              </w:rPr>
              <w:t>147</w:t>
            </w:r>
            <w:r w:rsidR="00CF2EEB" w:rsidRPr="00027589">
              <w:rPr>
                <w:noProof/>
                <w:webHidden/>
              </w:rPr>
              <w:fldChar w:fldCharType="end"/>
            </w:r>
          </w:hyperlink>
        </w:p>
        <w:p w14:paraId="1E8BC64F" w14:textId="394274AA" w:rsidR="00CF2EEB" w:rsidRPr="00027589" w:rsidRDefault="0063050B">
          <w:pPr>
            <w:pStyle w:val="TJ2"/>
            <w:rPr>
              <w:rFonts w:eastAsiaTheme="minorEastAsia" w:cs="Kokila"/>
              <w:noProof/>
              <w:szCs w:val="20"/>
              <w:lang w:eastAsia="hu-HU" w:bidi="hi-IN"/>
            </w:rPr>
          </w:pPr>
          <w:hyperlink w:anchor="_Toc77605667" w:history="1">
            <w:r w:rsidR="00CF2EEB" w:rsidRPr="00027589">
              <w:rPr>
                <w:rStyle w:val="Hiperhivatkozs"/>
                <w:noProof/>
              </w:rPr>
              <w:t>IV/1. melléklet: A befizetett díjak felhasználása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_Toc77605667 \h </w:instrText>
            </w:r>
            <w:r w:rsidR="00CF2EEB" w:rsidRPr="00027589">
              <w:rPr>
                <w:noProof/>
                <w:webHidden/>
              </w:rPr>
            </w:r>
            <w:r w:rsidR="00CF2EEB" w:rsidRPr="00027589">
              <w:rPr>
                <w:noProof/>
                <w:webHidden/>
              </w:rPr>
              <w:fldChar w:fldCharType="separate"/>
            </w:r>
            <w:r w:rsidR="00CF2EEB" w:rsidRPr="00027589">
              <w:rPr>
                <w:noProof/>
                <w:webHidden/>
              </w:rPr>
              <w:t>148</w:t>
            </w:r>
            <w:r w:rsidR="00CF2EEB" w:rsidRPr="00027589">
              <w:rPr>
                <w:noProof/>
                <w:webHidden/>
              </w:rPr>
              <w:fldChar w:fldCharType="end"/>
            </w:r>
          </w:hyperlink>
        </w:p>
        <w:p w14:paraId="73437985" w14:textId="5133DB96" w:rsidR="00CF2EEB" w:rsidRPr="00027589" w:rsidRDefault="0063050B">
          <w:pPr>
            <w:pStyle w:val="TJ2"/>
            <w:rPr>
              <w:rFonts w:eastAsiaTheme="minorEastAsia" w:cs="Kokila"/>
              <w:noProof/>
              <w:szCs w:val="20"/>
              <w:lang w:eastAsia="hu-HU" w:bidi="hi-IN"/>
            </w:rPr>
          </w:pPr>
          <w:hyperlink w:anchor="_Toc77605668" w:history="1">
            <w:r w:rsidR="00CF2EEB" w:rsidRPr="00027589">
              <w:rPr>
                <w:rStyle w:val="Hiperhivatkozs"/>
                <w:noProof/>
              </w:rPr>
              <w:t xml:space="preserve">IV/2. melléklet: Kollégiumi díjtételek </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_Toc77605668 \h </w:instrText>
            </w:r>
            <w:r w:rsidR="00CF2EEB" w:rsidRPr="00027589">
              <w:rPr>
                <w:noProof/>
                <w:webHidden/>
              </w:rPr>
            </w:r>
            <w:r w:rsidR="00CF2EEB" w:rsidRPr="00027589">
              <w:rPr>
                <w:noProof/>
                <w:webHidden/>
              </w:rPr>
              <w:fldChar w:fldCharType="separate"/>
            </w:r>
            <w:r w:rsidR="00CF2EEB" w:rsidRPr="00027589">
              <w:rPr>
                <w:noProof/>
                <w:webHidden/>
              </w:rPr>
              <w:t>149</w:t>
            </w:r>
            <w:r w:rsidR="00CF2EEB" w:rsidRPr="00027589">
              <w:rPr>
                <w:noProof/>
                <w:webHidden/>
              </w:rPr>
              <w:fldChar w:fldCharType="end"/>
            </w:r>
          </w:hyperlink>
        </w:p>
        <w:p w14:paraId="7E99E5B0" w14:textId="5C169538" w:rsidR="00CF2EEB" w:rsidRPr="00027589" w:rsidRDefault="0063050B">
          <w:pPr>
            <w:pStyle w:val="TJ1"/>
            <w:rPr>
              <w:rFonts w:eastAsiaTheme="minorEastAsia" w:cs="Kokila"/>
              <w:noProof/>
              <w:szCs w:val="20"/>
              <w:lang w:eastAsia="hu-HU" w:bidi="hi-IN"/>
            </w:rPr>
          </w:pPr>
          <w:hyperlink w:anchor="_Toc77605669" w:history="1">
            <w:r w:rsidR="00CF2EEB" w:rsidRPr="00027589">
              <w:rPr>
                <w:rStyle w:val="Hiperhivatkozs"/>
                <w:rFonts w:ascii="Arial" w:hAnsi="Arial"/>
                <w:b/>
                <w:noProof/>
              </w:rPr>
              <w:t xml:space="preserve">V. </w:t>
            </w:r>
            <w:r w:rsidR="00CF2EEB" w:rsidRPr="00027589">
              <w:rPr>
                <w:rStyle w:val="Hiperhivatkozs"/>
                <w:b/>
                <w:noProof/>
              </w:rPr>
              <w:t>FEJEZET: A HALLGATÓI FEGYELMI ÉS KÁRTÉRÍTÉSI ÜGYEK ELBÍRÁLÁSÁNAK RENDJE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_Toc77605669 \h </w:instrText>
            </w:r>
            <w:r w:rsidR="00CF2EEB" w:rsidRPr="00027589">
              <w:rPr>
                <w:noProof/>
                <w:webHidden/>
              </w:rPr>
            </w:r>
            <w:r w:rsidR="00CF2EEB" w:rsidRPr="00027589">
              <w:rPr>
                <w:noProof/>
                <w:webHidden/>
              </w:rPr>
              <w:fldChar w:fldCharType="separate"/>
            </w:r>
            <w:r w:rsidR="00CF2EEB" w:rsidRPr="00027589">
              <w:rPr>
                <w:noProof/>
                <w:webHidden/>
              </w:rPr>
              <w:t>151</w:t>
            </w:r>
            <w:r w:rsidR="00CF2EEB" w:rsidRPr="00027589">
              <w:rPr>
                <w:noProof/>
                <w:webHidden/>
              </w:rPr>
              <w:fldChar w:fldCharType="end"/>
            </w:r>
          </w:hyperlink>
        </w:p>
        <w:p w14:paraId="710D933C" w14:textId="6C632FC1" w:rsidR="00CF2EEB" w:rsidRPr="00027589" w:rsidRDefault="0063050B">
          <w:pPr>
            <w:pStyle w:val="TJ1"/>
            <w:rPr>
              <w:rFonts w:eastAsiaTheme="minorEastAsia" w:cs="Kokila"/>
              <w:noProof/>
              <w:szCs w:val="20"/>
              <w:lang w:eastAsia="hu-HU" w:bidi="hi-IN"/>
            </w:rPr>
          </w:pPr>
          <w:hyperlink w:anchor="_Toc77605670" w:history="1">
            <w:r w:rsidR="00CF2EEB" w:rsidRPr="00027589">
              <w:rPr>
                <w:rStyle w:val="Hiperhivatkozs"/>
                <w:noProof/>
              </w:rPr>
              <w:t>HALLGATÓI FEGYELMI ÉS KÁRTÉRÍTÉSI SZABÁLYZAT</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_Toc77605670 \h </w:instrText>
            </w:r>
            <w:r w:rsidR="00CF2EEB" w:rsidRPr="00027589">
              <w:rPr>
                <w:noProof/>
                <w:webHidden/>
              </w:rPr>
            </w:r>
            <w:r w:rsidR="00CF2EEB" w:rsidRPr="00027589">
              <w:rPr>
                <w:noProof/>
                <w:webHidden/>
              </w:rPr>
              <w:fldChar w:fldCharType="separate"/>
            </w:r>
            <w:r w:rsidR="00CF2EEB" w:rsidRPr="00027589">
              <w:rPr>
                <w:noProof/>
                <w:webHidden/>
              </w:rPr>
              <w:t>151</w:t>
            </w:r>
            <w:r w:rsidR="00CF2EEB" w:rsidRPr="00027589">
              <w:rPr>
                <w:noProof/>
                <w:webHidden/>
              </w:rPr>
              <w:fldChar w:fldCharType="end"/>
            </w:r>
          </w:hyperlink>
        </w:p>
        <w:p w14:paraId="30D66034" w14:textId="105334DF" w:rsidR="00CF2EEB" w:rsidRPr="00027589" w:rsidRDefault="0063050B">
          <w:pPr>
            <w:pStyle w:val="TJ2"/>
            <w:rPr>
              <w:rFonts w:eastAsiaTheme="minorEastAsia" w:cs="Kokila"/>
              <w:noProof/>
              <w:szCs w:val="20"/>
              <w:lang w:eastAsia="hu-HU" w:bidi="hi-IN"/>
            </w:rPr>
          </w:pPr>
          <w:hyperlink w:anchor="_Toc77605671" w:history="1">
            <w:r w:rsidR="00CF2EEB" w:rsidRPr="00027589">
              <w:rPr>
                <w:rStyle w:val="Hiperhivatkozs"/>
                <w:noProof/>
              </w:rPr>
              <w:t>119. §</w:t>
            </w:r>
            <w:r w:rsidR="00CF2EEB" w:rsidRPr="00027589">
              <w:rPr>
                <w:rFonts w:eastAsiaTheme="minorEastAsia" w:cs="Kokila"/>
                <w:noProof/>
                <w:szCs w:val="20"/>
                <w:lang w:eastAsia="hu-HU" w:bidi="hi-IN"/>
              </w:rPr>
              <w:tab/>
            </w:r>
            <w:r w:rsidR="00CF2EEB" w:rsidRPr="00027589">
              <w:rPr>
                <w:rStyle w:val="Hiperhivatkozs"/>
                <w:noProof/>
              </w:rPr>
              <w:t>Értelmező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_Toc77605671 \h </w:instrText>
            </w:r>
            <w:r w:rsidR="00CF2EEB" w:rsidRPr="00027589">
              <w:rPr>
                <w:noProof/>
                <w:webHidden/>
              </w:rPr>
            </w:r>
            <w:r w:rsidR="00CF2EEB" w:rsidRPr="00027589">
              <w:rPr>
                <w:noProof/>
                <w:webHidden/>
              </w:rPr>
              <w:fldChar w:fldCharType="separate"/>
            </w:r>
            <w:r w:rsidR="00CF2EEB" w:rsidRPr="00027589">
              <w:rPr>
                <w:noProof/>
                <w:webHidden/>
              </w:rPr>
              <w:t>151</w:t>
            </w:r>
            <w:r w:rsidR="00CF2EEB" w:rsidRPr="00027589">
              <w:rPr>
                <w:noProof/>
                <w:webHidden/>
              </w:rPr>
              <w:fldChar w:fldCharType="end"/>
            </w:r>
          </w:hyperlink>
        </w:p>
        <w:p w14:paraId="2B358B06" w14:textId="23A5B670" w:rsidR="00CF2EEB" w:rsidRPr="00027589" w:rsidRDefault="0063050B">
          <w:pPr>
            <w:pStyle w:val="TJ2"/>
            <w:rPr>
              <w:rFonts w:eastAsiaTheme="minorEastAsia" w:cs="Kokila"/>
              <w:noProof/>
              <w:szCs w:val="20"/>
              <w:lang w:eastAsia="hu-HU" w:bidi="hi-IN"/>
            </w:rPr>
          </w:pPr>
          <w:hyperlink w:anchor="_Toc77605672" w:history="1">
            <w:r w:rsidR="00CF2EEB" w:rsidRPr="00027589">
              <w:rPr>
                <w:rStyle w:val="Hiperhivatkozs"/>
                <w:noProof/>
              </w:rPr>
              <w:t>120. §</w:t>
            </w:r>
            <w:r w:rsidR="00CF2EEB" w:rsidRPr="00027589">
              <w:rPr>
                <w:rFonts w:eastAsiaTheme="minorEastAsia" w:cs="Kokila"/>
                <w:noProof/>
                <w:szCs w:val="20"/>
                <w:lang w:eastAsia="hu-HU" w:bidi="hi-IN"/>
              </w:rPr>
              <w:tab/>
            </w:r>
            <w:r w:rsidR="00CF2EEB" w:rsidRPr="00027589">
              <w:rPr>
                <w:rStyle w:val="Hiperhivatkozs"/>
                <w:noProof/>
              </w:rPr>
              <w:t>A fegyelmi felelősség</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_Toc77605672 \h </w:instrText>
            </w:r>
            <w:r w:rsidR="00CF2EEB" w:rsidRPr="00027589">
              <w:rPr>
                <w:noProof/>
                <w:webHidden/>
              </w:rPr>
            </w:r>
            <w:r w:rsidR="00CF2EEB" w:rsidRPr="00027589">
              <w:rPr>
                <w:noProof/>
                <w:webHidden/>
              </w:rPr>
              <w:fldChar w:fldCharType="separate"/>
            </w:r>
            <w:r w:rsidR="00CF2EEB" w:rsidRPr="00027589">
              <w:rPr>
                <w:noProof/>
                <w:webHidden/>
              </w:rPr>
              <w:t>151</w:t>
            </w:r>
            <w:r w:rsidR="00CF2EEB" w:rsidRPr="00027589">
              <w:rPr>
                <w:noProof/>
                <w:webHidden/>
              </w:rPr>
              <w:fldChar w:fldCharType="end"/>
            </w:r>
          </w:hyperlink>
        </w:p>
        <w:p w14:paraId="402340BE" w14:textId="0F139825" w:rsidR="00CF2EEB" w:rsidRPr="00027589" w:rsidRDefault="0063050B">
          <w:pPr>
            <w:pStyle w:val="TJ2"/>
            <w:rPr>
              <w:rFonts w:eastAsiaTheme="minorEastAsia" w:cs="Kokila"/>
              <w:noProof/>
              <w:szCs w:val="20"/>
              <w:lang w:eastAsia="hu-HU" w:bidi="hi-IN"/>
            </w:rPr>
          </w:pPr>
          <w:hyperlink w:anchor="_Toc77605673" w:history="1">
            <w:r w:rsidR="00CF2EEB" w:rsidRPr="00027589">
              <w:rPr>
                <w:rStyle w:val="Hiperhivatkozs"/>
                <w:noProof/>
              </w:rPr>
              <w:t>121. §</w:t>
            </w:r>
            <w:r w:rsidR="00CF2EEB" w:rsidRPr="00027589">
              <w:rPr>
                <w:rFonts w:eastAsiaTheme="minorEastAsia" w:cs="Kokila"/>
                <w:noProof/>
                <w:szCs w:val="20"/>
                <w:lang w:eastAsia="hu-HU" w:bidi="hi-IN"/>
              </w:rPr>
              <w:tab/>
            </w:r>
            <w:r w:rsidR="00CF2EEB" w:rsidRPr="00027589">
              <w:rPr>
                <w:rStyle w:val="Hiperhivatkozs"/>
                <w:noProof/>
              </w:rPr>
              <w:t>Egyes fegyelmi vétségek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_Toc77605673 \h </w:instrText>
            </w:r>
            <w:r w:rsidR="00CF2EEB" w:rsidRPr="00027589">
              <w:rPr>
                <w:noProof/>
                <w:webHidden/>
              </w:rPr>
            </w:r>
            <w:r w:rsidR="00CF2EEB" w:rsidRPr="00027589">
              <w:rPr>
                <w:noProof/>
                <w:webHidden/>
              </w:rPr>
              <w:fldChar w:fldCharType="separate"/>
            </w:r>
            <w:r w:rsidR="00CF2EEB" w:rsidRPr="00027589">
              <w:rPr>
                <w:noProof/>
                <w:webHidden/>
              </w:rPr>
              <w:t>151</w:t>
            </w:r>
            <w:r w:rsidR="00CF2EEB" w:rsidRPr="00027589">
              <w:rPr>
                <w:noProof/>
                <w:webHidden/>
              </w:rPr>
              <w:fldChar w:fldCharType="end"/>
            </w:r>
          </w:hyperlink>
        </w:p>
        <w:p w14:paraId="23779184" w14:textId="768A8C19" w:rsidR="00CF2EEB" w:rsidRPr="00027589" w:rsidRDefault="0063050B">
          <w:pPr>
            <w:pStyle w:val="TJ2"/>
            <w:rPr>
              <w:rFonts w:eastAsiaTheme="minorEastAsia" w:cs="Kokila"/>
              <w:noProof/>
              <w:szCs w:val="20"/>
              <w:lang w:eastAsia="hu-HU" w:bidi="hi-IN"/>
            </w:rPr>
          </w:pPr>
          <w:hyperlink w:anchor="_Toc77605674" w:history="1">
            <w:r w:rsidR="00CF2EEB" w:rsidRPr="00027589">
              <w:rPr>
                <w:rStyle w:val="Hiperhivatkozs"/>
                <w:noProof/>
              </w:rPr>
              <w:t>122. §</w:t>
            </w:r>
            <w:r w:rsidR="00CF2EEB" w:rsidRPr="00027589">
              <w:rPr>
                <w:rFonts w:eastAsiaTheme="minorEastAsia" w:cs="Kokila"/>
                <w:noProof/>
                <w:szCs w:val="20"/>
                <w:lang w:eastAsia="hu-HU" w:bidi="hi-IN"/>
              </w:rPr>
              <w:tab/>
            </w:r>
            <w:r w:rsidR="00CF2EEB" w:rsidRPr="00027589">
              <w:rPr>
                <w:rStyle w:val="Hiperhivatkozs"/>
                <w:noProof/>
              </w:rPr>
              <w:t>A fegyelmi eljárás megindítása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_Toc77605674 \h </w:instrText>
            </w:r>
            <w:r w:rsidR="00CF2EEB" w:rsidRPr="00027589">
              <w:rPr>
                <w:noProof/>
                <w:webHidden/>
              </w:rPr>
            </w:r>
            <w:r w:rsidR="00CF2EEB" w:rsidRPr="00027589">
              <w:rPr>
                <w:noProof/>
                <w:webHidden/>
              </w:rPr>
              <w:fldChar w:fldCharType="separate"/>
            </w:r>
            <w:r w:rsidR="00CF2EEB" w:rsidRPr="00027589">
              <w:rPr>
                <w:noProof/>
                <w:webHidden/>
              </w:rPr>
              <w:t>152</w:t>
            </w:r>
            <w:r w:rsidR="00CF2EEB" w:rsidRPr="00027589">
              <w:rPr>
                <w:noProof/>
                <w:webHidden/>
              </w:rPr>
              <w:fldChar w:fldCharType="end"/>
            </w:r>
          </w:hyperlink>
        </w:p>
        <w:p w14:paraId="3D163C49" w14:textId="3E3E1596" w:rsidR="00CF2EEB" w:rsidRPr="00027589" w:rsidRDefault="0063050B">
          <w:pPr>
            <w:pStyle w:val="TJ2"/>
            <w:rPr>
              <w:rFonts w:eastAsiaTheme="minorEastAsia" w:cs="Kokila"/>
              <w:noProof/>
              <w:szCs w:val="20"/>
              <w:lang w:eastAsia="hu-HU" w:bidi="hi-IN"/>
            </w:rPr>
          </w:pPr>
          <w:hyperlink w:anchor="_Toc77605675" w:history="1">
            <w:r w:rsidR="00CF2EEB" w:rsidRPr="00027589">
              <w:rPr>
                <w:rStyle w:val="Hiperhivatkozs"/>
                <w:noProof/>
              </w:rPr>
              <w:t>123. §</w:t>
            </w:r>
            <w:r w:rsidR="00CF2EEB" w:rsidRPr="00027589">
              <w:rPr>
                <w:rFonts w:eastAsiaTheme="minorEastAsia" w:cs="Kokila"/>
                <w:noProof/>
                <w:szCs w:val="20"/>
                <w:lang w:eastAsia="hu-HU" w:bidi="hi-IN"/>
              </w:rPr>
              <w:tab/>
            </w:r>
            <w:r w:rsidR="00CF2EEB" w:rsidRPr="00027589">
              <w:rPr>
                <w:rStyle w:val="Hiperhivatkozs"/>
                <w:noProof/>
              </w:rPr>
              <w:t>A fegyelmi eljárás lefolytatása</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_Toc77605675 \h </w:instrText>
            </w:r>
            <w:r w:rsidR="00CF2EEB" w:rsidRPr="00027589">
              <w:rPr>
                <w:noProof/>
                <w:webHidden/>
              </w:rPr>
            </w:r>
            <w:r w:rsidR="00CF2EEB" w:rsidRPr="00027589">
              <w:rPr>
                <w:noProof/>
                <w:webHidden/>
              </w:rPr>
              <w:fldChar w:fldCharType="separate"/>
            </w:r>
            <w:r w:rsidR="00CF2EEB" w:rsidRPr="00027589">
              <w:rPr>
                <w:noProof/>
                <w:webHidden/>
              </w:rPr>
              <w:t>153</w:t>
            </w:r>
            <w:r w:rsidR="00CF2EEB" w:rsidRPr="00027589">
              <w:rPr>
                <w:noProof/>
                <w:webHidden/>
              </w:rPr>
              <w:fldChar w:fldCharType="end"/>
            </w:r>
          </w:hyperlink>
        </w:p>
        <w:p w14:paraId="1913935D" w14:textId="36228772" w:rsidR="00CF2EEB" w:rsidRPr="00027589" w:rsidRDefault="0063050B">
          <w:pPr>
            <w:pStyle w:val="TJ2"/>
            <w:rPr>
              <w:rFonts w:eastAsiaTheme="minorEastAsia" w:cs="Kokila"/>
              <w:noProof/>
              <w:szCs w:val="20"/>
              <w:lang w:eastAsia="hu-HU" w:bidi="hi-IN"/>
            </w:rPr>
          </w:pPr>
          <w:hyperlink w:anchor="_Toc77605676" w:history="1">
            <w:r w:rsidR="00CF2EEB" w:rsidRPr="00027589">
              <w:rPr>
                <w:rStyle w:val="Hiperhivatkozs"/>
                <w:noProof/>
              </w:rPr>
              <w:t>124. §</w:t>
            </w:r>
            <w:r w:rsidR="00CF2EEB" w:rsidRPr="00027589">
              <w:rPr>
                <w:rFonts w:eastAsiaTheme="minorEastAsia" w:cs="Kokila"/>
                <w:noProof/>
                <w:szCs w:val="20"/>
                <w:lang w:eastAsia="hu-HU" w:bidi="hi-IN"/>
              </w:rPr>
              <w:tab/>
            </w:r>
            <w:r w:rsidR="00CF2EEB" w:rsidRPr="00027589">
              <w:rPr>
                <w:rStyle w:val="Hiperhivatkozs"/>
                <w:noProof/>
              </w:rPr>
              <w:t>A fegyelmi tárgyalás</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_Toc77605676 \h </w:instrText>
            </w:r>
            <w:r w:rsidR="00CF2EEB" w:rsidRPr="00027589">
              <w:rPr>
                <w:noProof/>
                <w:webHidden/>
              </w:rPr>
            </w:r>
            <w:r w:rsidR="00CF2EEB" w:rsidRPr="00027589">
              <w:rPr>
                <w:noProof/>
                <w:webHidden/>
              </w:rPr>
              <w:fldChar w:fldCharType="separate"/>
            </w:r>
            <w:r w:rsidR="00CF2EEB" w:rsidRPr="00027589">
              <w:rPr>
                <w:noProof/>
                <w:webHidden/>
              </w:rPr>
              <w:t>153</w:t>
            </w:r>
            <w:r w:rsidR="00CF2EEB" w:rsidRPr="00027589">
              <w:rPr>
                <w:noProof/>
                <w:webHidden/>
              </w:rPr>
              <w:fldChar w:fldCharType="end"/>
            </w:r>
          </w:hyperlink>
        </w:p>
        <w:p w14:paraId="1F091E45" w14:textId="0A0F5B53" w:rsidR="00CF2EEB" w:rsidRPr="00027589" w:rsidRDefault="0063050B">
          <w:pPr>
            <w:pStyle w:val="TJ2"/>
            <w:rPr>
              <w:rFonts w:eastAsiaTheme="minorEastAsia" w:cs="Kokila"/>
              <w:noProof/>
              <w:szCs w:val="20"/>
              <w:lang w:eastAsia="hu-HU" w:bidi="hi-IN"/>
            </w:rPr>
          </w:pPr>
          <w:hyperlink w:anchor="_Toc77605677" w:history="1">
            <w:r w:rsidR="00CF2EEB" w:rsidRPr="00027589">
              <w:rPr>
                <w:rStyle w:val="Hiperhivatkozs"/>
                <w:noProof/>
              </w:rPr>
              <w:t>125. §</w:t>
            </w:r>
            <w:r w:rsidR="00CF2EEB" w:rsidRPr="00027589">
              <w:rPr>
                <w:rFonts w:eastAsiaTheme="minorEastAsia" w:cs="Kokila"/>
                <w:noProof/>
                <w:szCs w:val="20"/>
                <w:lang w:eastAsia="hu-HU" w:bidi="hi-IN"/>
              </w:rPr>
              <w:tab/>
            </w:r>
            <w:r w:rsidR="00CF2EEB" w:rsidRPr="00027589">
              <w:rPr>
                <w:rStyle w:val="Hiperhivatkozs"/>
                <w:noProof/>
              </w:rPr>
              <w:t>Az eljárás befejezése, illetve felfüggesztése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_Toc77605677 \h </w:instrText>
            </w:r>
            <w:r w:rsidR="00CF2EEB" w:rsidRPr="00027589">
              <w:rPr>
                <w:noProof/>
                <w:webHidden/>
              </w:rPr>
            </w:r>
            <w:r w:rsidR="00CF2EEB" w:rsidRPr="00027589">
              <w:rPr>
                <w:noProof/>
                <w:webHidden/>
              </w:rPr>
              <w:fldChar w:fldCharType="separate"/>
            </w:r>
            <w:r w:rsidR="00CF2EEB" w:rsidRPr="00027589">
              <w:rPr>
                <w:noProof/>
                <w:webHidden/>
              </w:rPr>
              <w:t>154</w:t>
            </w:r>
            <w:r w:rsidR="00CF2EEB" w:rsidRPr="00027589">
              <w:rPr>
                <w:noProof/>
                <w:webHidden/>
              </w:rPr>
              <w:fldChar w:fldCharType="end"/>
            </w:r>
          </w:hyperlink>
        </w:p>
        <w:p w14:paraId="3BDAFB7B" w14:textId="7225739C" w:rsidR="00CF2EEB" w:rsidRPr="00027589" w:rsidRDefault="0063050B">
          <w:pPr>
            <w:pStyle w:val="TJ2"/>
            <w:rPr>
              <w:rFonts w:eastAsiaTheme="minorEastAsia" w:cs="Kokila"/>
              <w:noProof/>
              <w:szCs w:val="20"/>
              <w:lang w:eastAsia="hu-HU" w:bidi="hi-IN"/>
            </w:rPr>
          </w:pPr>
          <w:hyperlink w:anchor="_Toc77605678" w:history="1">
            <w:r w:rsidR="00CF2EEB" w:rsidRPr="00027589">
              <w:rPr>
                <w:rStyle w:val="Hiperhivatkozs"/>
                <w:noProof/>
              </w:rPr>
              <w:t>126. §</w:t>
            </w:r>
            <w:r w:rsidR="00CF2EEB" w:rsidRPr="00027589">
              <w:rPr>
                <w:rFonts w:eastAsiaTheme="minorEastAsia" w:cs="Kokila"/>
                <w:noProof/>
                <w:szCs w:val="20"/>
                <w:lang w:eastAsia="hu-HU" w:bidi="hi-IN"/>
              </w:rPr>
              <w:tab/>
            </w:r>
            <w:r w:rsidR="00CF2EEB" w:rsidRPr="00027589">
              <w:rPr>
                <w:rStyle w:val="Hiperhivatkozs"/>
                <w:noProof/>
              </w:rPr>
              <w:t>A fegyelmi büntetések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_Toc77605678 \h </w:instrText>
            </w:r>
            <w:r w:rsidR="00CF2EEB" w:rsidRPr="00027589">
              <w:rPr>
                <w:noProof/>
                <w:webHidden/>
              </w:rPr>
            </w:r>
            <w:r w:rsidR="00CF2EEB" w:rsidRPr="00027589">
              <w:rPr>
                <w:noProof/>
                <w:webHidden/>
              </w:rPr>
              <w:fldChar w:fldCharType="separate"/>
            </w:r>
            <w:r w:rsidR="00CF2EEB" w:rsidRPr="00027589">
              <w:rPr>
                <w:noProof/>
                <w:webHidden/>
              </w:rPr>
              <w:t>154</w:t>
            </w:r>
            <w:r w:rsidR="00CF2EEB" w:rsidRPr="00027589">
              <w:rPr>
                <w:noProof/>
                <w:webHidden/>
              </w:rPr>
              <w:fldChar w:fldCharType="end"/>
            </w:r>
          </w:hyperlink>
        </w:p>
        <w:p w14:paraId="5AEE8349" w14:textId="78E5B686" w:rsidR="00CF2EEB" w:rsidRPr="00027589" w:rsidRDefault="0063050B">
          <w:pPr>
            <w:pStyle w:val="TJ2"/>
            <w:rPr>
              <w:rFonts w:eastAsiaTheme="minorEastAsia" w:cs="Kokila"/>
              <w:noProof/>
              <w:szCs w:val="20"/>
              <w:lang w:eastAsia="hu-HU" w:bidi="hi-IN"/>
            </w:rPr>
          </w:pPr>
          <w:hyperlink w:anchor="_Toc77605679" w:history="1">
            <w:r w:rsidR="00CF2EEB" w:rsidRPr="00027589">
              <w:rPr>
                <w:rStyle w:val="Hiperhivatkozs"/>
                <w:noProof/>
              </w:rPr>
              <w:t>127. §</w:t>
            </w:r>
            <w:r w:rsidR="00CF2EEB" w:rsidRPr="00027589">
              <w:rPr>
                <w:rFonts w:eastAsiaTheme="minorEastAsia" w:cs="Kokila"/>
                <w:noProof/>
                <w:szCs w:val="20"/>
                <w:lang w:eastAsia="hu-HU" w:bidi="hi-IN"/>
              </w:rPr>
              <w:tab/>
            </w:r>
            <w:r w:rsidR="00CF2EEB" w:rsidRPr="00027589">
              <w:rPr>
                <w:rStyle w:val="Hiperhivatkozs"/>
                <w:noProof/>
              </w:rPr>
              <w:t>Határozathozatal</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_Toc77605679 \h </w:instrText>
            </w:r>
            <w:r w:rsidR="00CF2EEB" w:rsidRPr="00027589">
              <w:rPr>
                <w:noProof/>
                <w:webHidden/>
              </w:rPr>
            </w:r>
            <w:r w:rsidR="00CF2EEB" w:rsidRPr="00027589">
              <w:rPr>
                <w:noProof/>
                <w:webHidden/>
              </w:rPr>
              <w:fldChar w:fldCharType="separate"/>
            </w:r>
            <w:r w:rsidR="00CF2EEB" w:rsidRPr="00027589">
              <w:rPr>
                <w:noProof/>
                <w:webHidden/>
              </w:rPr>
              <w:t>155</w:t>
            </w:r>
            <w:r w:rsidR="00CF2EEB" w:rsidRPr="00027589">
              <w:rPr>
                <w:noProof/>
                <w:webHidden/>
              </w:rPr>
              <w:fldChar w:fldCharType="end"/>
            </w:r>
          </w:hyperlink>
        </w:p>
        <w:p w14:paraId="0B2F6D0D" w14:textId="6920537D" w:rsidR="00CF2EEB" w:rsidRPr="00027589" w:rsidRDefault="0063050B">
          <w:pPr>
            <w:pStyle w:val="TJ2"/>
            <w:rPr>
              <w:rFonts w:eastAsiaTheme="minorEastAsia" w:cs="Kokila"/>
              <w:noProof/>
              <w:szCs w:val="20"/>
              <w:lang w:eastAsia="hu-HU" w:bidi="hi-IN"/>
            </w:rPr>
          </w:pPr>
          <w:hyperlink w:anchor="_Toc77605680" w:history="1">
            <w:r w:rsidR="00CF2EEB" w:rsidRPr="00027589">
              <w:rPr>
                <w:rStyle w:val="Hiperhivatkozs"/>
                <w:noProof/>
              </w:rPr>
              <w:t>128. §</w:t>
            </w:r>
            <w:r w:rsidR="00CF2EEB" w:rsidRPr="00027589">
              <w:rPr>
                <w:rFonts w:eastAsiaTheme="minorEastAsia" w:cs="Kokila"/>
                <w:noProof/>
                <w:szCs w:val="20"/>
                <w:lang w:eastAsia="hu-HU" w:bidi="hi-IN"/>
              </w:rPr>
              <w:tab/>
            </w:r>
            <w:r w:rsidR="00CF2EEB" w:rsidRPr="00027589">
              <w:rPr>
                <w:rStyle w:val="Hiperhivatkozs"/>
                <w:noProof/>
              </w:rPr>
              <w:t>Az Egyetem kártérítési felelőssége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_Toc77605680 \h </w:instrText>
            </w:r>
            <w:r w:rsidR="00CF2EEB" w:rsidRPr="00027589">
              <w:rPr>
                <w:noProof/>
                <w:webHidden/>
              </w:rPr>
            </w:r>
            <w:r w:rsidR="00CF2EEB" w:rsidRPr="00027589">
              <w:rPr>
                <w:noProof/>
                <w:webHidden/>
              </w:rPr>
              <w:fldChar w:fldCharType="separate"/>
            </w:r>
            <w:r w:rsidR="00CF2EEB" w:rsidRPr="00027589">
              <w:rPr>
                <w:noProof/>
                <w:webHidden/>
              </w:rPr>
              <w:t>156</w:t>
            </w:r>
            <w:r w:rsidR="00CF2EEB" w:rsidRPr="00027589">
              <w:rPr>
                <w:noProof/>
                <w:webHidden/>
              </w:rPr>
              <w:fldChar w:fldCharType="end"/>
            </w:r>
          </w:hyperlink>
        </w:p>
        <w:p w14:paraId="357743EB" w14:textId="31E17FE5" w:rsidR="00CF2EEB" w:rsidRPr="00027589" w:rsidRDefault="0063050B">
          <w:pPr>
            <w:pStyle w:val="TJ2"/>
            <w:rPr>
              <w:rFonts w:eastAsiaTheme="minorEastAsia" w:cs="Kokila"/>
              <w:noProof/>
              <w:szCs w:val="20"/>
              <w:lang w:eastAsia="hu-HU" w:bidi="hi-IN"/>
            </w:rPr>
          </w:pPr>
          <w:hyperlink w:anchor="_Toc77605681" w:history="1">
            <w:r w:rsidR="00CF2EEB" w:rsidRPr="00027589">
              <w:rPr>
                <w:rStyle w:val="Hiperhivatkozs"/>
                <w:noProof/>
              </w:rPr>
              <w:t>129. §</w:t>
            </w:r>
            <w:r w:rsidR="00CF2EEB" w:rsidRPr="00027589">
              <w:rPr>
                <w:rFonts w:eastAsiaTheme="minorEastAsia" w:cs="Kokila"/>
                <w:noProof/>
                <w:szCs w:val="20"/>
                <w:lang w:eastAsia="hu-HU" w:bidi="hi-IN"/>
              </w:rPr>
              <w:tab/>
            </w:r>
            <w:r w:rsidR="00CF2EEB" w:rsidRPr="00027589">
              <w:rPr>
                <w:rStyle w:val="Hiperhivatkozs"/>
                <w:noProof/>
              </w:rPr>
              <w:t>A hallgató kártérítési felelőssége</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_Toc77605681 \h </w:instrText>
            </w:r>
            <w:r w:rsidR="00CF2EEB" w:rsidRPr="00027589">
              <w:rPr>
                <w:noProof/>
                <w:webHidden/>
              </w:rPr>
            </w:r>
            <w:r w:rsidR="00CF2EEB" w:rsidRPr="00027589">
              <w:rPr>
                <w:noProof/>
                <w:webHidden/>
              </w:rPr>
              <w:fldChar w:fldCharType="separate"/>
            </w:r>
            <w:r w:rsidR="00CF2EEB" w:rsidRPr="00027589">
              <w:rPr>
                <w:noProof/>
                <w:webHidden/>
              </w:rPr>
              <w:t>156</w:t>
            </w:r>
            <w:r w:rsidR="00CF2EEB" w:rsidRPr="00027589">
              <w:rPr>
                <w:noProof/>
                <w:webHidden/>
              </w:rPr>
              <w:fldChar w:fldCharType="end"/>
            </w:r>
          </w:hyperlink>
        </w:p>
        <w:p w14:paraId="3B75710D" w14:textId="6DE6B025" w:rsidR="00CF2EEB" w:rsidRPr="00027589" w:rsidRDefault="0063050B">
          <w:pPr>
            <w:pStyle w:val="TJ2"/>
            <w:rPr>
              <w:rFonts w:eastAsiaTheme="minorEastAsia" w:cs="Kokila"/>
              <w:noProof/>
              <w:szCs w:val="20"/>
              <w:lang w:eastAsia="hu-HU" w:bidi="hi-IN"/>
            </w:rPr>
          </w:pPr>
          <w:hyperlink w:anchor="_Toc77605682" w:history="1">
            <w:r w:rsidR="00CF2EEB" w:rsidRPr="00027589">
              <w:rPr>
                <w:rStyle w:val="Hiperhivatkozs"/>
                <w:noProof/>
              </w:rPr>
              <w:t>130. §</w:t>
            </w:r>
            <w:r w:rsidR="00CF2EEB" w:rsidRPr="00027589">
              <w:rPr>
                <w:rFonts w:eastAsiaTheme="minorEastAsia" w:cs="Kokila"/>
                <w:noProof/>
                <w:szCs w:val="20"/>
                <w:lang w:eastAsia="hu-HU" w:bidi="hi-IN"/>
              </w:rPr>
              <w:tab/>
            </w:r>
            <w:r w:rsidR="00CF2EEB" w:rsidRPr="00027589">
              <w:rPr>
                <w:rStyle w:val="Hiperhivatkozs"/>
                <w:noProof/>
              </w:rPr>
              <w:t>Jogorvoslat fegyelmi és kártérítési ügyekben</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_Toc77605682 \h </w:instrText>
            </w:r>
            <w:r w:rsidR="00CF2EEB" w:rsidRPr="00027589">
              <w:rPr>
                <w:noProof/>
                <w:webHidden/>
              </w:rPr>
            </w:r>
            <w:r w:rsidR="00CF2EEB" w:rsidRPr="00027589">
              <w:rPr>
                <w:noProof/>
                <w:webHidden/>
              </w:rPr>
              <w:fldChar w:fldCharType="separate"/>
            </w:r>
            <w:r w:rsidR="00CF2EEB" w:rsidRPr="00027589">
              <w:rPr>
                <w:noProof/>
                <w:webHidden/>
              </w:rPr>
              <w:t>157</w:t>
            </w:r>
            <w:r w:rsidR="00CF2EEB" w:rsidRPr="00027589">
              <w:rPr>
                <w:noProof/>
                <w:webHidden/>
              </w:rPr>
              <w:fldChar w:fldCharType="end"/>
            </w:r>
          </w:hyperlink>
        </w:p>
        <w:p w14:paraId="237EE208" w14:textId="3E0D4ECB" w:rsidR="00CF2EEB" w:rsidRPr="00027589" w:rsidRDefault="0063050B">
          <w:pPr>
            <w:pStyle w:val="TJ2"/>
            <w:rPr>
              <w:rFonts w:eastAsiaTheme="minorEastAsia" w:cs="Kokila"/>
              <w:noProof/>
              <w:szCs w:val="20"/>
              <w:lang w:eastAsia="hu-HU" w:bidi="hi-IN"/>
            </w:rPr>
          </w:pPr>
          <w:hyperlink w:anchor="_Toc77605683" w:history="1">
            <w:r w:rsidR="00CF2EEB" w:rsidRPr="00027589">
              <w:rPr>
                <w:rStyle w:val="Hiperhivatkozs"/>
                <w:noProof/>
              </w:rPr>
              <w:t>131. §</w:t>
            </w:r>
            <w:r w:rsidR="00CF2EEB" w:rsidRPr="00027589">
              <w:rPr>
                <w:rFonts w:eastAsiaTheme="minorEastAsia" w:cs="Kokila"/>
                <w:noProof/>
                <w:szCs w:val="20"/>
                <w:lang w:eastAsia="hu-HU" w:bidi="hi-IN"/>
              </w:rPr>
              <w:tab/>
            </w:r>
            <w:r w:rsidR="00CF2EEB" w:rsidRPr="00027589">
              <w:rPr>
                <w:rStyle w:val="Hiperhivatkozs"/>
                <w:noProof/>
              </w:rPr>
              <w:t>Mentesülés a fegyelmi büntetés alól</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_Toc77605683 \h </w:instrText>
            </w:r>
            <w:r w:rsidR="00CF2EEB" w:rsidRPr="00027589">
              <w:rPr>
                <w:noProof/>
                <w:webHidden/>
              </w:rPr>
            </w:r>
            <w:r w:rsidR="00CF2EEB" w:rsidRPr="00027589">
              <w:rPr>
                <w:noProof/>
                <w:webHidden/>
              </w:rPr>
              <w:fldChar w:fldCharType="separate"/>
            </w:r>
            <w:r w:rsidR="00CF2EEB" w:rsidRPr="00027589">
              <w:rPr>
                <w:noProof/>
                <w:webHidden/>
              </w:rPr>
              <w:t>157</w:t>
            </w:r>
            <w:r w:rsidR="00CF2EEB" w:rsidRPr="00027589">
              <w:rPr>
                <w:noProof/>
                <w:webHidden/>
              </w:rPr>
              <w:fldChar w:fldCharType="end"/>
            </w:r>
          </w:hyperlink>
        </w:p>
        <w:p w14:paraId="55B20C5F" w14:textId="5707A8EF" w:rsidR="00CF2EEB" w:rsidRPr="00027589" w:rsidRDefault="0063050B">
          <w:pPr>
            <w:pStyle w:val="TJ2"/>
            <w:rPr>
              <w:rFonts w:eastAsiaTheme="minorEastAsia" w:cs="Kokila"/>
              <w:noProof/>
              <w:szCs w:val="20"/>
              <w:lang w:eastAsia="hu-HU" w:bidi="hi-IN"/>
            </w:rPr>
          </w:pPr>
          <w:hyperlink w:anchor="_Toc77605684" w:history="1">
            <w:r w:rsidR="00CF2EEB" w:rsidRPr="00027589">
              <w:rPr>
                <w:rStyle w:val="Hiperhivatkozs"/>
                <w:noProof/>
              </w:rPr>
              <w:t>132. §</w:t>
            </w:r>
            <w:r w:rsidR="00CF2EEB" w:rsidRPr="00027589">
              <w:rPr>
                <w:rFonts w:eastAsiaTheme="minorEastAsia" w:cs="Kokila"/>
                <w:noProof/>
                <w:szCs w:val="20"/>
                <w:lang w:eastAsia="hu-HU" w:bidi="hi-IN"/>
              </w:rPr>
              <w:tab/>
            </w:r>
            <w:r w:rsidR="00CF2EEB" w:rsidRPr="00027589">
              <w:rPr>
                <w:rStyle w:val="Hiperhivatkozs"/>
                <w:noProof/>
              </w:rPr>
              <w:t>Mentesítés a fegyelmi büntetés alól</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_Toc77605684 \h </w:instrText>
            </w:r>
            <w:r w:rsidR="00CF2EEB" w:rsidRPr="00027589">
              <w:rPr>
                <w:noProof/>
                <w:webHidden/>
              </w:rPr>
            </w:r>
            <w:r w:rsidR="00CF2EEB" w:rsidRPr="00027589">
              <w:rPr>
                <w:noProof/>
                <w:webHidden/>
              </w:rPr>
              <w:fldChar w:fldCharType="separate"/>
            </w:r>
            <w:r w:rsidR="00CF2EEB" w:rsidRPr="00027589">
              <w:rPr>
                <w:noProof/>
                <w:webHidden/>
              </w:rPr>
              <w:t>157</w:t>
            </w:r>
            <w:r w:rsidR="00CF2EEB" w:rsidRPr="00027589">
              <w:rPr>
                <w:noProof/>
                <w:webHidden/>
              </w:rPr>
              <w:fldChar w:fldCharType="end"/>
            </w:r>
          </w:hyperlink>
        </w:p>
        <w:p w14:paraId="2A916C95" w14:textId="1A611E73" w:rsidR="00CF2EEB" w:rsidRPr="00027589" w:rsidRDefault="0063050B">
          <w:pPr>
            <w:pStyle w:val="TJ2"/>
            <w:rPr>
              <w:rFonts w:eastAsiaTheme="minorEastAsia" w:cs="Kokila"/>
              <w:noProof/>
              <w:szCs w:val="20"/>
              <w:lang w:eastAsia="hu-HU" w:bidi="hi-IN"/>
            </w:rPr>
          </w:pPr>
          <w:hyperlink w:anchor="_Toc77605685" w:history="1">
            <w:r w:rsidR="00CF2EEB" w:rsidRPr="00027589">
              <w:rPr>
                <w:rStyle w:val="Hiperhivatkozs"/>
                <w:noProof/>
              </w:rPr>
              <w:t>133. §</w:t>
            </w:r>
            <w:r w:rsidR="00CF2EEB" w:rsidRPr="00027589">
              <w:rPr>
                <w:rFonts w:eastAsiaTheme="minorEastAsia" w:cs="Kokila"/>
                <w:noProof/>
                <w:szCs w:val="20"/>
                <w:lang w:eastAsia="hu-HU" w:bidi="hi-IN"/>
              </w:rPr>
              <w:tab/>
            </w:r>
            <w:r w:rsidR="00CF2EEB" w:rsidRPr="00027589">
              <w:rPr>
                <w:rStyle w:val="Hiperhivatkozs"/>
                <w:noProof/>
              </w:rPr>
              <w:t>Záró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_Toc77605685 \h </w:instrText>
            </w:r>
            <w:r w:rsidR="00CF2EEB" w:rsidRPr="00027589">
              <w:rPr>
                <w:noProof/>
                <w:webHidden/>
              </w:rPr>
            </w:r>
            <w:r w:rsidR="00CF2EEB" w:rsidRPr="00027589">
              <w:rPr>
                <w:noProof/>
                <w:webHidden/>
              </w:rPr>
              <w:fldChar w:fldCharType="separate"/>
            </w:r>
            <w:r w:rsidR="00CF2EEB" w:rsidRPr="00027589">
              <w:rPr>
                <w:noProof/>
                <w:webHidden/>
              </w:rPr>
              <w:t>158</w:t>
            </w:r>
            <w:r w:rsidR="00CF2EEB" w:rsidRPr="00027589">
              <w:rPr>
                <w:noProof/>
                <w:webHidden/>
              </w:rPr>
              <w:fldChar w:fldCharType="end"/>
            </w:r>
          </w:hyperlink>
        </w:p>
        <w:p w14:paraId="27FF6254" w14:textId="1A700F86" w:rsidR="00CF2EEB" w:rsidRPr="00027589" w:rsidRDefault="0063050B">
          <w:pPr>
            <w:pStyle w:val="TJ2"/>
            <w:rPr>
              <w:rFonts w:eastAsiaTheme="minorEastAsia" w:cs="Kokila"/>
              <w:noProof/>
              <w:szCs w:val="20"/>
              <w:lang w:eastAsia="hu-HU" w:bidi="hi-IN"/>
            </w:rPr>
          </w:pPr>
          <w:hyperlink w:anchor="_Toc77605686" w:history="1">
            <w:r w:rsidR="00CF2EEB" w:rsidRPr="00027589">
              <w:rPr>
                <w:rStyle w:val="Hiperhivatkozs"/>
                <w:noProof/>
              </w:rPr>
              <w:t>134. §</w:t>
            </w:r>
            <w:r w:rsidR="00CF2EEB" w:rsidRPr="00027589">
              <w:rPr>
                <w:rFonts w:eastAsiaTheme="minorEastAsia" w:cs="Kokila"/>
                <w:noProof/>
                <w:szCs w:val="20"/>
                <w:lang w:eastAsia="hu-HU" w:bidi="hi-IN"/>
              </w:rPr>
              <w:tab/>
            </w:r>
            <w:r w:rsidR="00CF2EEB" w:rsidRPr="00027589">
              <w:rPr>
                <w:rStyle w:val="Hiperhivatkozs"/>
                <w:noProof/>
              </w:rPr>
              <w:t>Átmeneti rendelkezések</w:t>
            </w:r>
            <w:r w:rsidR="00CF2EEB" w:rsidRPr="00027589">
              <w:rPr>
                <w:noProof/>
                <w:webHidden/>
              </w:rPr>
              <w:tab/>
            </w:r>
            <w:r w:rsidR="00CF2EEB" w:rsidRPr="00027589">
              <w:rPr>
                <w:noProof/>
                <w:webHidden/>
              </w:rPr>
              <w:fldChar w:fldCharType="begin"/>
            </w:r>
            <w:r w:rsidR="00CF2EEB" w:rsidRPr="00027589">
              <w:rPr>
                <w:noProof/>
                <w:webHidden/>
              </w:rPr>
              <w:instrText xml:space="preserve"> PAGEREF _Toc77605686 \h </w:instrText>
            </w:r>
            <w:r w:rsidR="00CF2EEB" w:rsidRPr="00027589">
              <w:rPr>
                <w:noProof/>
                <w:webHidden/>
              </w:rPr>
            </w:r>
            <w:r w:rsidR="00CF2EEB" w:rsidRPr="00027589">
              <w:rPr>
                <w:noProof/>
                <w:webHidden/>
              </w:rPr>
              <w:fldChar w:fldCharType="separate"/>
            </w:r>
            <w:r w:rsidR="00CF2EEB" w:rsidRPr="00027589">
              <w:rPr>
                <w:noProof/>
                <w:webHidden/>
              </w:rPr>
              <w:t>158</w:t>
            </w:r>
            <w:r w:rsidR="00CF2EEB" w:rsidRPr="00027589">
              <w:rPr>
                <w:noProof/>
                <w:webHidden/>
              </w:rPr>
              <w:fldChar w:fldCharType="end"/>
            </w:r>
          </w:hyperlink>
        </w:p>
        <w:p w14:paraId="3E898462" w14:textId="2B488E7C" w:rsidR="006557EC" w:rsidRPr="00027589" w:rsidRDefault="00890F2F" w:rsidP="006557EC">
          <w:pPr>
            <w:rPr>
              <w:b/>
            </w:rPr>
          </w:pPr>
          <w:r w:rsidRPr="00027589">
            <w:rPr>
              <w:b/>
              <w:bCs/>
            </w:rPr>
            <w:fldChar w:fldCharType="end"/>
          </w:r>
        </w:p>
      </w:sdtContent>
    </w:sdt>
    <w:p w14:paraId="4DBA8643" w14:textId="7F5B3D96" w:rsidR="00277B23" w:rsidRPr="00027589" w:rsidRDefault="00277B23" w:rsidP="006557EC">
      <w:pPr>
        <w:rPr>
          <w:b/>
        </w:rPr>
      </w:pPr>
    </w:p>
    <w:p w14:paraId="6EBEE78D" w14:textId="6A0DCD4F" w:rsidR="00A05140" w:rsidRPr="00027589" w:rsidRDefault="4C1716A4" w:rsidP="005D41DC">
      <w:pPr>
        <w:pStyle w:val="Cmsor1"/>
        <w:spacing w:after="360"/>
        <w:rPr>
          <w:b/>
          <w:sz w:val="28"/>
          <w:szCs w:val="28"/>
        </w:rPr>
      </w:pPr>
      <w:bookmarkStart w:id="3" w:name="_Toc517341077"/>
      <w:bookmarkStart w:id="4" w:name="_Toc43994910"/>
      <w:bookmarkStart w:id="5" w:name="_Toc77605519"/>
      <w:bookmarkEnd w:id="0"/>
      <w:r w:rsidRPr="00027589">
        <w:rPr>
          <w:b/>
          <w:sz w:val="28"/>
          <w:szCs w:val="28"/>
        </w:rPr>
        <w:lastRenderedPageBreak/>
        <w:t>PREAMBULUM</w:t>
      </w:r>
      <w:bookmarkEnd w:id="3"/>
      <w:bookmarkEnd w:id="4"/>
      <w:bookmarkEnd w:id="5"/>
    </w:p>
    <w:p w14:paraId="0122F7F4" w14:textId="3406CA2D" w:rsidR="00B75D35" w:rsidRPr="00027589" w:rsidRDefault="00B75D35" w:rsidP="00B75D35">
      <w:pPr>
        <w:widowControl w:val="0"/>
        <w:rPr>
          <w:rFonts w:cs="Segoe UI Semilight"/>
          <w:snapToGrid w:val="0"/>
        </w:rPr>
      </w:pPr>
      <w:r w:rsidRPr="00027589">
        <w:rPr>
          <w:rFonts w:cs="Segoe UI Semilight"/>
          <w:snapToGrid w:val="0"/>
        </w:rPr>
        <w:t>A nemzeti felsőoktatásról szóló 2011. évi CCIV. törvény (a továbbiakban: Nftv.), a nemzeti felsőoktatásról szóló 2011. évi CCIV. törvény egyes rendelkezéseinek végrehajtásáról szóló 87/2015. (IV. 9.) Korm. rendelet (a továbbiakban: Vhr.),</w:t>
      </w:r>
      <w:r w:rsidRPr="00027589">
        <w:rPr>
          <w:rFonts w:cs="Segoe UI Semilight"/>
          <w:b/>
          <w:bCs/>
          <w:i/>
          <w:iCs/>
          <w:snapToGrid w:val="0"/>
        </w:rPr>
        <w:t xml:space="preserve"> </w:t>
      </w:r>
      <w:r w:rsidRPr="00027589">
        <w:rPr>
          <w:rFonts w:cs="Segoe UI Semilight"/>
          <w:snapToGrid w:val="0"/>
        </w:rPr>
        <w:t xml:space="preserve">a felsőoktatásban részt vevő hallgatók juttatásairól és az általuk fizetendő egyes térítésekről szóló 51/2007. (III. 26.) Korm. rendelet (a továbbiakban: Jtr.), a felsőoktatási felvételi eljárásról szóló 423/2012. (XII. 29.) Korm. rendelet (a továbbiakban: Fkr.) valamint az általános közigazgatási rendtartásról szóló 2016. évi CL. törvény (a továbbiakban: Ákr.) </w:t>
      </w:r>
      <w:r w:rsidRPr="00027589">
        <w:t xml:space="preserve">mindenkor hatályos szabályainak figyelembevételével </w:t>
      </w:r>
      <w:r w:rsidRPr="00027589">
        <w:rPr>
          <w:rFonts w:cs="Segoe UI Semilight"/>
          <w:snapToGrid w:val="0"/>
        </w:rPr>
        <w:t xml:space="preserve">a Budapesti Gazdasági Egyetem (a továbbiakban: Egyetem) Szenátusa megalkotja a Szervezeti és Működési Szabályzat III. köteteként a Hallgató Követelményrendszert (a továbbiakban: Szabályzat). A hallgatói önkormányzat </w:t>
      </w:r>
      <w:r w:rsidR="00491516" w:rsidRPr="00027589">
        <w:rPr>
          <w:rFonts w:cs="Segoe UI Semilight"/>
          <w:snapToGrid w:val="0"/>
        </w:rPr>
        <w:t>(</w:t>
      </w:r>
      <w:r w:rsidR="00491516" w:rsidRPr="00027589">
        <w:t>a továbbiakban: HÖK)</w:t>
      </w:r>
      <w:r w:rsidR="00491516" w:rsidRPr="00027589">
        <w:rPr>
          <w:rFonts w:cs="Segoe UI Semilight"/>
          <w:snapToGrid w:val="0"/>
        </w:rPr>
        <w:t xml:space="preserve"> </w:t>
      </w:r>
      <w:r w:rsidRPr="00027589">
        <w:rPr>
          <w:rFonts w:cs="Segoe UI Semilight"/>
          <w:snapToGrid w:val="0"/>
        </w:rPr>
        <w:t>a Szabályzat alábbi fejezeti vonatkozásában gyakorol egyetértési jogot a Szabályzat elfogadásakor és módosításakor az Nftv. 61. § (1) bekezdés a) és c) pontja, valamint a Szervezeti és Működési Szabályzat I. kötetét képező Szervezeti és Működési Rend (a továbbiakban: SZMR) 171.§ (2) bekezdése alapján:</w:t>
      </w:r>
    </w:p>
    <w:p w14:paraId="358EF288" w14:textId="69626293" w:rsidR="00B75D35" w:rsidRPr="00027589" w:rsidRDefault="00B75D35" w:rsidP="00D65391">
      <w:pPr>
        <w:pStyle w:val="Bekezds1"/>
        <w:numPr>
          <w:ilvl w:val="0"/>
          <w:numId w:val="141"/>
        </w:numPr>
      </w:pPr>
      <w:r w:rsidRPr="00027589">
        <w:t>a Szabályzat II. fejezete: hallgatói ügyek eljárásainak, a jogviszonnyal kapcsolatosan benyújtott kérelmek elbírálásának és a jogorvoslatának szabályai</w:t>
      </w:r>
      <w:r w:rsidR="00C417E9" w:rsidRPr="00027589">
        <w:t>;</w:t>
      </w:r>
    </w:p>
    <w:p w14:paraId="47FB094C" w14:textId="77777777" w:rsidR="00B75D35" w:rsidRPr="00027589" w:rsidRDefault="00B75D35" w:rsidP="00D65391">
      <w:pPr>
        <w:pStyle w:val="Bekezds1"/>
        <w:numPr>
          <w:ilvl w:val="0"/>
          <w:numId w:val="141"/>
        </w:numPr>
      </w:pPr>
      <w:r w:rsidRPr="00027589">
        <w:t>a Szabályzat III. fejezete: tanulmányi és vizsgaszabályzat – a tanulmányi adatok nyilvántartásának szabályozása és a képzéssel kapcsolatos iratokra vonatkozó rendelkezések rész kivételével;</w:t>
      </w:r>
    </w:p>
    <w:p w14:paraId="04A08F44" w14:textId="77777777" w:rsidR="00B75D35" w:rsidRPr="00027589" w:rsidRDefault="00B75D35" w:rsidP="00D65391">
      <w:pPr>
        <w:pStyle w:val="Bekezds1"/>
        <w:numPr>
          <w:ilvl w:val="0"/>
          <w:numId w:val="141"/>
        </w:numPr>
      </w:pPr>
      <w:r w:rsidRPr="00027589">
        <w:t>a Szabályzat IV. fejezete: a hallgatót terhelő fizetési kötelezettség megállapításának és teljesítésének rendje, a hallgatói juttatások elosztásának rendje (térítési és juttatási szabályzat)</w:t>
      </w:r>
    </w:p>
    <w:p w14:paraId="1EA4D156" w14:textId="77777777" w:rsidR="00B75D35" w:rsidRPr="00027589" w:rsidRDefault="00B75D35" w:rsidP="00D65391">
      <w:pPr>
        <w:pStyle w:val="Bekezds1"/>
        <w:numPr>
          <w:ilvl w:val="0"/>
          <w:numId w:val="141"/>
        </w:numPr>
      </w:pPr>
      <w:r w:rsidRPr="00027589">
        <w:t>a Szabályzat V. fejezet: hallgatói fegyelmi és kártérítési ügyek elbírálásának rendje.</w:t>
      </w:r>
    </w:p>
    <w:p w14:paraId="3065D9F1" w14:textId="27938F64" w:rsidR="00C64586" w:rsidRPr="00027589" w:rsidRDefault="4C1716A4" w:rsidP="002F3136">
      <w:pPr>
        <w:pStyle w:val="Cmsor2"/>
      </w:pPr>
      <w:bookmarkStart w:id="6" w:name="_Toc517341078"/>
      <w:bookmarkStart w:id="7" w:name="_Toc43994911"/>
      <w:bookmarkStart w:id="8" w:name="_Toc77605520"/>
      <w:r w:rsidRPr="00027589">
        <w:t xml:space="preserve">A </w:t>
      </w:r>
      <w:r w:rsidR="0073479F" w:rsidRPr="00027589">
        <w:t>S</w:t>
      </w:r>
      <w:r w:rsidRPr="00027589">
        <w:t>zabályzat hatálya</w:t>
      </w:r>
      <w:bookmarkEnd w:id="6"/>
      <w:bookmarkEnd w:id="7"/>
      <w:bookmarkEnd w:id="8"/>
    </w:p>
    <w:p w14:paraId="098EAF9B" w14:textId="77777777" w:rsidR="004A059B" w:rsidRPr="00027589" w:rsidRDefault="00491516" w:rsidP="003351B9">
      <w:pPr>
        <w:pStyle w:val="Bekezds1"/>
      </w:pPr>
      <w:r w:rsidRPr="00027589">
        <w:t>A Szabályzat hatálya kiterjed az Egyetemen felsőoktatási szakképzésben, alapképzésben, osztatlan képzésben, mesterképzésben és szakirányú továbbképzésben</w:t>
      </w:r>
      <w:r w:rsidR="00E66BA5" w:rsidRPr="00027589">
        <w:t>,</w:t>
      </w:r>
      <w:r w:rsidRPr="00027589">
        <w:t xml:space="preserve"> valamint részismeret megszerzésére irányuló képzésben hallgatói jogviszonyban álló valamennyi személyre, a képzésben, illetve annak szervezésében</w:t>
      </w:r>
      <w:r w:rsidR="00C417E9" w:rsidRPr="00027589">
        <w:t>,</w:t>
      </w:r>
      <w:r w:rsidRPr="00027589">
        <w:t xml:space="preserve"> lebonyolításában </w:t>
      </w:r>
      <w:r w:rsidR="00C417E9" w:rsidRPr="00027589">
        <w:t xml:space="preserve">és adminisztrációjában </w:t>
      </w:r>
      <w:r w:rsidRPr="00027589">
        <w:t>részt vevő valamennyi oktatási szervezeti egységre, nem oktatási szervezeti egységre, oktatóra, illetve az oktatási</w:t>
      </w:r>
      <w:r w:rsidR="00C417E9" w:rsidRPr="00027589">
        <w:t>,</w:t>
      </w:r>
      <w:r w:rsidRPr="00027589">
        <w:t xml:space="preserve"> oktatásszervezési </w:t>
      </w:r>
      <w:r w:rsidR="00C417E9" w:rsidRPr="00027589">
        <w:t xml:space="preserve">illetőleg adminisztrációs </w:t>
      </w:r>
      <w:r w:rsidRPr="00027589">
        <w:t>feladatokat bármilyen jogviszonyban ellátó fogla</w:t>
      </w:r>
      <w:r w:rsidR="0081296F" w:rsidRPr="00027589">
        <w:t>l</w:t>
      </w:r>
      <w:r w:rsidRPr="00027589">
        <w:t>koztatottakra.</w:t>
      </w:r>
    </w:p>
    <w:p w14:paraId="002A5094" w14:textId="20D62495" w:rsidR="00491516" w:rsidRPr="00027589" w:rsidRDefault="00491516" w:rsidP="003351B9">
      <w:pPr>
        <w:pStyle w:val="Bekezds1"/>
      </w:pPr>
      <w:r w:rsidRPr="00027589">
        <w:t xml:space="preserve">A Szabályzat rendelkezéseket állapít meg az Egyetem </w:t>
      </w:r>
      <w:r w:rsidR="00092A8B" w:rsidRPr="00027589">
        <w:t xml:space="preserve">fenti </w:t>
      </w:r>
      <w:r w:rsidRPr="00027589">
        <w:t>képzéseire jelentkezőkre vonatkozóan, valamint az Egyetem azon volt hallgatóira is, akiknek hallgatói jogviszonya megszűnt.</w:t>
      </w:r>
    </w:p>
    <w:p w14:paraId="65BD7F65" w14:textId="3D9FBDD3" w:rsidR="004A059B" w:rsidRPr="00027589" w:rsidRDefault="00491516" w:rsidP="003351B9">
      <w:pPr>
        <w:pStyle w:val="Bekezds1"/>
      </w:pPr>
      <w:r w:rsidRPr="00027589">
        <w:t>A Szabályzat hatálya kiterjed továbbá az Egyetemmel vendéghallgatói jogviszonyt létesítő személyre, az Egyetemen folytatott tanulmányai során.</w:t>
      </w:r>
    </w:p>
    <w:p w14:paraId="34420A1D" w14:textId="4F22DDCF" w:rsidR="00FD27FB" w:rsidRPr="00027589" w:rsidRDefault="00FD27FB" w:rsidP="003351B9">
      <w:pPr>
        <w:pStyle w:val="Bekezds1"/>
      </w:pPr>
      <w:r w:rsidRPr="00027589">
        <w:t xml:space="preserve">A Szabályzat </w:t>
      </w:r>
      <w:r w:rsidR="00E834A1" w:rsidRPr="00027589">
        <w:t xml:space="preserve">– főszabályként – </w:t>
      </w:r>
      <w:r w:rsidRPr="00027589">
        <w:t xml:space="preserve">nem terjed ki a doktori képzés hallgatóira, rájuk </w:t>
      </w:r>
      <w:r w:rsidR="000A6CC2" w:rsidRPr="00027589">
        <w:t>a</w:t>
      </w:r>
      <w:r w:rsidRPr="00027589">
        <w:t>z Egyetem Doktori Szabályzat</w:t>
      </w:r>
      <w:r w:rsidR="000A6CC2" w:rsidRPr="00027589">
        <w:t>ának rendelkezései</w:t>
      </w:r>
      <w:r w:rsidRPr="00027589">
        <w:t xml:space="preserve"> érvényes</w:t>
      </w:r>
      <w:r w:rsidR="000A6CC2" w:rsidRPr="00027589">
        <w:t>ek</w:t>
      </w:r>
      <w:r w:rsidRPr="00027589">
        <w:t>.</w:t>
      </w:r>
      <w:r w:rsidR="005E70F0" w:rsidRPr="00027589">
        <w:rPr>
          <w:rStyle w:val="Lbjegyzet-hivatkozs"/>
        </w:rPr>
        <w:footnoteReference w:id="2"/>
      </w:r>
      <w:r w:rsidRPr="00027589">
        <w:t xml:space="preserve"> </w:t>
      </w:r>
      <w:r w:rsidR="006A44AA" w:rsidRPr="00027589">
        <w:t xml:space="preserve">A doktoranduszokra csak abban az esetben alkalmazhatók a HKR előírásai, ha azt a Doktori Szabályzat </w:t>
      </w:r>
      <w:r w:rsidR="00B8272D" w:rsidRPr="00027589">
        <w:t xml:space="preserve">illetve a Szabályzat </w:t>
      </w:r>
      <w:r w:rsidR="006A44AA" w:rsidRPr="00027589">
        <w:t>előírja.</w:t>
      </w:r>
      <w:r w:rsidR="006B782A" w:rsidRPr="00027589">
        <w:rPr>
          <w:rStyle w:val="Lbjegyzet-hivatkozs"/>
        </w:rPr>
        <w:footnoteReference w:id="3"/>
      </w:r>
    </w:p>
    <w:p w14:paraId="6F6115E9" w14:textId="2454D6B4" w:rsidR="004B3BC2" w:rsidRPr="00027589" w:rsidRDefault="4C1716A4" w:rsidP="002F3136">
      <w:pPr>
        <w:pStyle w:val="Cmsor2"/>
      </w:pPr>
      <w:bookmarkStart w:id="10" w:name="_Toc517341079"/>
      <w:bookmarkStart w:id="11" w:name="_Toc43994912"/>
      <w:bookmarkStart w:id="12" w:name="_Toc77605521"/>
      <w:r w:rsidRPr="00027589">
        <w:lastRenderedPageBreak/>
        <w:t>Értelmező rendelkezések</w:t>
      </w:r>
      <w:bookmarkEnd w:id="10"/>
      <w:bookmarkEnd w:id="11"/>
      <w:bookmarkEnd w:id="12"/>
    </w:p>
    <w:p w14:paraId="49722A44" w14:textId="758799B5" w:rsidR="00054FF6" w:rsidRPr="00027589" w:rsidRDefault="4C1716A4" w:rsidP="000C0799">
      <w:pPr>
        <w:pStyle w:val="Bekezds1"/>
        <w:keepNext/>
      </w:pPr>
      <w:r w:rsidRPr="00027589">
        <w:t>A Szabályzat alkalmazásában:</w:t>
      </w:r>
    </w:p>
    <w:p w14:paraId="58F23EA5" w14:textId="77777777" w:rsidR="004A059B" w:rsidRPr="00027589" w:rsidRDefault="4C1716A4" w:rsidP="006B7EFB">
      <w:pPr>
        <w:pStyle w:val="Szvegtrzs"/>
        <w:keepNext/>
        <w:numPr>
          <w:ilvl w:val="0"/>
          <w:numId w:val="16"/>
        </w:numPr>
        <w:tabs>
          <w:tab w:val="clear" w:pos="862"/>
        </w:tabs>
        <w:suppressAutoHyphens w:val="0"/>
        <w:ind w:left="924" w:hanging="357"/>
        <w:rPr>
          <w:sz w:val="20"/>
          <w:szCs w:val="20"/>
          <w:lang w:val="hu-HU"/>
        </w:rPr>
      </w:pPr>
      <w:r w:rsidRPr="00027589">
        <w:rPr>
          <w:i/>
          <w:iCs/>
          <w:sz w:val="20"/>
          <w:szCs w:val="20"/>
          <w:lang w:val="hu-HU"/>
        </w:rPr>
        <w:t>abszolutórium:</w:t>
      </w:r>
      <w:r w:rsidRPr="00027589">
        <w:rPr>
          <w:sz w:val="20"/>
          <w:szCs w:val="20"/>
          <w:lang w:val="hu-HU"/>
        </w:rPr>
        <w:t xml:space="preserve"> lásd végbizonyítvány;</w:t>
      </w:r>
    </w:p>
    <w:p w14:paraId="7F26AEC5" w14:textId="77777777"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aktív félév: </w:t>
      </w:r>
      <w:r w:rsidR="00D52056" w:rsidRPr="00027589">
        <w:rPr>
          <w:sz w:val="20"/>
          <w:szCs w:val="20"/>
          <w:lang w:val="hu-HU"/>
        </w:rPr>
        <w:t>az a szemeszter, amelyre vonatkozóan a hallgató bejelentette tanulmányainak megkezdését vagy folytatását és a félév kezdetétől számított egy hónapon belül nem vonta azt vissza, illetőleg az Egyetem a már megkezdett képzési időszak végéig, az adott képzési időszakra vonatkozóan a hallgató kérelmére nem engedélyezte a hallgató számára a hallgatói jogviszony szüneteltetését az Nftv. 45. § (2) bekezdés c) pontja alapján;</w:t>
      </w:r>
    </w:p>
    <w:p w14:paraId="1265D079" w14:textId="7B9ADD3F" w:rsidR="004A059B" w:rsidRPr="00027589" w:rsidRDefault="4C1716A4"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 xml:space="preserve">alapképzés: </w:t>
      </w:r>
      <w:r w:rsidRPr="00027589">
        <w:rPr>
          <w:sz w:val="20"/>
          <w:szCs w:val="20"/>
          <w:lang w:val="hu-HU"/>
        </w:rPr>
        <w:t>a többciklusú képzés első szakasza, amelyen alapfokozat és szakképzettség szerezhető, elvégzése feljogosít a mesterképzési szakra történő jelentkezésre;</w:t>
      </w:r>
    </w:p>
    <w:p w14:paraId="5A0C637D" w14:textId="4EA26D30" w:rsidR="00916226" w:rsidRPr="00027589" w:rsidRDefault="00916226"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államilag támogatott hallgató:</w:t>
      </w:r>
      <w:r w:rsidRPr="00027589">
        <w:rPr>
          <w:iCs/>
          <w:sz w:val="20"/>
          <w:szCs w:val="20"/>
          <w:lang w:val="hu-HU"/>
        </w:rPr>
        <w:t xml:space="preserve"> </w:t>
      </w:r>
      <w:r w:rsidRPr="00027589">
        <w:rPr>
          <w:iCs/>
          <w:sz w:val="20"/>
          <w:szCs w:val="20"/>
          <w:vertAlign w:val="superscript"/>
          <w:lang w:val="hu-HU"/>
        </w:rPr>
        <w:footnoteReference w:id="4"/>
      </w:r>
      <w:r w:rsidR="00EE2763" w:rsidRPr="00027589">
        <w:rPr>
          <w:iCs/>
          <w:sz w:val="20"/>
          <w:szCs w:val="20"/>
          <w:lang w:val="hu-HU"/>
        </w:rPr>
        <w:t xml:space="preserve"> </w:t>
      </w:r>
      <w:r w:rsidRPr="00027589">
        <w:rPr>
          <w:iCs/>
          <w:sz w:val="20"/>
          <w:szCs w:val="20"/>
          <w:lang w:val="hu-HU"/>
        </w:rPr>
        <w:t>az államilag támogatott képzésben részt vevő hallgató, valamint 2012 szeptemberétől kezdődően magyar állami (rész)ösztöndíjas képzésre felvételt</w:t>
      </w:r>
      <w:r w:rsidR="00480FF7" w:rsidRPr="00027589">
        <w:rPr>
          <w:iCs/>
          <w:sz w:val="20"/>
          <w:szCs w:val="20"/>
          <w:lang w:val="hu-HU"/>
        </w:rPr>
        <w:t>, átvételt vagy átsorolást</w:t>
      </w:r>
      <w:r w:rsidRPr="00027589">
        <w:rPr>
          <w:iCs/>
          <w:sz w:val="20"/>
          <w:szCs w:val="20"/>
          <w:lang w:val="hu-HU"/>
        </w:rPr>
        <w:t xml:space="preserve"> nyert hallgató</w:t>
      </w:r>
      <w:r w:rsidR="007F4E6B" w:rsidRPr="00027589">
        <w:rPr>
          <w:iCs/>
          <w:sz w:val="20"/>
          <w:szCs w:val="20"/>
          <w:lang w:val="hu-HU"/>
        </w:rPr>
        <w:t>;</w:t>
      </w:r>
    </w:p>
    <w:p w14:paraId="7F9FABE5" w14:textId="7F21FC23" w:rsidR="007441FA" w:rsidRPr="00027589" w:rsidRDefault="007441FA"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árva:</w:t>
      </w:r>
      <w:r w:rsidRPr="00027589">
        <w:rPr>
          <w:iCs/>
          <w:sz w:val="20"/>
          <w:szCs w:val="20"/>
          <w:lang w:val="hu-HU"/>
        </w:rPr>
        <w:t xml:space="preserve"> </w:t>
      </w:r>
      <w:r w:rsidR="00916226" w:rsidRPr="00027589">
        <w:rPr>
          <w:iCs/>
          <w:sz w:val="20"/>
          <w:szCs w:val="20"/>
          <w:vertAlign w:val="superscript"/>
          <w:lang w:val="hu-HU"/>
        </w:rPr>
        <w:footnoteReference w:id="5"/>
      </w:r>
      <w:r w:rsidR="00EE2763" w:rsidRPr="00027589">
        <w:rPr>
          <w:iCs/>
          <w:sz w:val="20"/>
          <w:szCs w:val="20"/>
          <w:lang w:val="hu-HU"/>
        </w:rPr>
        <w:t xml:space="preserve"> </w:t>
      </w:r>
      <w:r w:rsidRPr="00027589">
        <w:rPr>
          <w:iCs/>
          <w:sz w:val="20"/>
          <w:szCs w:val="20"/>
          <w:lang w:val="hu-HU"/>
        </w:rPr>
        <w:t>az a 25 évnél fiatalabb hallgató, akinek mindkét szülője, illetve vele egy háztartásban élt hajadon, nőtlen, elvált vagy házastársától külön élt szülője elhunyt és nem fogadták örökbe;</w:t>
      </w:r>
    </w:p>
    <w:p w14:paraId="49C7C94E" w14:textId="77777777" w:rsidR="00054FF6" w:rsidRPr="00027589" w:rsidRDefault="4C1716A4"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 xml:space="preserve">átsorolás: </w:t>
      </w:r>
      <w:r w:rsidRPr="00027589">
        <w:rPr>
          <w:sz w:val="20"/>
          <w:szCs w:val="20"/>
          <w:lang w:val="hu-HU"/>
        </w:rPr>
        <w:t>finanszírozási forma váltásáról hozott döntés;</w:t>
      </w:r>
    </w:p>
    <w:p w14:paraId="10829612" w14:textId="4843ADDE" w:rsidR="00054FF6" w:rsidRPr="00027589" w:rsidRDefault="4C1716A4"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beiratkozás</w:t>
      </w:r>
      <w:r w:rsidRPr="00027589">
        <w:rPr>
          <w:sz w:val="20"/>
          <w:szCs w:val="20"/>
          <w:lang w:val="hu-HU"/>
        </w:rPr>
        <w:t xml:space="preserve">: a hallgatói jogviszony létesítésének adminisztratív aktusa, mely a szakra történő felvételt, átvételt, részismereti képzésre vagy résztanulmányok folytatására kapott engedélyt követően történik, az elektronikus tanulmányi és hallgatói ügykezelési rendszerben (a továbbiakban: Elektronikus Tanulmányi Rendszer) tett nyilatkozattal és </w:t>
      </w:r>
      <w:r w:rsidR="00A35454" w:rsidRPr="00027589">
        <w:rPr>
          <w:sz w:val="20"/>
          <w:szCs w:val="20"/>
          <w:lang w:val="hu-HU"/>
        </w:rPr>
        <w:t>a</w:t>
      </w:r>
      <w:r w:rsidR="00B239A9" w:rsidRPr="00027589">
        <w:rPr>
          <w:sz w:val="20"/>
          <w:szCs w:val="20"/>
          <w:lang w:val="hu-HU"/>
        </w:rPr>
        <w:t>z</w:t>
      </w:r>
      <w:r w:rsidR="00A35454" w:rsidRPr="00027589">
        <w:rPr>
          <w:sz w:val="20"/>
          <w:szCs w:val="20"/>
          <w:lang w:val="hu-HU"/>
        </w:rPr>
        <w:t xml:space="preserve"> </w:t>
      </w:r>
      <w:r w:rsidR="00B44F46" w:rsidRPr="00027589">
        <w:rPr>
          <w:sz w:val="20"/>
          <w:szCs w:val="20"/>
          <w:lang w:val="hu-HU"/>
        </w:rPr>
        <w:t>Oktatási Központ</w:t>
      </w:r>
      <w:r w:rsidR="00A35454" w:rsidRPr="00027589">
        <w:rPr>
          <w:sz w:val="20"/>
          <w:szCs w:val="20"/>
          <w:lang w:val="hu-HU"/>
        </w:rPr>
        <w:t xml:space="preserve"> </w:t>
      </w:r>
      <w:r w:rsidRPr="00027589">
        <w:rPr>
          <w:sz w:val="20"/>
          <w:szCs w:val="20"/>
          <w:lang w:val="hu-HU"/>
        </w:rPr>
        <w:t>közreműködésével; a beiratkozást megelőzően a hallgatóval jogszabály által előírt esetben szerződést kell kötni;</w:t>
      </w:r>
    </w:p>
    <w:p w14:paraId="54DFF399" w14:textId="5ECD9468"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bejelent</w:t>
      </w:r>
      <w:r w:rsidR="00916226" w:rsidRPr="00027589">
        <w:rPr>
          <w:i/>
          <w:iCs/>
          <w:sz w:val="20"/>
          <w:szCs w:val="20"/>
          <w:lang w:val="hu-HU"/>
        </w:rPr>
        <w:t>kez</w:t>
      </w:r>
      <w:r w:rsidRPr="00027589">
        <w:rPr>
          <w:i/>
          <w:iCs/>
          <w:sz w:val="20"/>
          <w:szCs w:val="20"/>
          <w:lang w:val="hu-HU"/>
        </w:rPr>
        <w:t xml:space="preserve">és: </w:t>
      </w:r>
      <w:r w:rsidRPr="00027589">
        <w:rPr>
          <w:sz w:val="20"/>
          <w:szCs w:val="20"/>
          <w:lang w:val="hu-HU"/>
        </w:rPr>
        <w:t>az a tanulmányi cselekmény, amely során a hallgató nyilatkozik, hogy az adott félévben megkezdi vagy folytatja tanulmányait</w:t>
      </w:r>
      <w:r w:rsidR="00943D34" w:rsidRPr="00027589">
        <w:rPr>
          <w:sz w:val="20"/>
          <w:szCs w:val="20"/>
          <w:lang w:val="hu-HU"/>
        </w:rPr>
        <w:t>.</w:t>
      </w:r>
      <w:r w:rsidRPr="00027589">
        <w:rPr>
          <w:sz w:val="20"/>
          <w:szCs w:val="20"/>
          <w:lang w:val="hu-HU"/>
        </w:rPr>
        <w:t xml:space="preserve"> </w:t>
      </w:r>
      <w:r w:rsidR="00943D34" w:rsidRPr="00027589">
        <w:rPr>
          <w:sz w:val="20"/>
          <w:szCs w:val="20"/>
          <w:lang w:val="hu-HU"/>
        </w:rPr>
        <w:t>Ha</w:t>
      </w:r>
      <w:r w:rsidRPr="00027589">
        <w:rPr>
          <w:sz w:val="20"/>
          <w:szCs w:val="20"/>
          <w:lang w:val="hu-HU"/>
        </w:rPr>
        <w:t xml:space="preserve"> a hallgató az adott tanulmányi félévben nem </w:t>
      </w:r>
      <w:r w:rsidR="00E74F0E" w:rsidRPr="00027589">
        <w:rPr>
          <w:sz w:val="20"/>
          <w:szCs w:val="20"/>
          <w:lang w:val="hu-HU"/>
        </w:rPr>
        <w:t xml:space="preserve">kíván </w:t>
      </w:r>
      <w:r w:rsidR="00943D34" w:rsidRPr="00027589">
        <w:rPr>
          <w:sz w:val="20"/>
          <w:szCs w:val="20"/>
          <w:lang w:val="hu-HU"/>
        </w:rPr>
        <w:t>bejelentkezni</w:t>
      </w:r>
      <w:r w:rsidRPr="00027589">
        <w:rPr>
          <w:sz w:val="20"/>
          <w:szCs w:val="20"/>
          <w:lang w:val="hu-HU"/>
        </w:rPr>
        <w:t>, tanulmányi kötelezettségeket nem teljesít, tanulmányi teljesítményre nem kötelezhető</w:t>
      </w:r>
      <w:r w:rsidR="007F4E6B" w:rsidRPr="00027589">
        <w:rPr>
          <w:sz w:val="20"/>
          <w:szCs w:val="20"/>
          <w:lang w:val="hu-HU"/>
        </w:rPr>
        <w:t>;</w:t>
      </w:r>
    </w:p>
    <w:p w14:paraId="06763A7F" w14:textId="6B0FB6AD" w:rsidR="00916226" w:rsidRPr="00027589" w:rsidRDefault="00916226"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családfenntartó:</w:t>
      </w:r>
      <w:r w:rsidRPr="00027589">
        <w:rPr>
          <w:iCs/>
          <w:sz w:val="20"/>
          <w:szCs w:val="20"/>
          <w:lang w:val="hu-HU"/>
        </w:rPr>
        <w:t xml:space="preserve"> </w:t>
      </w:r>
      <w:r w:rsidRPr="00027589">
        <w:rPr>
          <w:iCs/>
          <w:sz w:val="20"/>
          <w:szCs w:val="20"/>
          <w:vertAlign w:val="superscript"/>
          <w:lang w:val="hu-HU"/>
        </w:rPr>
        <w:footnoteReference w:id="6"/>
      </w:r>
      <w:r w:rsidRPr="00027589">
        <w:rPr>
          <w:iCs/>
          <w:sz w:val="20"/>
          <w:szCs w:val="20"/>
          <w:vertAlign w:val="superscript"/>
          <w:lang w:val="hu-HU"/>
        </w:rPr>
        <w:t xml:space="preserve"> </w:t>
      </w:r>
      <w:r w:rsidRPr="00027589">
        <w:rPr>
          <w:iCs/>
          <w:sz w:val="20"/>
          <w:szCs w:val="20"/>
          <w:lang w:val="hu-HU"/>
        </w:rPr>
        <w:t>az a hallgató,</w:t>
      </w:r>
    </w:p>
    <w:p w14:paraId="00AEC932"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 xml:space="preserve">akinek </w:t>
      </w:r>
      <w:r w:rsidRPr="00027589">
        <w:rPr>
          <w:color w:val="auto"/>
          <w:sz w:val="20"/>
          <w:szCs w:val="20"/>
        </w:rPr>
        <w:t>legalább</w:t>
      </w:r>
      <w:r w:rsidRPr="00027589">
        <w:rPr>
          <w:color w:val="auto"/>
          <w:sz w:val="20"/>
          <w:szCs w:val="20"/>
          <w:lang w:eastAsia="hu-HU"/>
        </w:rPr>
        <w:t xml:space="preserve"> egy gyermeke van,</w:t>
      </w:r>
    </w:p>
    <w:p w14:paraId="4C693956"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aki a szociális igazgatásról és szociális ellátásokról szóló 1993. évi III. törvény alapján ápolási díjra jogosult;</w:t>
      </w:r>
    </w:p>
    <w:p w14:paraId="1BC0DD39" w14:textId="77777777" w:rsidR="004A059B" w:rsidRPr="00027589" w:rsidRDefault="74E90C91" w:rsidP="006B7EFB">
      <w:pPr>
        <w:pStyle w:val="Szvegtrzs"/>
        <w:numPr>
          <w:ilvl w:val="0"/>
          <w:numId w:val="16"/>
        </w:numPr>
        <w:tabs>
          <w:tab w:val="clear" w:pos="862"/>
        </w:tabs>
        <w:suppressAutoHyphens w:val="0"/>
        <w:ind w:left="924" w:hanging="357"/>
        <w:rPr>
          <w:lang w:val="hu-HU"/>
        </w:rPr>
      </w:pPr>
      <w:r w:rsidRPr="00027589">
        <w:rPr>
          <w:i/>
          <w:iCs/>
          <w:sz w:val="20"/>
          <w:szCs w:val="20"/>
          <w:lang w:val="hu-HU"/>
        </w:rPr>
        <w:t xml:space="preserve">diplomamunka (szakdolgozat): </w:t>
      </w:r>
      <w:r w:rsidRPr="00027589">
        <w:rPr>
          <w:sz w:val="20"/>
          <w:szCs w:val="20"/>
          <w:lang w:val="hu-HU"/>
        </w:rPr>
        <w:t>a képesítési követelmények, illetve a képzési és kimeneti követelmények által előírt tartalmú, felsőfokú végzettség érdekében folytatott tanulmányok lezárásakor írt dolgozat, melynek terjedelmére és formai követelményeire a karok kötelező érvényű előírásokat fogalmazhatnak meg;</w:t>
      </w:r>
    </w:p>
    <w:p w14:paraId="7F98DDA5" w14:textId="788402F0" w:rsidR="004A059B" w:rsidRPr="00027589" w:rsidRDefault="00054FF6" w:rsidP="006B7EFB">
      <w:pPr>
        <w:pStyle w:val="Szvegtrzs"/>
        <w:numPr>
          <w:ilvl w:val="0"/>
          <w:numId w:val="16"/>
        </w:numPr>
        <w:tabs>
          <w:tab w:val="clear" w:pos="862"/>
        </w:tabs>
        <w:suppressAutoHyphens w:val="0"/>
        <w:ind w:left="924" w:hanging="357"/>
        <w:rPr>
          <w:lang w:val="hu-HU"/>
        </w:rPr>
      </w:pPr>
      <w:r w:rsidRPr="00027589">
        <w:rPr>
          <w:i/>
          <w:iCs/>
          <w:sz w:val="20"/>
          <w:szCs w:val="20"/>
          <w:lang w:val="hu-HU"/>
        </w:rPr>
        <w:t>duális képzés:</w:t>
      </w:r>
      <w:r w:rsidR="005E53E7" w:rsidRPr="00027589">
        <w:rPr>
          <w:i/>
          <w:iCs/>
          <w:sz w:val="20"/>
          <w:szCs w:val="20"/>
          <w:lang w:val="hu-HU"/>
        </w:rPr>
        <w:t xml:space="preserve"> </w:t>
      </w:r>
      <w:r w:rsidRPr="00027589">
        <w:rPr>
          <w:rStyle w:val="Lbjegyzet-hivatkozs"/>
          <w:sz w:val="20"/>
          <w:szCs w:val="20"/>
          <w:lang w:val="hu-HU"/>
        </w:rPr>
        <w:footnoteReference w:id="7"/>
      </w:r>
      <w:r w:rsidR="00EE2763" w:rsidRPr="00027589">
        <w:rPr>
          <w:i/>
          <w:iCs/>
          <w:sz w:val="20"/>
          <w:szCs w:val="20"/>
          <w:lang w:val="hu-HU"/>
        </w:rPr>
        <w:t xml:space="preserve"> </w:t>
      </w:r>
      <w:r w:rsidRPr="00027589">
        <w:rPr>
          <w:sz w:val="20"/>
          <w:szCs w:val="20"/>
          <w:lang w:val="hu-HU"/>
        </w:rPr>
        <w:t>a műszaki, informatika, agrár, természettudomány</w:t>
      </w:r>
      <w:r w:rsidR="002F118E" w:rsidRPr="00027589">
        <w:rPr>
          <w:sz w:val="20"/>
          <w:szCs w:val="20"/>
          <w:lang w:val="hu-HU"/>
        </w:rPr>
        <w:t xml:space="preserve">, </w:t>
      </w:r>
      <w:r w:rsidR="002F118E" w:rsidRPr="00027589">
        <w:rPr>
          <w:rFonts w:cstheme="minorBidi"/>
          <w:sz w:val="20"/>
          <w:szCs w:val="20"/>
          <w:lang w:val="hu-HU"/>
        </w:rPr>
        <w:t>egészségtudomány</w:t>
      </w:r>
      <w:r w:rsidRPr="00027589">
        <w:rPr>
          <w:sz w:val="20"/>
          <w:szCs w:val="20"/>
          <w:lang w:val="hu-HU"/>
        </w:rPr>
        <w:t xml:space="preserve"> vagy gazdaságtudományok képzési területen indított gyakorlatigényes alapképzési szakon, szociális munka alapképzési szakon, illetve a felsorolt képzési területhez tartozó mesterképzési szakon folytatott képzés azon formája, amelyben a szak – képzési és kimeneti követelményeknek megfelelően meghatározott, teljes idejű, a képzési időszakra, a képzés módszereire, a tanórára, a megszerzett tudás értékelésére egyedi rendelkezéseket tartalmazó – tanterve szerint a gyakorlati képzés a Duális Képzési Tanács által meghatározott keretek között, minősített szervezetnél folyik;</w:t>
      </w:r>
    </w:p>
    <w:p w14:paraId="610302CE" w14:textId="1645674E"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egyéni tanrend</w:t>
      </w:r>
      <w:r w:rsidRPr="00027589">
        <w:rPr>
          <w:sz w:val="20"/>
          <w:szCs w:val="20"/>
          <w:lang w:val="hu-HU"/>
        </w:rPr>
        <w:t xml:space="preserve">: a hallgató – a tantervi és szabályzati keretek között – minden félévben egyénileg választhat a felajánlott tanulmányi lehetőségek közül, azaz – a szabályzatokban és tantervekben meghatározott feltételek mellett – eltérhet a mintatantervtől. </w:t>
      </w:r>
      <w:r w:rsidR="00A35454" w:rsidRPr="00027589">
        <w:rPr>
          <w:sz w:val="20"/>
          <w:szCs w:val="20"/>
          <w:lang w:val="hu-HU"/>
        </w:rPr>
        <w:t>Az egyéni tanrend n</w:t>
      </w:r>
      <w:r w:rsidRPr="00027589">
        <w:rPr>
          <w:sz w:val="20"/>
          <w:szCs w:val="20"/>
          <w:lang w:val="hu-HU"/>
        </w:rPr>
        <w:t>em azonos a kivételes tanulmányi renddel;</w:t>
      </w:r>
    </w:p>
    <w:p w14:paraId="1B16B5CB" w14:textId="77777777"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lastRenderedPageBreak/>
        <w:t>elbocsátás</w:t>
      </w:r>
      <w:r w:rsidRPr="00027589">
        <w:rPr>
          <w:sz w:val="20"/>
          <w:szCs w:val="20"/>
          <w:lang w:val="hu-HU"/>
        </w:rPr>
        <w:t>: a hallgató szakos tanulmányainak megszüntetése, amely együtt járhat a hallgatói jogviszony megszűnésével, ha a hallgató más szakon nem folytat tanulmányokat;</w:t>
      </w:r>
    </w:p>
    <w:p w14:paraId="16E1D8AF" w14:textId="176BBBF7"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elektronikus tanulmányi rendszer (</w:t>
      </w:r>
      <w:r w:rsidR="00432FC7" w:rsidRPr="00027589">
        <w:rPr>
          <w:i/>
          <w:iCs/>
          <w:sz w:val="20"/>
          <w:szCs w:val="20"/>
          <w:lang w:val="hu-HU"/>
        </w:rPr>
        <w:t xml:space="preserve">a továbbiakban: </w:t>
      </w:r>
      <w:r w:rsidRPr="00027589">
        <w:rPr>
          <w:i/>
          <w:iCs/>
          <w:sz w:val="20"/>
          <w:szCs w:val="20"/>
          <w:lang w:val="hu-HU"/>
        </w:rPr>
        <w:t>TR)</w:t>
      </w:r>
      <w:r w:rsidRPr="00027589">
        <w:rPr>
          <w:sz w:val="20"/>
          <w:szCs w:val="20"/>
          <w:lang w:val="hu-HU"/>
        </w:rPr>
        <w:t>: a hallgatók személyes és tanulmányi adatainak, tanulmányaival kapcsolatos egyes határozatok és hivatalos közlemények elektronikus nyilvántartása, amely egyben a hallgatók és az Egyetem szervei közti hivatalos kommunikáció egyik eszköze is;</w:t>
      </w:r>
    </w:p>
    <w:p w14:paraId="4A97CB64" w14:textId="0B64035E" w:rsidR="00054FF6"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előadás:</w:t>
      </w:r>
      <w:r w:rsidRPr="00027589">
        <w:rPr>
          <w:sz w:val="20"/>
          <w:szCs w:val="20"/>
          <w:lang w:val="hu-HU"/>
        </w:rPr>
        <w:t xml:space="preserve"> olyan kontaktóra, amelynek során elsődlegesen az oktató szóbeli magyarázata segíti az ismeretek elsajátítását;</w:t>
      </w:r>
    </w:p>
    <w:p w14:paraId="3C62A008" w14:textId="519562C8" w:rsidR="00054FF6"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előfeltétel:</w:t>
      </w:r>
      <w:r w:rsidRPr="00027589">
        <w:rPr>
          <w:sz w:val="20"/>
          <w:szCs w:val="20"/>
          <w:lang w:val="hu-HU"/>
        </w:rPr>
        <w:t xml:space="preserve"> a tantervi egység felvételének feltétele;</w:t>
      </w:r>
    </w:p>
    <w:p w14:paraId="1544BBC5" w14:textId="5FBD64F7" w:rsidR="008843BD"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sz w:val="20"/>
          <w:szCs w:val="20"/>
          <w:lang w:val="hu-HU"/>
        </w:rPr>
        <w:t>elővizsga:</w:t>
      </w:r>
      <w:r w:rsidRPr="00027589">
        <w:rPr>
          <w:sz w:val="20"/>
          <w:szCs w:val="20"/>
          <w:lang w:val="hu-HU"/>
        </w:rPr>
        <w:t xml:space="preserve"> a vizsgaidőszakban </w:t>
      </w:r>
      <w:r w:rsidR="00E66BA5" w:rsidRPr="00027589">
        <w:rPr>
          <w:sz w:val="20"/>
          <w:szCs w:val="20"/>
          <w:lang w:val="hu-HU"/>
        </w:rPr>
        <w:t xml:space="preserve">megkezdése előtt </w:t>
      </w:r>
      <w:r w:rsidRPr="00027589">
        <w:rPr>
          <w:sz w:val="20"/>
          <w:szCs w:val="20"/>
          <w:lang w:val="hu-HU"/>
        </w:rPr>
        <w:t>szervezett vizsga</w:t>
      </w:r>
      <w:r w:rsidR="00C73367" w:rsidRPr="00027589">
        <w:rPr>
          <w:sz w:val="20"/>
          <w:szCs w:val="20"/>
          <w:lang w:val="hu-HU"/>
        </w:rPr>
        <w:t>;</w:t>
      </w:r>
    </w:p>
    <w:p w14:paraId="6844A7C6" w14:textId="12BF6B1F" w:rsidR="00916226" w:rsidRPr="00027589" w:rsidRDefault="00916226" w:rsidP="006B7EFB">
      <w:pPr>
        <w:pStyle w:val="Szvegtrzs"/>
        <w:numPr>
          <w:ilvl w:val="0"/>
          <w:numId w:val="16"/>
        </w:numPr>
        <w:tabs>
          <w:tab w:val="clear" w:pos="862"/>
        </w:tabs>
        <w:suppressAutoHyphens w:val="0"/>
        <w:ind w:left="924" w:hanging="357"/>
        <w:rPr>
          <w:iCs/>
          <w:sz w:val="20"/>
          <w:szCs w:val="20"/>
          <w:lang w:val="hu-HU"/>
        </w:rPr>
      </w:pPr>
      <w:r w:rsidRPr="00027589">
        <w:rPr>
          <w:i/>
          <w:iCs/>
          <w:sz w:val="20"/>
          <w:szCs w:val="20"/>
          <w:lang w:val="hu-HU"/>
        </w:rPr>
        <w:t xml:space="preserve">félárva: </w:t>
      </w:r>
      <w:r w:rsidRPr="00027589">
        <w:rPr>
          <w:iCs/>
          <w:sz w:val="20"/>
          <w:szCs w:val="20"/>
          <w:vertAlign w:val="superscript"/>
          <w:lang w:val="hu-HU"/>
        </w:rPr>
        <w:footnoteReference w:id="8"/>
      </w:r>
      <w:r w:rsidR="00EE2763" w:rsidRPr="00027589">
        <w:rPr>
          <w:i/>
          <w:iCs/>
          <w:sz w:val="20"/>
          <w:szCs w:val="20"/>
          <w:lang w:val="hu-HU"/>
        </w:rPr>
        <w:t xml:space="preserve"> </w:t>
      </w:r>
      <w:r w:rsidRPr="00027589">
        <w:rPr>
          <w:iCs/>
          <w:sz w:val="20"/>
          <w:szCs w:val="20"/>
          <w:lang w:val="hu-HU"/>
        </w:rPr>
        <w:t>az a 25 évnél fiatalabb hallgató, akinek egy szülője elhunyt és nem fogadták örökbe;</w:t>
      </w:r>
    </w:p>
    <w:p w14:paraId="5586C414" w14:textId="77777777" w:rsidR="004A059B" w:rsidRPr="00027589" w:rsidRDefault="74E90C91"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féléves teljesítésigazolás:</w:t>
      </w:r>
      <w:r w:rsidRPr="00027589">
        <w:rPr>
          <w:sz w:val="20"/>
          <w:szCs w:val="20"/>
          <w:lang w:val="hu-HU"/>
        </w:rPr>
        <w:t xml:space="preserve"> a TR-ből a hallgató kérelmére képzésenként kinyomtatott és hitelesített okirat, amely </w:t>
      </w:r>
      <w:r w:rsidR="00E66BA5" w:rsidRPr="00027589">
        <w:rPr>
          <w:sz w:val="20"/>
          <w:szCs w:val="20"/>
          <w:lang w:val="hu-HU"/>
        </w:rPr>
        <w:t xml:space="preserve">egy adott </w:t>
      </w:r>
      <w:r w:rsidRPr="00027589">
        <w:rPr>
          <w:sz w:val="20"/>
          <w:szCs w:val="20"/>
          <w:lang w:val="hu-HU"/>
        </w:rPr>
        <w:t>lezárt félév tanulmányi eredményeit tartalmazza;</w:t>
      </w:r>
    </w:p>
    <w:p w14:paraId="026D581B" w14:textId="544F62A1" w:rsidR="6446FB11" w:rsidRPr="00027589" w:rsidRDefault="6446FB11" w:rsidP="004E0A92">
      <w:pPr>
        <w:pStyle w:val="Szvegtrzs"/>
        <w:suppressAutoHyphens w:val="0"/>
        <w:ind w:left="924"/>
        <w:rPr>
          <w:sz w:val="20"/>
          <w:szCs w:val="20"/>
          <w:lang w:val="hu-HU"/>
        </w:rPr>
      </w:pPr>
      <w:r w:rsidRPr="00027589">
        <w:rPr>
          <w:i/>
          <w:iCs/>
          <w:sz w:val="20"/>
          <w:szCs w:val="20"/>
          <w:lang w:val="hu-HU"/>
        </w:rPr>
        <w:t>19/a</w:t>
      </w:r>
      <w:r w:rsidR="004E0A92" w:rsidRPr="00027589">
        <w:rPr>
          <w:i/>
          <w:iCs/>
          <w:sz w:val="20"/>
          <w:szCs w:val="20"/>
          <w:lang w:val="hu-HU"/>
        </w:rPr>
        <w:t xml:space="preserve"> </w:t>
      </w:r>
      <w:r w:rsidR="675237B2" w:rsidRPr="00027589">
        <w:rPr>
          <w:i/>
          <w:iCs/>
          <w:sz w:val="20"/>
          <w:szCs w:val="20"/>
          <w:lang w:val="hu-HU"/>
        </w:rPr>
        <w:t>felmenő rendszer:</w:t>
      </w:r>
      <w:r w:rsidR="675237B2" w:rsidRPr="00027589">
        <w:rPr>
          <w:sz w:val="20"/>
          <w:szCs w:val="20"/>
          <w:lang w:val="hu-HU"/>
        </w:rPr>
        <w:t xml:space="preserve"> </w:t>
      </w:r>
      <w:r w:rsidR="00B8272D" w:rsidRPr="00027589">
        <w:rPr>
          <w:rStyle w:val="Lbjegyzet-hivatkozs"/>
          <w:sz w:val="20"/>
          <w:szCs w:val="20"/>
          <w:lang w:val="hu-HU"/>
        </w:rPr>
        <w:footnoteReference w:id="9"/>
      </w:r>
      <w:r w:rsidR="00CC563C" w:rsidRPr="00027589">
        <w:rPr>
          <w:sz w:val="20"/>
          <w:szCs w:val="20"/>
          <w:lang w:val="hu-HU"/>
        </w:rPr>
        <w:t xml:space="preserve"> </w:t>
      </w:r>
      <w:r w:rsidR="675237B2" w:rsidRPr="00027589">
        <w:rPr>
          <w:sz w:val="20"/>
          <w:szCs w:val="20"/>
          <w:lang w:val="hu-HU"/>
        </w:rPr>
        <w:t>képzésszervezési elv, amely alapján az új vagy módosított tanulmányi és vizsgakövetelményt azokra a hallgatókra lehet érvényesíteni, akik a bevezetését követően kezdték meg tanulmányaikat, illetve ha azt a felsőoktatási intézmény szabályzata lehetővé teszi, azokra, akik azt megelőzően kezdték meg tanulmányaikat, de választásuk alapján az új vagy módosított tanulmányi és vizsgakövetelmények alapján készülnek fel;</w:t>
      </w:r>
    </w:p>
    <w:p w14:paraId="1F5364C9" w14:textId="065A6950"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felsőoktatási szakképzés:</w:t>
      </w:r>
      <w:r w:rsidRPr="00027589">
        <w:rPr>
          <w:sz w:val="20"/>
          <w:szCs w:val="20"/>
          <w:lang w:val="hu-HU"/>
        </w:rPr>
        <w:t xml:space="preserve"> felsőfokú szakképzettséget eredményező képzés, amely önálló végzettségi szintet nem tanúsít;</w:t>
      </w:r>
    </w:p>
    <w:p w14:paraId="112F2564" w14:textId="22846B85"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felzárkóztató tárgy</w:t>
      </w:r>
      <w:r w:rsidRPr="00027589">
        <w:rPr>
          <w:sz w:val="20"/>
          <w:szCs w:val="20"/>
          <w:lang w:val="hu-HU"/>
        </w:rPr>
        <w:t>: olyan – kreditértékkel nem bíró</w:t>
      </w:r>
      <w:r w:rsidR="248E1F5E" w:rsidRPr="00027589">
        <w:rPr>
          <w:sz w:val="20"/>
          <w:szCs w:val="20"/>
          <w:lang w:val="hu-HU"/>
        </w:rPr>
        <w:t xml:space="preserve"> </w:t>
      </w:r>
      <w:r w:rsidRPr="00027589">
        <w:rPr>
          <w:sz w:val="20"/>
          <w:szCs w:val="20"/>
          <w:lang w:val="hu-HU"/>
        </w:rPr>
        <w:t xml:space="preserve">tanulmányi lehetőségként biztosított </w:t>
      </w:r>
      <w:r w:rsidR="248E1F5E" w:rsidRPr="00027589">
        <w:rPr>
          <w:sz w:val="20"/>
          <w:szCs w:val="20"/>
          <w:lang w:val="hu-HU"/>
        </w:rPr>
        <w:t xml:space="preserve">– </w:t>
      </w:r>
      <w:r w:rsidRPr="00027589">
        <w:rPr>
          <w:sz w:val="20"/>
          <w:szCs w:val="20"/>
          <w:lang w:val="hu-HU"/>
        </w:rPr>
        <w:t>tanulmányi foglalkozás, amelynek célja a középiskolai ismeretek hiányosságainak pótlása;</w:t>
      </w:r>
    </w:p>
    <w:p w14:paraId="42705965" w14:textId="547D3E41"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félév:</w:t>
      </w:r>
      <w:r w:rsidR="706A4D47" w:rsidRPr="00027589">
        <w:rPr>
          <w:i/>
          <w:iCs/>
          <w:sz w:val="20"/>
          <w:szCs w:val="20"/>
          <w:lang w:val="hu-HU"/>
        </w:rPr>
        <w:t xml:space="preserve"> </w:t>
      </w:r>
      <w:r w:rsidR="00A318A0" w:rsidRPr="00027589">
        <w:rPr>
          <w:rStyle w:val="Lbjegyzet-hivatkozs"/>
          <w:sz w:val="20"/>
          <w:szCs w:val="20"/>
          <w:lang w:val="hu-HU"/>
        </w:rPr>
        <w:footnoteReference w:id="10"/>
      </w:r>
      <w:r w:rsidR="3DA2972B" w:rsidRPr="00027589">
        <w:rPr>
          <w:i/>
          <w:iCs/>
          <w:sz w:val="20"/>
          <w:szCs w:val="20"/>
          <w:lang w:val="hu-HU"/>
        </w:rPr>
        <w:t xml:space="preserve"> </w:t>
      </w:r>
      <w:r w:rsidRPr="00027589">
        <w:rPr>
          <w:sz w:val="20"/>
          <w:szCs w:val="20"/>
          <w:lang w:val="hu-HU"/>
        </w:rPr>
        <w:t>öt hónapból álló oktatásszervezési időszak;</w:t>
      </w:r>
    </w:p>
    <w:p w14:paraId="03CCA942" w14:textId="63CA3414" w:rsidR="00432FC7" w:rsidRPr="00027589" w:rsidRDefault="553732C6"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fogyatékossággal élő vagy egészségi állapota miatt rászorult hallgató: </w:t>
      </w:r>
      <w:r w:rsidR="00432FC7" w:rsidRPr="00027589">
        <w:rPr>
          <w:sz w:val="20"/>
          <w:szCs w:val="20"/>
          <w:vertAlign w:val="superscript"/>
          <w:lang w:val="hu-HU"/>
        </w:rPr>
        <w:footnoteReference w:id="11"/>
      </w:r>
      <w:r w:rsidR="3DA2972B" w:rsidRPr="00027589">
        <w:rPr>
          <w:i/>
          <w:iCs/>
          <w:sz w:val="20"/>
          <w:szCs w:val="20"/>
          <w:lang w:val="hu-HU"/>
        </w:rPr>
        <w:t xml:space="preserve"> </w:t>
      </w:r>
      <w:r w:rsidRPr="00027589">
        <w:rPr>
          <w:sz w:val="20"/>
          <w:szCs w:val="20"/>
          <w:lang w:val="hu-HU"/>
        </w:rPr>
        <w:t>az a hallgató, aki</w:t>
      </w:r>
    </w:p>
    <w:p w14:paraId="5D85E8AB" w14:textId="77777777" w:rsidR="00432FC7" w:rsidRPr="00027589" w:rsidRDefault="00432FC7" w:rsidP="008D3830">
      <w:pPr>
        <w:pStyle w:val="Bekezds1kk"/>
        <w:rPr>
          <w:color w:val="auto"/>
          <w:sz w:val="20"/>
          <w:szCs w:val="20"/>
          <w:lang w:eastAsia="hu-HU"/>
        </w:rPr>
      </w:pPr>
      <w:r w:rsidRPr="00027589">
        <w:rPr>
          <w:color w:val="auto"/>
          <w:sz w:val="20"/>
          <w:szCs w:val="20"/>
          <w:lang w:eastAsia="hu-HU"/>
        </w:rPr>
        <w:t>fogyatékossága miatt állandó vagy fokozott felügyeletre, gondozásra szorul, illetve aki fogyatékossága miatt rendszeresen személyi és/vagy technikai segítségnyújtásra és/vagy szolgáltatásra szorul, vagy</w:t>
      </w:r>
    </w:p>
    <w:p w14:paraId="753BE1F4" w14:textId="77777777" w:rsidR="00432FC7" w:rsidRPr="00027589" w:rsidRDefault="00432FC7" w:rsidP="008D3830">
      <w:pPr>
        <w:pStyle w:val="Bekezds1kk"/>
        <w:rPr>
          <w:lang w:eastAsia="hu-HU"/>
        </w:rPr>
      </w:pPr>
      <w:r w:rsidRPr="00027589">
        <w:rPr>
          <w:color w:val="auto"/>
          <w:sz w:val="20"/>
          <w:szCs w:val="20"/>
          <w:lang w:eastAsia="hu-HU"/>
        </w:rPr>
        <w:t>munkaképességét legalább 67%-ban elvesztette vagy legalább 50%-os mértékű egészségkárosodást szenvedett, és ez az állapot egy éve tart vagy előreláthatólag még legalább egy évig fennáll;</w:t>
      </w:r>
    </w:p>
    <w:p w14:paraId="7F10452C" w14:textId="5F3CD5C1" w:rsidR="009744EF" w:rsidRPr="00027589" w:rsidRDefault="66908A1E"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fogyatékossággal élő hallgató (jelentkező):</w:t>
      </w:r>
      <w:r w:rsidR="706A4D47" w:rsidRPr="00027589">
        <w:rPr>
          <w:i/>
          <w:iCs/>
          <w:sz w:val="20"/>
          <w:szCs w:val="20"/>
          <w:lang w:val="hu-HU"/>
        </w:rPr>
        <w:t xml:space="preserve"> </w:t>
      </w:r>
      <w:r w:rsidR="009744EF" w:rsidRPr="00027589">
        <w:rPr>
          <w:sz w:val="20"/>
          <w:szCs w:val="20"/>
          <w:vertAlign w:val="superscript"/>
          <w:lang w:val="hu-HU"/>
        </w:rPr>
        <w:footnoteReference w:id="12"/>
      </w:r>
      <w:r w:rsidR="3DA2972B" w:rsidRPr="00027589">
        <w:rPr>
          <w:i/>
          <w:iCs/>
          <w:sz w:val="20"/>
          <w:szCs w:val="20"/>
          <w:lang w:val="hu-HU"/>
        </w:rPr>
        <w:t xml:space="preserve"> </w:t>
      </w:r>
      <w:r w:rsidRPr="00027589">
        <w:rPr>
          <w:sz w:val="20"/>
          <w:szCs w:val="20"/>
          <w:lang w:val="hu-HU"/>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p>
    <w:p w14:paraId="3C3BDA01"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gyakorlat: </w:t>
      </w:r>
      <w:r w:rsidRPr="00027589">
        <w:rPr>
          <w:sz w:val="20"/>
          <w:szCs w:val="20"/>
          <w:lang w:val="hu-HU"/>
        </w:rPr>
        <w:t>olyan kontaktórás tanegység, amely alapvetően az aktív, önálló hallgatói munkára épül; speciális formája: szeminárium, laboratóriumi gyakorlat;</w:t>
      </w:r>
    </w:p>
    <w:p w14:paraId="24BE5FD8" w14:textId="4912AE56"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gyakorlati jegy:</w:t>
      </w:r>
      <w:r w:rsidRPr="00027589">
        <w:rPr>
          <w:sz w:val="20"/>
          <w:szCs w:val="20"/>
          <w:lang w:val="hu-HU"/>
        </w:rPr>
        <w:t xml:space="preserve"> a félév szorgalmi időszakában teljesített feladatok alapján a tárgyat a szorgalmi időszakban lezáró érdemjegy</w:t>
      </w:r>
      <w:r w:rsidR="2AF45CD6" w:rsidRPr="00027589">
        <w:rPr>
          <w:sz w:val="20"/>
          <w:szCs w:val="20"/>
          <w:lang w:val="hu-HU"/>
        </w:rPr>
        <w:t xml:space="preserve"> </w:t>
      </w:r>
      <w:r w:rsidR="064056A6" w:rsidRPr="00027589">
        <w:rPr>
          <w:sz w:val="20"/>
          <w:szCs w:val="20"/>
          <w:lang w:val="hu-HU"/>
        </w:rPr>
        <w:t>(levelező vagy távoktatási munkarend esetén a gyakorlati jegy a vizsgaidőszakban is megadható)</w:t>
      </w:r>
      <w:r w:rsidRPr="00027589">
        <w:rPr>
          <w:sz w:val="20"/>
          <w:szCs w:val="20"/>
          <w:lang w:val="hu-HU"/>
        </w:rPr>
        <w:t>;</w:t>
      </w:r>
    </w:p>
    <w:p w14:paraId="366FA0EF" w14:textId="566985CA"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hallgatói jogviszony:</w:t>
      </w:r>
      <w:r w:rsidRPr="00027589">
        <w:rPr>
          <w:sz w:val="20"/>
          <w:szCs w:val="20"/>
          <w:lang w:val="hu-HU"/>
        </w:rPr>
        <w:t xml:space="preserve"> az Egyetem és a hallgató közötti, a beiratkozással létrejött jogviszony, amelyhez jogok és kötelezettségek fűződnek;</w:t>
      </w:r>
    </w:p>
    <w:p w14:paraId="62E2C00C" w14:textId="3BE13BEF" w:rsidR="009744EF" w:rsidRPr="00027589" w:rsidRDefault="66908A1E"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lastRenderedPageBreak/>
        <w:t>hallgatói képzési szerződés:</w:t>
      </w:r>
      <w:r w:rsidR="4F4FF212" w:rsidRPr="00027589">
        <w:rPr>
          <w:i/>
          <w:iCs/>
          <w:sz w:val="20"/>
          <w:szCs w:val="20"/>
          <w:lang w:val="hu-HU"/>
        </w:rPr>
        <w:t xml:space="preserve"> </w:t>
      </w:r>
      <w:r w:rsidR="009744EF" w:rsidRPr="00027589">
        <w:rPr>
          <w:sz w:val="20"/>
          <w:szCs w:val="20"/>
          <w:vertAlign w:val="superscript"/>
          <w:lang w:val="hu-HU"/>
        </w:rPr>
        <w:footnoteReference w:id="13"/>
      </w:r>
      <w:r w:rsidR="3DA2972B" w:rsidRPr="00027589">
        <w:rPr>
          <w:i/>
          <w:iCs/>
          <w:sz w:val="20"/>
          <w:szCs w:val="20"/>
          <w:lang w:val="hu-HU"/>
        </w:rPr>
        <w:t xml:space="preserve"> </w:t>
      </w:r>
      <w:r w:rsidRPr="00027589">
        <w:rPr>
          <w:sz w:val="20"/>
          <w:szCs w:val="20"/>
          <w:lang w:val="hu-HU"/>
        </w:rPr>
        <w:t>a felsőoktatási intézmény és az önköltséges képzésre besorolást nyert hallgató között a</w:t>
      </w:r>
      <w:r w:rsidR="4D96C015" w:rsidRPr="00027589">
        <w:rPr>
          <w:sz w:val="20"/>
          <w:szCs w:val="20"/>
          <w:lang w:val="hu-HU"/>
        </w:rPr>
        <w:t>z Nftv.</w:t>
      </w:r>
      <w:r w:rsidRPr="00027589">
        <w:rPr>
          <w:sz w:val="20"/>
          <w:szCs w:val="20"/>
          <w:lang w:val="hu-HU"/>
        </w:rPr>
        <w:t xml:space="preserve"> 39. § (3) bekezdése szerint létesített szerződés;</w:t>
      </w:r>
    </w:p>
    <w:p w14:paraId="2FEE6873" w14:textId="3D0CD97F" w:rsidR="009744EF" w:rsidRPr="00027589" w:rsidRDefault="66908A1E" w:rsidP="006B7EFB">
      <w:pPr>
        <w:pStyle w:val="Szvegtrzs"/>
        <w:numPr>
          <w:ilvl w:val="0"/>
          <w:numId w:val="16"/>
        </w:numPr>
        <w:tabs>
          <w:tab w:val="clear" w:pos="862"/>
        </w:tabs>
        <w:suppressAutoHyphens w:val="0"/>
        <w:ind w:left="924" w:hanging="357"/>
        <w:rPr>
          <w:rFonts w:eastAsiaTheme="minorEastAsia" w:cstheme="minorBidi"/>
          <w:sz w:val="20"/>
          <w:szCs w:val="20"/>
          <w:lang w:val="hu-HU"/>
        </w:rPr>
      </w:pPr>
      <w:r w:rsidRPr="00027589">
        <w:rPr>
          <w:i/>
          <w:iCs/>
          <w:sz w:val="20"/>
          <w:szCs w:val="20"/>
          <w:lang w:val="hu-HU"/>
        </w:rPr>
        <w:t>halmozottan hátrányos helyzetű</w:t>
      </w:r>
      <w:r w:rsidRPr="00027589">
        <w:rPr>
          <w:sz w:val="20"/>
          <w:szCs w:val="20"/>
          <w:lang w:val="hu-HU"/>
        </w:rPr>
        <w:t xml:space="preserve">: </w:t>
      </w:r>
      <w:r w:rsidR="009744EF" w:rsidRPr="00027589">
        <w:rPr>
          <w:vertAlign w:val="superscript"/>
          <w:lang w:val="hu-HU"/>
        </w:rPr>
        <w:footnoteReference w:id="14"/>
      </w:r>
      <w:r w:rsidR="3DA2972B" w:rsidRPr="00027589">
        <w:rPr>
          <w:sz w:val="20"/>
          <w:szCs w:val="20"/>
          <w:lang w:val="hu-HU"/>
        </w:rPr>
        <w:t xml:space="preserve"> </w:t>
      </w:r>
      <w:r w:rsidRPr="00027589">
        <w:rPr>
          <w:sz w:val="20"/>
          <w:szCs w:val="20"/>
          <w:lang w:val="hu-HU"/>
        </w:rPr>
        <w:t>az a</w:t>
      </w:r>
      <w:r w:rsidR="005D0FBA" w:rsidRPr="00027589">
        <w:rPr>
          <w:sz w:val="20"/>
          <w:szCs w:val="20"/>
          <w:lang w:val="hu-HU"/>
        </w:rPr>
        <w:t xml:space="preserve"> </w:t>
      </w:r>
      <w:r w:rsidR="542746E6" w:rsidRPr="00027589">
        <w:rPr>
          <w:rFonts w:ascii="Calibri" w:eastAsia="Calibri" w:hAnsi="Calibri" w:cs="Calibri"/>
          <w:lang w:val="hu-HU"/>
        </w:rPr>
        <w:t>felvételi jelentkezés határidejének napjáig</w:t>
      </w:r>
      <w:r w:rsidRPr="00027589">
        <w:rPr>
          <w:sz w:val="20"/>
          <w:szCs w:val="20"/>
          <w:lang w:val="hu-HU"/>
        </w:rPr>
        <w:t xml:space="preserve"> huszonötödik életévét be nem töltött személy, aki a gyermekek védelméről és a gyámügyi igazgatásról szóló törvényben meghatározottak szerint halmozottan hátrányos helyzetűnek minősül;</w:t>
      </w:r>
    </w:p>
    <w:p w14:paraId="6829D752" w14:textId="3A7C89B5" w:rsidR="009744EF" w:rsidRPr="00027589" w:rsidRDefault="66908A1E" w:rsidP="006B7EFB">
      <w:pPr>
        <w:pStyle w:val="Szvegtrzs"/>
        <w:numPr>
          <w:ilvl w:val="0"/>
          <w:numId w:val="16"/>
        </w:numPr>
        <w:tabs>
          <w:tab w:val="clear" w:pos="862"/>
        </w:tabs>
        <w:suppressAutoHyphens w:val="0"/>
        <w:ind w:left="924" w:hanging="357"/>
        <w:rPr>
          <w:rFonts w:eastAsiaTheme="minorEastAsia" w:cstheme="minorBidi"/>
          <w:sz w:val="20"/>
          <w:szCs w:val="20"/>
          <w:lang w:val="hu-HU"/>
        </w:rPr>
      </w:pPr>
      <w:r w:rsidRPr="00027589">
        <w:rPr>
          <w:i/>
          <w:iCs/>
          <w:sz w:val="20"/>
          <w:szCs w:val="20"/>
          <w:lang w:val="hu-HU"/>
        </w:rPr>
        <w:t xml:space="preserve">hátrányos helyzetű: </w:t>
      </w:r>
      <w:r w:rsidR="009744EF" w:rsidRPr="00027589">
        <w:rPr>
          <w:vertAlign w:val="superscript"/>
          <w:lang w:val="hu-HU"/>
        </w:rPr>
        <w:footnoteReference w:id="15"/>
      </w:r>
      <w:r w:rsidR="3DA2972B" w:rsidRPr="00027589">
        <w:rPr>
          <w:i/>
          <w:iCs/>
          <w:sz w:val="20"/>
          <w:szCs w:val="20"/>
          <w:lang w:val="hu-HU"/>
        </w:rPr>
        <w:t xml:space="preserve"> </w:t>
      </w:r>
      <w:r w:rsidRPr="00027589">
        <w:rPr>
          <w:sz w:val="20"/>
          <w:szCs w:val="20"/>
          <w:lang w:val="hu-HU"/>
        </w:rPr>
        <w:t>az a</w:t>
      </w:r>
      <w:r w:rsidR="005D0FBA" w:rsidRPr="00027589">
        <w:rPr>
          <w:sz w:val="20"/>
          <w:szCs w:val="20"/>
          <w:lang w:val="hu-HU"/>
        </w:rPr>
        <w:t xml:space="preserve"> </w:t>
      </w:r>
      <w:r w:rsidR="5CC71123" w:rsidRPr="00027589">
        <w:rPr>
          <w:rFonts w:ascii="Calibri" w:eastAsia="Calibri" w:hAnsi="Calibri" w:cs="Calibri"/>
          <w:lang w:val="hu-HU"/>
        </w:rPr>
        <w:t>felvételi jelentkezés határidejének napjáig</w:t>
      </w:r>
      <w:r w:rsidR="5CC71123" w:rsidRPr="00027589">
        <w:rPr>
          <w:sz w:val="20"/>
          <w:szCs w:val="20"/>
          <w:lang w:val="hu-HU"/>
        </w:rPr>
        <w:t xml:space="preserve"> </w:t>
      </w:r>
      <w:r w:rsidRPr="00027589">
        <w:rPr>
          <w:sz w:val="20"/>
          <w:szCs w:val="20"/>
          <w:lang w:val="hu-HU"/>
        </w:rPr>
        <w:t>huszonötödik életévét be nem töltött személy, aki a gyermekek védelméről és a gyámügyi igazgatásról szóló törvényben meghatározottak szerint hátrányos helyzetűnek minősül;</w:t>
      </w:r>
    </w:p>
    <w:p w14:paraId="5D8EB301"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javítóvizsga:</w:t>
      </w:r>
      <w:r w:rsidRPr="00027589">
        <w:rPr>
          <w:sz w:val="20"/>
          <w:szCs w:val="20"/>
          <w:lang w:val="hu-HU"/>
        </w:rPr>
        <w:t xml:space="preserve"> a jogszabályban meghatározott javítóvizsga azon fajtája, amely a sikeres </w:t>
      </w:r>
      <w:r w:rsidR="1134D9BB" w:rsidRPr="00027589">
        <w:rPr>
          <w:sz w:val="20"/>
          <w:szCs w:val="20"/>
          <w:lang w:val="hu-HU"/>
        </w:rPr>
        <w:t xml:space="preserve">vagy sikertelen </w:t>
      </w:r>
      <w:r w:rsidRPr="00027589">
        <w:rPr>
          <w:sz w:val="20"/>
          <w:szCs w:val="20"/>
          <w:lang w:val="hu-HU"/>
        </w:rPr>
        <w:t>vizsga eredményének javítására irányul;</w:t>
      </w:r>
    </w:p>
    <w:p w14:paraId="3AF75763" w14:textId="0E955725"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képzési és kimeneti követelmények</w:t>
      </w:r>
      <w:r w:rsidRPr="00027589">
        <w:rPr>
          <w:sz w:val="20"/>
          <w:szCs w:val="20"/>
          <w:lang w:val="hu-HU"/>
        </w:rPr>
        <w:t>:</w:t>
      </w:r>
      <w:r w:rsidR="4F4FF212" w:rsidRPr="00027589">
        <w:rPr>
          <w:sz w:val="20"/>
          <w:szCs w:val="20"/>
          <w:lang w:val="hu-HU"/>
        </w:rPr>
        <w:t xml:space="preserve"> </w:t>
      </w:r>
      <w:r w:rsidR="00A318A0" w:rsidRPr="00027589">
        <w:rPr>
          <w:rStyle w:val="Lbjegyzet-hivatkozs"/>
          <w:sz w:val="20"/>
          <w:szCs w:val="20"/>
          <w:lang w:val="hu-HU"/>
        </w:rPr>
        <w:footnoteReference w:id="16"/>
      </w:r>
      <w:r w:rsidR="3DA2972B" w:rsidRPr="00027589">
        <w:rPr>
          <w:sz w:val="20"/>
          <w:szCs w:val="20"/>
          <w:lang w:val="hu-HU"/>
        </w:rPr>
        <w:t xml:space="preserve"> </w:t>
      </w:r>
      <w:r w:rsidRPr="00027589">
        <w:rPr>
          <w:sz w:val="20"/>
          <w:szCs w:val="20"/>
          <w:lang w:val="hu-HU"/>
        </w:rPr>
        <w:t>azoknak az ismereteknek, jártasságoknak, készségeknek, képességeknek (kompetencia) összessége, illetve az a tudás, amelynek megszerzése esetén az adott szakon oklevél kiadható</w:t>
      </w:r>
      <w:r w:rsidR="553732C6" w:rsidRPr="00027589">
        <w:rPr>
          <w:sz w:val="20"/>
          <w:szCs w:val="20"/>
          <w:lang w:val="hu-HU"/>
        </w:rPr>
        <w:t>;</w:t>
      </w:r>
    </w:p>
    <w:p w14:paraId="1A7F4C94" w14:textId="10FF3AA3"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képzési idő:</w:t>
      </w:r>
      <w:r w:rsidR="4F4FF212" w:rsidRPr="00027589">
        <w:rPr>
          <w:i/>
          <w:iCs/>
          <w:sz w:val="20"/>
          <w:szCs w:val="20"/>
          <w:lang w:val="hu-HU"/>
        </w:rPr>
        <w:t xml:space="preserve"> </w:t>
      </w:r>
      <w:r w:rsidR="00A318A0" w:rsidRPr="00027589">
        <w:rPr>
          <w:rStyle w:val="Lbjegyzet-hivatkozs"/>
          <w:sz w:val="20"/>
          <w:szCs w:val="20"/>
          <w:lang w:val="hu-HU"/>
        </w:rPr>
        <w:footnoteReference w:id="17"/>
      </w:r>
      <w:r w:rsidR="3DA2972B" w:rsidRPr="00027589">
        <w:rPr>
          <w:i/>
          <w:iCs/>
          <w:sz w:val="20"/>
          <w:szCs w:val="20"/>
          <w:lang w:val="hu-HU"/>
        </w:rPr>
        <w:t xml:space="preserve"> </w:t>
      </w:r>
      <w:r w:rsidRPr="00027589">
        <w:rPr>
          <w:sz w:val="20"/>
          <w:szCs w:val="20"/>
          <w:lang w:val="hu-HU"/>
        </w:rPr>
        <w:t>az előírt kreditek, a végzettségi szint, szakképzettség megszerzéséhez szükséges, jogszabályban meghatározott idő;</w:t>
      </w:r>
    </w:p>
    <w:p w14:paraId="6223C12D" w14:textId="2A794174"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képzési időszak:</w:t>
      </w:r>
      <w:r w:rsidR="4F4FF212" w:rsidRPr="00027589">
        <w:rPr>
          <w:i/>
          <w:iCs/>
          <w:sz w:val="20"/>
          <w:szCs w:val="20"/>
          <w:lang w:val="hu-HU"/>
        </w:rPr>
        <w:t xml:space="preserve"> </w:t>
      </w:r>
      <w:r w:rsidR="00A318A0" w:rsidRPr="00027589">
        <w:rPr>
          <w:rStyle w:val="Lbjegyzet-hivatkozs"/>
          <w:sz w:val="20"/>
          <w:szCs w:val="20"/>
          <w:lang w:val="hu-HU"/>
        </w:rPr>
        <w:footnoteReference w:id="18"/>
      </w:r>
      <w:r w:rsidR="3DA2972B" w:rsidRPr="00027589">
        <w:rPr>
          <w:i/>
          <w:iCs/>
          <w:sz w:val="20"/>
          <w:szCs w:val="20"/>
          <w:lang w:val="hu-HU"/>
        </w:rPr>
        <w:t xml:space="preserve"> </w:t>
      </w:r>
      <w:r w:rsidRPr="00027589">
        <w:rPr>
          <w:sz w:val="20"/>
          <w:szCs w:val="20"/>
          <w:lang w:val="hu-HU"/>
        </w:rPr>
        <w:t>a képzési idő tagolása szorgalmi időszakra és a hozzá tartozó vizsgaidőszakra;</w:t>
      </w:r>
    </w:p>
    <w:p w14:paraId="10B6CBF8" w14:textId="08D0C880"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képzési program:</w:t>
      </w:r>
      <w:r w:rsidR="4F4FF212" w:rsidRPr="00027589">
        <w:rPr>
          <w:i/>
          <w:iCs/>
          <w:sz w:val="20"/>
          <w:szCs w:val="20"/>
          <w:lang w:val="hu-HU"/>
        </w:rPr>
        <w:t xml:space="preserve"> </w:t>
      </w:r>
      <w:r w:rsidR="00A318A0" w:rsidRPr="00027589">
        <w:rPr>
          <w:rStyle w:val="Lbjegyzet-hivatkozs"/>
          <w:sz w:val="20"/>
          <w:szCs w:val="20"/>
          <w:lang w:val="hu-HU"/>
        </w:rPr>
        <w:footnoteReference w:id="19"/>
      </w:r>
      <w:r w:rsidR="3DA2972B" w:rsidRPr="00027589">
        <w:rPr>
          <w:i/>
          <w:iCs/>
          <w:sz w:val="20"/>
          <w:szCs w:val="20"/>
          <w:lang w:val="hu-HU"/>
        </w:rPr>
        <w:t xml:space="preserve"> </w:t>
      </w:r>
      <w:r w:rsidRPr="00027589">
        <w:rPr>
          <w:sz w:val="20"/>
          <w:szCs w:val="20"/>
          <w:lang w:val="hu-HU"/>
        </w:rPr>
        <w:t>az intézmény komplex képzési dokumentuma, amely</w:t>
      </w:r>
    </w:p>
    <w:p w14:paraId="4FBB9CCB" w14:textId="1EB7A12F" w:rsidR="00054FF6" w:rsidRPr="00027589" w:rsidRDefault="00054FF6" w:rsidP="00EE2763">
      <w:pPr>
        <w:pStyle w:val="Szvegtrzs"/>
        <w:suppressAutoHyphens w:val="0"/>
        <w:ind w:left="1281" w:hanging="357"/>
        <w:rPr>
          <w:sz w:val="20"/>
          <w:szCs w:val="20"/>
          <w:lang w:val="hu-HU"/>
        </w:rPr>
      </w:pPr>
      <w:r w:rsidRPr="00027589">
        <w:rPr>
          <w:sz w:val="20"/>
          <w:szCs w:val="20"/>
          <w:lang w:val="hu-HU"/>
        </w:rPr>
        <w:t>a)</w:t>
      </w:r>
      <w:r w:rsidR="00873167" w:rsidRPr="00027589">
        <w:rPr>
          <w:sz w:val="20"/>
          <w:szCs w:val="20"/>
          <w:lang w:val="hu-HU"/>
        </w:rPr>
        <w:tab/>
      </w:r>
      <w:r w:rsidRPr="00027589">
        <w:rPr>
          <w:sz w:val="20"/>
          <w:szCs w:val="20"/>
          <w:lang w:val="hu-HU"/>
        </w:rPr>
        <w:t>az alap-, mester- és osztatlan szak, valamint felsőoktatási szakképzés, a szakirányú továbbképzési szak részletes képzési és tanulmányi követelményeit,</w:t>
      </w:r>
    </w:p>
    <w:p w14:paraId="6B7AFE52" w14:textId="6F97466D" w:rsidR="00054FF6" w:rsidRPr="00027589" w:rsidRDefault="00054FF6" w:rsidP="00EE2763">
      <w:pPr>
        <w:pStyle w:val="Szvegtrzs"/>
        <w:suppressAutoHyphens w:val="0"/>
        <w:ind w:left="1281" w:hanging="357"/>
        <w:rPr>
          <w:sz w:val="20"/>
          <w:szCs w:val="20"/>
          <w:lang w:val="hu-HU"/>
        </w:rPr>
      </w:pPr>
      <w:r w:rsidRPr="00027589">
        <w:rPr>
          <w:sz w:val="20"/>
          <w:szCs w:val="20"/>
          <w:lang w:val="hu-HU"/>
        </w:rPr>
        <w:t>b)</w:t>
      </w:r>
      <w:r w:rsidR="00873167" w:rsidRPr="00027589">
        <w:rPr>
          <w:sz w:val="20"/>
          <w:szCs w:val="20"/>
          <w:lang w:val="hu-HU"/>
        </w:rPr>
        <w:tab/>
      </w:r>
      <w:r w:rsidRPr="00027589">
        <w:rPr>
          <w:sz w:val="20"/>
          <w:szCs w:val="20"/>
          <w:lang w:val="hu-HU"/>
        </w:rPr>
        <w:t>a doktori képzés tervét</w:t>
      </w:r>
    </w:p>
    <w:p w14:paraId="687B832D" w14:textId="77777777" w:rsidR="00054FF6" w:rsidRPr="00027589" w:rsidRDefault="4C1716A4" w:rsidP="00EE2763">
      <w:pPr>
        <w:pStyle w:val="Szvegtrzs"/>
        <w:suppressAutoHyphens w:val="0"/>
        <w:ind w:left="924"/>
        <w:rPr>
          <w:sz w:val="20"/>
          <w:szCs w:val="20"/>
          <w:lang w:val="hu-HU"/>
        </w:rPr>
      </w:pPr>
      <w:r w:rsidRPr="00027589">
        <w:rPr>
          <w:sz w:val="20"/>
          <w:szCs w:val="20"/>
          <w:lang w:val="hu-HU"/>
        </w:rPr>
        <w:t>tartalmazza, a képzés részletes szabályaival, különösen a tantervvel, illetve az oktatási programmal és a tantárgyi programokkal, valamint az értékelési és ellenőrzési módszerekkel, eljárásokkal és szabályokkal együtt;</w:t>
      </w:r>
    </w:p>
    <w:p w14:paraId="65644B0F" w14:textId="44DFE0D0"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képzési terület:</w:t>
      </w:r>
      <w:r w:rsidRPr="00027589">
        <w:rPr>
          <w:sz w:val="20"/>
          <w:szCs w:val="20"/>
          <w:lang w:val="hu-HU"/>
        </w:rPr>
        <w:t xml:space="preserve"> </w:t>
      </w:r>
      <w:r w:rsidR="00A318A0" w:rsidRPr="00027589">
        <w:rPr>
          <w:rStyle w:val="Lbjegyzet-hivatkozs"/>
          <w:sz w:val="20"/>
          <w:szCs w:val="20"/>
          <w:lang w:val="hu-HU"/>
        </w:rPr>
        <w:footnoteReference w:id="20"/>
      </w:r>
      <w:r w:rsidR="3DA2972B" w:rsidRPr="00027589">
        <w:rPr>
          <w:sz w:val="20"/>
          <w:szCs w:val="20"/>
          <w:lang w:val="hu-HU"/>
        </w:rPr>
        <w:t xml:space="preserve"> </w:t>
      </w:r>
      <w:r w:rsidRPr="00027589">
        <w:rPr>
          <w:sz w:val="20"/>
          <w:szCs w:val="20"/>
          <w:lang w:val="hu-HU"/>
        </w:rPr>
        <w:t xml:space="preserve">azoknak a szakoknak </w:t>
      </w:r>
      <w:r w:rsidR="60188EDB" w:rsidRPr="00027589">
        <w:rPr>
          <w:sz w:val="20"/>
          <w:szCs w:val="20"/>
          <w:lang w:val="hu-HU"/>
        </w:rPr>
        <w:t>miniszter rendeletében</w:t>
      </w:r>
      <w:r w:rsidRPr="00027589">
        <w:rPr>
          <w:sz w:val="20"/>
          <w:szCs w:val="20"/>
          <w:lang w:val="hu-HU"/>
        </w:rPr>
        <w:t xml:space="preserve"> meghatározott összessége, amelyek hasonló vagy részben megegyező képzési tartalommal rendelkeznek;</w:t>
      </w:r>
    </w:p>
    <w:p w14:paraId="53A06600" w14:textId="77777777"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kivételes tanulmányi rend:</w:t>
      </w:r>
      <w:r w:rsidRPr="00027589">
        <w:rPr>
          <w:sz w:val="20"/>
          <w:szCs w:val="20"/>
          <w:lang w:val="hu-HU"/>
        </w:rPr>
        <w:t xml:space="preserve"> a tanulmányi követelmények idejének, tartalmának eltérő teljesítésére vonatkozó, kedvezményeket tartalmazó követelményrendszer. Kivételes tanulmányi rend kérelem alapján engedélyezhető;</w:t>
      </w:r>
    </w:p>
    <w:p w14:paraId="473EC67B" w14:textId="47F5DD20" w:rsidR="004C17AC"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kontaktóra: </w:t>
      </w:r>
      <w:r w:rsidRPr="00027589">
        <w:rPr>
          <w:sz w:val="20"/>
          <w:szCs w:val="20"/>
          <w:lang w:val="hu-HU"/>
        </w:rPr>
        <w:t xml:space="preserve">lásd </w:t>
      </w:r>
      <w:r w:rsidRPr="00027589">
        <w:rPr>
          <w:i/>
          <w:iCs/>
          <w:sz w:val="20"/>
          <w:szCs w:val="20"/>
          <w:lang w:val="hu-HU"/>
        </w:rPr>
        <w:t>tanóra</w:t>
      </w:r>
      <w:r w:rsidR="1D9A4E19" w:rsidRPr="00027589">
        <w:rPr>
          <w:i/>
          <w:iCs/>
          <w:sz w:val="20"/>
          <w:szCs w:val="20"/>
          <w:lang w:val="hu-HU"/>
        </w:rPr>
        <w:t>;</w:t>
      </w:r>
    </w:p>
    <w:p w14:paraId="55D41A27" w14:textId="1E6081E4"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konzultáció</w:t>
      </w:r>
      <w:r w:rsidRPr="00027589">
        <w:rPr>
          <w:sz w:val="20"/>
          <w:szCs w:val="20"/>
          <w:lang w:val="hu-HU"/>
        </w:rPr>
        <w:t>:</w:t>
      </w:r>
      <w:r w:rsidR="4F4FF212" w:rsidRPr="00027589">
        <w:rPr>
          <w:sz w:val="20"/>
          <w:szCs w:val="20"/>
          <w:lang w:val="hu-HU"/>
        </w:rPr>
        <w:t xml:space="preserve"> </w:t>
      </w:r>
      <w:r w:rsidR="00A318A0" w:rsidRPr="00027589">
        <w:rPr>
          <w:rStyle w:val="Lbjegyzet-hivatkozs"/>
          <w:sz w:val="20"/>
          <w:szCs w:val="20"/>
          <w:lang w:val="hu-HU"/>
        </w:rPr>
        <w:footnoteReference w:id="21"/>
      </w:r>
      <w:r w:rsidR="20026BA2" w:rsidRPr="00027589">
        <w:rPr>
          <w:sz w:val="20"/>
          <w:szCs w:val="20"/>
          <w:lang w:val="hu-HU"/>
        </w:rPr>
        <w:t xml:space="preserve"> </w:t>
      </w:r>
      <w:r w:rsidRPr="00027589">
        <w:rPr>
          <w:sz w:val="20"/>
          <w:szCs w:val="20"/>
          <w:lang w:val="hu-HU"/>
        </w:rPr>
        <w:t>a felsőoktatási intézmény oktatója által a hallgató részére bi</w:t>
      </w:r>
      <w:r w:rsidR="1D9A4E19" w:rsidRPr="00027589">
        <w:rPr>
          <w:sz w:val="20"/>
          <w:szCs w:val="20"/>
          <w:lang w:val="hu-HU"/>
        </w:rPr>
        <w:t>ztosított személyes megbeszélés</w:t>
      </w:r>
      <w:r w:rsidR="2C408C55" w:rsidRPr="00027589">
        <w:rPr>
          <w:sz w:val="20"/>
          <w:szCs w:val="20"/>
          <w:lang w:val="hu-HU"/>
        </w:rPr>
        <w:t xml:space="preserve"> lehetősége, ideértve az elektronikus úton történő kommunikációt is</w:t>
      </w:r>
      <w:r w:rsidR="1D9A4E19" w:rsidRPr="00027589">
        <w:rPr>
          <w:sz w:val="20"/>
          <w:szCs w:val="20"/>
          <w:lang w:val="hu-HU"/>
        </w:rPr>
        <w:t>;</w:t>
      </w:r>
    </w:p>
    <w:p w14:paraId="44FC1DA3" w14:textId="7744821B" w:rsidR="00054FF6" w:rsidRPr="00027589" w:rsidRDefault="7F6E0A24" w:rsidP="006B7EFB">
      <w:pPr>
        <w:pStyle w:val="Listaszerbekezds"/>
        <w:numPr>
          <w:ilvl w:val="0"/>
          <w:numId w:val="16"/>
        </w:numPr>
        <w:tabs>
          <w:tab w:val="clear" w:pos="862"/>
        </w:tabs>
        <w:suppressAutoHyphens w:val="0"/>
        <w:ind w:left="924" w:hanging="357"/>
        <w:rPr>
          <w:sz w:val="20"/>
          <w:szCs w:val="20"/>
          <w:lang w:eastAsia="hu-HU"/>
        </w:rPr>
      </w:pPr>
      <w:r w:rsidRPr="00027589">
        <w:rPr>
          <w:i/>
          <w:iCs/>
          <w:sz w:val="20"/>
          <w:szCs w:val="20"/>
        </w:rPr>
        <w:t>korrigált kreditindex:</w:t>
      </w:r>
      <w:r w:rsidRPr="00027589">
        <w:rPr>
          <w:sz w:val="20"/>
          <w:szCs w:val="20"/>
        </w:rPr>
        <w:t xml:space="preserve"> </w:t>
      </w:r>
      <w:r w:rsidRPr="00027589">
        <w:rPr>
          <w:sz w:val="20"/>
          <w:szCs w:val="20"/>
          <w:lang w:eastAsia="hu-HU"/>
        </w:rPr>
        <w:t xml:space="preserve">Egy félévben a hallgató adott képzésén a teljesítményének mennyiségi és minőségi megítélésére a kreditindex, illetve a korrigált kreditindex alkalmas. A kreditindex számításánál a félévben teljesített tantárgyak kreditértékének és érdemjegyének szorzataiból képezett összeget – átlagos előrehaladás esetén – az egy félév alatt teljesítendő harminc kredittel kell osztani. A korrigált kreditindex a kreditindexből egy, a félév során teljesített és az egyéni tanrendben vállalt kreditek arányának megfelelő szorzótényezővel számítható. Az összesített korrigált kreditindex a hallgató több </w:t>
      </w:r>
      <w:r w:rsidRPr="00027589">
        <w:rPr>
          <w:sz w:val="20"/>
          <w:szCs w:val="20"/>
          <w:lang w:eastAsia="hu-HU"/>
        </w:rPr>
        <w:lastRenderedPageBreak/>
        <w:t>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14:paraId="471883CD" w14:textId="5BC058E3" w:rsidR="00EC393D" w:rsidRPr="00027589" w:rsidRDefault="7F6E0A24" w:rsidP="006B7EFB">
      <w:pPr>
        <w:pStyle w:val="Listaszerbekezds"/>
        <w:numPr>
          <w:ilvl w:val="0"/>
          <w:numId w:val="16"/>
        </w:numPr>
        <w:tabs>
          <w:tab w:val="clear" w:pos="862"/>
        </w:tabs>
        <w:suppressAutoHyphens w:val="0"/>
        <w:ind w:left="924" w:hanging="357"/>
        <w:rPr>
          <w:sz w:val="20"/>
          <w:szCs w:val="20"/>
        </w:rPr>
      </w:pPr>
      <w:r w:rsidRPr="00027589">
        <w:rPr>
          <w:i/>
          <w:iCs/>
          <w:sz w:val="20"/>
          <w:szCs w:val="20"/>
        </w:rPr>
        <w:t>kötelező tárgy</w:t>
      </w:r>
      <w:r w:rsidR="445AC08A" w:rsidRPr="00027589">
        <w:rPr>
          <w:i/>
          <w:iCs/>
          <w:sz w:val="20"/>
          <w:szCs w:val="20"/>
        </w:rPr>
        <w:t xml:space="preserve"> (a mintatantervben: K)</w:t>
      </w:r>
      <w:r w:rsidRPr="00027589">
        <w:rPr>
          <w:sz w:val="20"/>
          <w:szCs w:val="20"/>
        </w:rPr>
        <w:t>: az adott szakon a végbizonyítvány megszerzése érdekében kötelezően teljesítendő tárgy</w:t>
      </w:r>
      <w:r w:rsidR="1D9A4E19" w:rsidRPr="00027589">
        <w:rPr>
          <w:sz w:val="20"/>
          <w:szCs w:val="20"/>
        </w:rPr>
        <w:t>;</w:t>
      </w:r>
    </w:p>
    <w:p w14:paraId="128528CA" w14:textId="7D1EE7AF" w:rsidR="00EC393D" w:rsidRPr="00027589" w:rsidRDefault="7F6E0A24" w:rsidP="006B7EFB">
      <w:pPr>
        <w:pStyle w:val="Listaszerbekezds"/>
        <w:numPr>
          <w:ilvl w:val="0"/>
          <w:numId w:val="16"/>
        </w:numPr>
        <w:tabs>
          <w:tab w:val="clear" w:pos="862"/>
        </w:tabs>
        <w:suppressAutoHyphens w:val="0"/>
        <w:ind w:left="924" w:hanging="357"/>
        <w:rPr>
          <w:sz w:val="20"/>
          <w:szCs w:val="20"/>
        </w:rPr>
      </w:pPr>
      <w:r w:rsidRPr="00027589">
        <w:rPr>
          <w:i/>
          <w:iCs/>
          <w:sz w:val="20"/>
          <w:szCs w:val="20"/>
        </w:rPr>
        <w:t>kötelezően választható (választandó) tárgy</w:t>
      </w:r>
      <w:r w:rsidR="445AC08A" w:rsidRPr="00027589">
        <w:rPr>
          <w:i/>
          <w:iCs/>
          <w:sz w:val="20"/>
          <w:szCs w:val="20"/>
        </w:rPr>
        <w:t xml:space="preserve"> (</w:t>
      </w:r>
      <w:r w:rsidR="00B8272D" w:rsidRPr="00027589">
        <w:rPr>
          <w:i/>
          <w:iCs/>
          <w:sz w:val="20"/>
          <w:szCs w:val="20"/>
        </w:rPr>
        <w:t xml:space="preserve">a mintatantervben: </w:t>
      </w:r>
      <w:r w:rsidR="445AC08A" w:rsidRPr="00027589">
        <w:rPr>
          <w:i/>
          <w:iCs/>
          <w:sz w:val="20"/>
          <w:szCs w:val="20"/>
        </w:rPr>
        <w:t>KV)</w:t>
      </w:r>
      <w:r w:rsidRPr="00027589">
        <w:rPr>
          <w:sz w:val="20"/>
          <w:szCs w:val="20"/>
        </w:rPr>
        <w:t>: a tanterv által meghatározott zárt tárgycsoportból (listáról) választandó tárgy. A tanterv meghatározza azt a kreditmennyiséget, amennyit az adott csoportból teljesíteni kell. A szakirányok, illetve specializációk tárgyai együttesen választandók, az adott szakirányra vagy specializációra való jelentkezéssel.</w:t>
      </w:r>
    </w:p>
    <w:p w14:paraId="197A94A4" w14:textId="4DCAA7C4" w:rsidR="00EC393D" w:rsidRPr="00027589" w:rsidRDefault="7F6E0A24" w:rsidP="006B7EFB">
      <w:pPr>
        <w:pStyle w:val="Listaszerbekezds"/>
        <w:numPr>
          <w:ilvl w:val="0"/>
          <w:numId w:val="16"/>
        </w:numPr>
        <w:tabs>
          <w:tab w:val="clear" w:pos="862"/>
        </w:tabs>
        <w:suppressAutoHyphens w:val="0"/>
        <w:ind w:left="924" w:hanging="357"/>
        <w:rPr>
          <w:sz w:val="20"/>
          <w:szCs w:val="20"/>
        </w:rPr>
      </w:pPr>
      <w:r w:rsidRPr="00027589">
        <w:rPr>
          <w:i/>
          <w:iCs/>
          <w:sz w:val="20"/>
          <w:szCs w:val="20"/>
        </w:rPr>
        <w:t>kötelezően választható (választandó) nyelvi készségfejlesztő tárgy</w:t>
      </w:r>
      <w:r w:rsidR="445AC08A" w:rsidRPr="00027589">
        <w:rPr>
          <w:i/>
          <w:iCs/>
          <w:sz w:val="20"/>
          <w:szCs w:val="20"/>
        </w:rPr>
        <w:t xml:space="preserve"> (</w:t>
      </w:r>
      <w:r w:rsidR="00B8272D" w:rsidRPr="00027589">
        <w:rPr>
          <w:i/>
          <w:iCs/>
          <w:sz w:val="20"/>
          <w:szCs w:val="20"/>
        </w:rPr>
        <w:t xml:space="preserve">a mintatantervben: </w:t>
      </w:r>
      <w:r w:rsidR="445AC08A" w:rsidRPr="00027589">
        <w:rPr>
          <w:i/>
          <w:iCs/>
          <w:sz w:val="20"/>
          <w:szCs w:val="20"/>
        </w:rPr>
        <w:t>KN)</w:t>
      </w:r>
      <w:r w:rsidRPr="00027589">
        <w:rPr>
          <w:sz w:val="20"/>
          <w:szCs w:val="20"/>
        </w:rPr>
        <w:t xml:space="preserve">: a diploma követelményeként a tantervben előírt nyelvvizsgával nem rendelkező hallgatók a meghirdetett szaknyelvi kurzusok közül választhatnak. A megfelelő nyelvvizsgával rendelkező hallgatók idegen nyelvű tárgyakat vagy további üzleti idegen nyelvet vehetnek fel a szaknyelvi kreditkeret terhére. Idegen nyelvű tárgyként a hallgató csak olyan tárgyat vehet fel, ami az adott szakon </w:t>
      </w:r>
      <w:r w:rsidR="1D9A4E19" w:rsidRPr="00027589">
        <w:rPr>
          <w:sz w:val="20"/>
          <w:szCs w:val="20"/>
        </w:rPr>
        <w:t>szabadon választhatónak minősül.</w:t>
      </w:r>
    </w:p>
    <w:p w14:paraId="1709DD65" w14:textId="63C50693"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kredit:</w:t>
      </w:r>
      <w:r w:rsidR="6212F1FD" w:rsidRPr="00027589">
        <w:rPr>
          <w:i/>
          <w:iCs/>
          <w:sz w:val="20"/>
          <w:szCs w:val="20"/>
          <w:lang w:val="hu-HU"/>
        </w:rPr>
        <w:t xml:space="preserve"> </w:t>
      </w:r>
      <w:r w:rsidR="00A318A0" w:rsidRPr="00027589">
        <w:rPr>
          <w:rStyle w:val="Lbjegyzet-hivatkozs"/>
          <w:sz w:val="20"/>
          <w:szCs w:val="20"/>
          <w:lang w:val="hu-HU"/>
        </w:rPr>
        <w:footnoteReference w:id="22"/>
      </w:r>
      <w:r w:rsidR="20026BA2" w:rsidRPr="00027589">
        <w:rPr>
          <w:i/>
          <w:iCs/>
          <w:sz w:val="20"/>
          <w:szCs w:val="20"/>
          <w:lang w:val="hu-HU"/>
        </w:rPr>
        <w:t xml:space="preserve"> </w:t>
      </w:r>
      <w:r w:rsidRPr="00027589">
        <w:rPr>
          <w:sz w:val="20"/>
          <w:szCs w:val="20"/>
          <w:lang w:val="hu-HU"/>
        </w:rPr>
        <w:t>a hallgatói tanulmányi munka mértékegysége, amely a tantárgy, illetve a tantervi egység vonatkozásában kifejezi azt a becsült időt, amely meghatározott ismeretek elsajátításához, a követelmények teljesítéséhez szükséges; egy kredit átlagosan harminc tanulmányi munkaórát jelent, a kredit értéke – feltéve, hogy a hallgató teljesítményét elfogadták – nem függ attól, hogy a hallgató a tudására milyen értékelést kapott;</w:t>
      </w:r>
    </w:p>
    <w:p w14:paraId="15ECAED4" w14:textId="26A4F639"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kreditigazolás</w:t>
      </w:r>
      <w:r w:rsidRPr="00027589">
        <w:rPr>
          <w:sz w:val="20"/>
          <w:szCs w:val="20"/>
          <w:lang w:val="hu-HU"/>
        </w:rPr>
        <w:t>:</w:t>
      </w:r>
      <w:r w:rsidR="6212F1FD" w:rsidRPr="00027589">
        <w:rPr>
          <w:sz w:val="20"/>
          <w:szCs w:val="20"/>
          <w:lang w:val="hu-HU"/>
        </w:rPr>
        <w:t xml:space="preserve"> </w:t>
      </w:r>
      <w:r w:rsidR="00A318A0" w:rsidRPr="00027589">
        <w:rPr>
          <w:rStyle w:val="Lbjegyzet-hivatkozs"/>
          <w:sz w:val="20"/>
          <w:szCs w:val="20"/>
          <w:lang w:val="hu-HU"/>
        </w:rPr>
        <w:footnoteReference w:id="23"/>
      </w:r>
      <w:r w:rsidR="20026BA2" w:rsidRPr="00027589">
        <w:rPr>
          <w:sz w:val="20"/>
          <w:szCs w:val="20"/>
          <w:lang w:val="hu-HU"/>
        </w:rPr>
        <w:t xml:space="preserve"> </w:t>
      </w:r>
      <w:r w:rsidRPr="00027589">
        <w:rPr>
          <w:sz w:val="20"/>
          <w:szCs w:val="20"/>
          <w:lang w:val="hu-HU"/>
        </w:rPr>
        <w:t xml:space="preserve">A kreditigazolás </w:t>
      </w:r>
      <w:r w:rsidR="553732C6" w:rsidRPr="00027589">
        <w:rPr>
          <w:sz w:val="20"/>
          <w:szCs w:val="20"/>
          <w:lang w:val="hu-HU"/>
        </w:rPr>
        <w:t xml:space="preserve">az Egyetem </w:t>
      </w:r>
      <w:r w:rsidRPr="00027589">
        <w:rPr>
          <w:sz w:val="20"/>
          <w:szCs w:val="20"/>
          <w:lang w:val="hu-HU"/>
        </w:rPr>
        <w:t>által kiadott és hitelesített papír alapú irat, amely tartalmazza a hallgató által teljesített tantárgy (tantervi követelmény) tematikájának olyan leírását, amely lehetővé teszi az Nftv. 49. § (5) bekezdése szerinti döntéshozatal érdekében annak a vizsgálatát és értékelését, hogy a hallgató által megszerzett és igazolt tudás és más kompetenciák mennyiben felelnek meg a helyettesített tantárgy (tantervi követelmény) meghatározott kompetenciáinak;</w:t>
      </w:r>
    </w:p>
    <w:p w14:paraId="5D18464F" w14:textId="6BEDF0AC"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kreditindex</w:t>
      </w:r>
      <w:r w:rsidRPr="00027589">
        <w:rPr>
          <w:sz w:val="20"/>
          <w:szCs w:val="20"/>
          <w:lang w:val="hu-HU"/>
        </w:rPr>
        <w:t>:</w:t>
      </w:r>
      <w:r w:rsidR="6212F1FD" w:rsidRPr="00027589">
        <w:rPr>
          <w:sz w:val="20"/>
          <w:szCs w:val="20"/>
          <w:lang w:val="hu-HU"/>
        </w:rPr>
        <w:t xml:space="preserve"> </w:t>
      </w:r>
      <w:r w:rsidR="00A318A0" w:rsidRPr="00027589">
        <w:rPr>
          <w:rStyle w:val="Lbjegyzet-hivatkozs"/>
          <w:sz w:val="20"/>
          <w:szCs w:val="20"/>
          <w:lang w:val="hu-HU"/>
        </w:rPr>
        <w:footnoteReference w:id="24"/>
      </w:r>
      <w:r w:rsidR="20026BA2" w:rsidRPr="00027589">
        <w:rPr>
          <w:sz w:val="20"/>
          <w:szCs w:val="20"/>
          <w:lang w:val="hu-HU"/>
        </w:rPr>
        <w:t xml:space="preserve"> </w:t>
      </w:r>
      <w:r w:rsidRPr="00027589">
        <w:rPr>
          <w:sz w:val="20"/>
          <w:szCs w:val="20"/>
          <w:lang w:val="hu-HU"/>
        </w:rPr>
        <w:t>A kreditindex számításánál a félévben teljesített tantárgyak kreditértékének és érdemjegyének szorzataiból képezett összeget – átlagos előrehaladás esetén – az egy félév alatt teljesítendő harminc</w:t>
      </w:r>
      <w:r w:rsidR="553732C6" w:rsidRPr="00027589">
        <w:rPr>
          <w:sz w:val="20"/>
          <w:szCs w:val="20"/>
          <w:lang w:val="hu-HU"/>
        </w:rPr>
        <w:t xml:space="preserve"> kredittel kell osztani;</w:t>
      </w:r>
    </w:p>
    <w:p w14:paraId="18F12AD3"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kritériumfeltétel</w:t>
      </w:r>
      <w:r w:rsidRPr="00027589">
        <w:rPr>
          <w:sz w:val="20"/>
          <w:szCs w:val="20"/>
          <w:lang w:val="hu-HU"/>
        </w:rPr>
        <w:t>: a tantervben rögzített követelmény, amely a tanulmányok meghatározott részének vagy lezárásának előfeltételeként teljesítendő, de amelynek teljesítése az egyetemi tanulmányoktól függetlenül, az intézményes képzés keretein kívül is lehetséges, s amelynek meglétét szabályozzák az egyetemi követelmények,</w:t>
      </w:r>
      <w:r w:rsidR="1D9A4E19" w:rsidRPr="00027589">
        <w:rPr>
          <w:sz w:val="20"/>
          <w:szCs w:val="20"/>
          <w:lang w:val="hu-HU"/>
        </w:rPr>
        <w:t xml:space="preserve"> de teljesítésének módját nem;</w:t>
      </w:r>
    </w:p>
    <w:p w14:paraId="2320C934" w14:textId="11EF0074"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kurzus</w:t>
      </w:r>
      <w:r w:rsidRPr="00027589">
        <w:rPr>
          <w:sz w:val="20"/>
          <w:szCs w:val="20"/>
          <w:lang w:val="hu-HU"/>
        </w:rPr>
        <w:t>: valamely tanegység teljesítésére egy adott tanulmányi időszakban meghirdetett tényleges lehetőség, tanulmányi foglalkozások, illetve vizsgaalkalmak, minősítési eljárások összessége. A kurzushoz – típusától függően – tartozik konkrét hely, időpont, oktató. A kurzus típusa, tulajdonságai stb. megegyeznek annak a tanegységnek a típusával és tulajdonságaival, melyek teljesítésére meghirdették (időtartam, kontaktóraszám, a foglalkoz</w:t>
      </w:r>
      <w:r w:rsidR="553732C6" w:rsidRPr="00027589">
        <w:rPr>
          <w:sz w:val="20"/>
          <w:szCs w:val="20"/>
          <w:lang w:val="hu-HU"/>
        </w:rPr>
        <w:t>ás jellege, az érékelés típusa);</w:t>
      </w:r>
    </w:p>
    <w:p w14:paraId="3BD3A54F" w14:textId="77777777"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kurzusfelvétel (tárgyfelvétel)</w:t>
      </w:r>
      <w:r w:rsidRPr="00027589">
        <w:rPr>
          <w:sz w:val="20"/>
          <w:szCs w:val="20"/>
          <w:lang w:val="hu-HU"/>
        </w:rPr>
        <w:t>: az adott félévben elvégezni kívánt kurzusokra és vizsgakurzusokra a TR-ben történő jelentkezés;</w:t>
      </w:r>
    </w:p>
    <w:p w14:paraId="2257683E" w14:textId="1DF6436D" w:rsidR="003D2A43" w:rsidRPr="00027589" w:rsidRDefault="00D42F2E" w:rsidP="00187112">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külhoni magyar hallgató:</w:t>
      </w:r>
      <w:r w:rsidRPr="00027589">
        <w:rPr>
          <w:rStyle w:val="Lbjegyzet-hivatkozs"/>
          <w:i/>
          <w:iCs/>
          <w:sz w:val="20"/>
          <w:szCs w:val="20"/>
          <w:lang w:val="hu-HU"/>
        </w:rPr>
        <w:footnoteReference w:id="25"/>
      </w:r>
      <w:r w:rsidRPr="00027589">
        <w:rPr>
          <w:i/>
          <w:iCs/>
          <w:sz w:val="20"/>
          <w:szCs w:val="20"/>
          <w:lang w:val="hu-HU"/>
        </w:rPr>
        <w:t xml:space="preserve"> </w:t>
      </w:r>
      <w:r w:rsidRPr="00027589">
        <w:rPr>
          <w:iCs/>
          <w:sz w:val="20"/>
          <w:szCs w:val="20"/>
          <w:lang w:val="hu-HU"/>
        </w:rPr>
        <w:t>külföldön lakóhellyel rendelkező, magát magyar nemzetiségűnek valló hallgató, ideértve a kedvezménytörvény hatálya alatt álló hallgatót is</w:t>
      </w:r>
      <w:r w:rsidR="005E70F0" w:rsidRPr="00027589">
        <w:rPr>
          <w:iCs/>
          <w:sz w:val="20"/>
          <w:szCs w:val="20"/>
          <w:lang w:val="hu-HU"/>
        </w:rPr>
        <w:t>;</w:t>
      </w:r>
    </w:p>
    <w:p w14:paraId="0FD4B7B2" w14:textId="2236E8C1" w:rsidR="00122057" w:rsidRPr="00027589" w:rsidRDefault="5DB4B2E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levelező képzés munkarendje</w:t>
      </w:r>
      <w:r w:rsidRPr="00027589">
        <w:rPr>
          <w:sz w:val="20"/>
          <w:szCs w:val="20"/>
          <w:lang w:val="hu-HU"/>
        </w:rPr>
        <w:t>:</w:t>
      </w:r>
      <w:r w:rsidR="6212F1FD" w:rsidRPr="00027589">
        <w:rPr>
          <w:sz w:val="20"/>
          <w:szCs w:val="20"/>
          <w:lang w:val="hu-HU"/>
        </w:rPr>
        <w:t xml:space="preserve"> </w:t>
      </w:r>
      <w:r w:rsidR="00122057" w:rsidRPr="00027589">
        <w:rPr>
          <w:rStyle w:val="Lbjegyzet-hivatkozs"/>
          <w:sz w:val="20"/>
          <w:szCs w:val="20"/>
          <w:lang w:val="hu-HU"/>
        </w:rPr>
        <w:footnoteReference w:id="26"/>
      </w:r>
      <w:r w:rsidR="20026BA2" w:rsidRPr="00027589">
        <w:rPr>
          <w:sz w:val="20"/>
          <w:szCs w:val="20"/>
          <w:lang w:val="hu-HU"/>
        </w:rPr>
        <w:t xml:space="preserve"> </w:t>
      </w:r>
      <w:r w:rsidRPr="00027589">
        <w:rPr>
          <w:sz w:val="20"/>
          <w:szCs w:val="20"/>
          <w:lang w:val="hu-HU"/>
        </w:rPr>
        <w:t>olyan oktatásszervezési rend, mely szerint – az érintett hallgatókkal kötött eltérő megállapodás hiányában – a hallgatók tanóráira tömbösítve, legfeljebb két hetenként munkanapokon vagy a heti pihenőnapon az intézményben, valamint a képzés fennmaradó részében a távoktatás módszereinek alkalmazásával kerül sor;</w:t>
      </w:r>
    </w:p>
    <w:p w14:paraId="726B104A" w14:textId="77777777" w:rsidR="00BA5F91" w:rsidRPr="00027589" w:rsidRDefault="7F6E0A24" w:rsidP="006B7EFB">
      <w:pPr>
        <w:pStyle w:val="Szvegtrzs"/>
        <w:keepNext/>
        <w:numPr>
          <w:ilvl w:val="0"/>
          <w:numId w:val="16"/>
        </w:numPr>
        <w:tabs>
          <w:tab w:val="clear" w:pos="862"/>
        </w:tabs>
        <w:suppressAutoHyphens w:val="0"/>
        <w:ind w:left="924" w:hanging="357"/>
        <w:rPr>
          <w:sz w:val="20"/>
          <w:szCs w:val="20"/>
          <w:lang w:val="hu-HU"/>
        </w:rPr>
      </w:pPr>
      <w:r w:rsidRPr="00027589">
        <w:rPr>
          <w:i/>
          <w:iCs/>
          <w:sz w:val="20"/>
          <w:szCs w:val="20"/>
          <w:lang w:val="hu-HU"/>
        </w:rPr>
        <w:lastRenderedPageBreak/>
        <w:t>magyar állami (rész)ösztöndíjas képzés</w:t>
      </w:r>
      <w:r w:rsidRPr="00027589">
        <w:rPr>
          <w:sz w:val="20"/>
          <w:szCs w:val="20"/>
          <w:lang w:val="hu-HU"/>
        </w:rPr>
        <w:t>:</w:t>
      </w:r>
    </w:p>
    <w:p w14:paraId="75BAE800" w14:textId="388FFE87" w:rsidR="00BA5F91" w:rsidRPr="00027589" w:rsidRDefault="00054FF6" w:rsidP="00EE2763">
      <w:pPr>
        <w:pStyle w:val="Szvegtrzs"/>
        <w:suppressAutoHyphens w:val="0"/>
        <w:ind w:left="1281" w:hanging="357"/>
        <w:rPr>
          <w:sz w:val="20"/>
          <w:szCs w:val="20"/>
          <w:lang w:val="hu-HU"/>
        </w:rPr>
      </w:pPr>
      <w:r w:rsidRPr="00027589">
        <w:rPr>
          <w:sz w:val="20"/>
          <w:szCs w:val="20"/>
          <w:lang w:val="hu-HU"/>
        </w:rPr>
        <w:t>a)</w:t>
      </w:r>
      <w:r w:rsidR="00BA5F91" w:rsidRPr="00027589">
        <w:rPr>
          <w:sz w:val="20"/>
          <w:szCs w:val="20"/>
          <w:lang w:val="hu-HU"/>
        </w:rPr>
        <w:tab/>
      </w:r>
      <w:r w:rsidRPr="00027589">
        <w:rPr>
          <w:sz w:val="20"/>
          <w:szCs w:val="20"/>
          <w:lang w:val="hu-HU"/>
        </w:rPr>
        <w:t>az a 2012 szeptemberében, valamint azt követően magyar állami (rész)ösztöndíjas formában megkezdett képzés, amely nem vált önköltségessé</w:t>
      </w:r>
      <w:r w:rsidR="00BA5F91" w:rsidRPr="00027589">
        <w:rPr>
          <w:sz w:val="20"/>
          <w:szCs w:val="20"/>
          <w:lang w:val="hu-HU"/>
        </w:rPr>
        <w:t>;</w:t>
      </w:r>
    </w:p>
    <w:p w14:paraId="16804FB9" w14:textId="77777777" w:rsidR="004A059B" w:rsidRPr="00027589" w:rsidRDefault="00054FF6" w:rsidP="00EE2763">
      <w:pPr>
        <w:pStyle w:val="Szvegtrzs"/>
        <w:suppressAutoHyphens w:val="0"/>
        <w:ind w:left="1281" w:hanging="357"/>
        <w:rPr>
          <w:sz w:val="20"/>
          <w:szCs w:val="20"/>
          <w:lang w:val="hu-HU"/>
        </w:rPr>
      </w:pPr>
      <w:r w:rsidRPr="00027589">
        <w:rPr>
          <w:sz w:val="20"/>
          <w:szCs w:val="20"/>
          <w:lang w:val="hu-HU"/>
        </w:rPr>
        <w:t>b)</w:t>
      </w:r>
      <w:r w:rsidR="00BA5F91" w:rsidRPr="00027589">
        <w:rPr>
          <w:sz w:val="20"/>
          <w:szCs w:val="20"/>
          <w:lang w:val="hu-HU"/>
        </w:rPr>
        <w:tab/>
      </w:r>
      <w:r w:rsidRPr="00027589">
        <w:rPr>
          <w:sz w:val="20"/>
          <w:szCs w:val="20"/>
          <w:lang w:val="hu-HU"/>
        </w:rPr>
        <w:t>az a 2012 szeptemberében, valamint azt követően megkezdett képzés, amely magyar állami (rész)ösztöndíjas formába került átsorolásra;</w:t>
      </w:r>
    </w:p>
    <w:p w14:paraId="1C86B594" w14:textId="37280CD0"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mesterképzés</w:t>
      </w:r>
      <w:r w:rsidRPr="00027589">
        <w:rPr>
          <w:sz w:val="20"/>
          <w:szCs w:val="20"/>
          <w:lang w:val="hu-HU"/>
        </w:rPr>
        <w:t>: a többciklusú képzés alapképzésre épülő második szakasza, amelyen mesterfokozat és szakképzettség szerezhető;</w:t>
      </w:r>
    </w:p>
    <w:p w14:paraId="72A44036"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mintatanterv</w:t>
      </w:r>
      <w:r w:rsidRPr="00027589">
        <w:rPr>
          <w:sz w:val="20"/>
          <w:szCs w:val="20"/>
          <w:lang w:val="hu-HU"/>
        </w:rPr>
        <w:t xml:space="preserve"> </w:t>
      </w:r>
      <w:r w:rsidRPr="00027589">
        <w:rPr>
          <w:i/>
          <w:iCs/>
          <w:sz w:val="20"/>
          <w:szCs w:val="20"/>
          <w:lang w:val="hu-HU"/>
        </w:rPr>
        <w:t>(ajánlott tanterv)</w:t>
      </w:r>
      <w:r w:rsidRPr="00027589">
        <w:rPr>
          <w:sz w:val="20"/>
          <w:szCs w:val="20"/>
          <w:lang w:val="hu-HU"/>
        </w:rPr>
        <w:t>: a szak képzési programjában szereplő tárgyak olyan elosztása félévekre, amelyet átlagos ütemben haladni akaró hallgató úgy követhet, hogy eleget tesz minden tantárgy felvételénél az előtanulmányi követelményeknek, így tanulmányi követelményeit a képzési és kimeneti követelményekben meghatározott képzési idő alatt teljesítheti;</w:t>
      </w:r>
    </w:p>
    <w:p w14:paraId="5A3BA91F" w14:textId="125F71FA" w:rsidR="00B333AF" w:rsidRPr="00027589" w:rsidRDefault="7A285FED"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mobilitási ablak</w:t>
      </w:r>
      <w:r w:rsidRPr="00027589">
        <w:rPr>
          <w:sz w:val="20"/>
          <w:szCs w:val="20"/>
          <w:lang w:val="hu-HU"/>
        </w:rPr>
        <w:t>: az alap- és mesterképzési szakokon külföldi részképzés elősegítése érdekében a tantervbe épített, nemzetközi hallgatói mobilitásra felhasználható időszak, melynek célja, hogy a hallgató tanulmányi idejének meghosszabbodása nélkül vehessen részt nemzetközi mobilitásban;</w:t>
      </w:r>
    </w:p>
    <w:p w14:paraId="7D2F8E8B"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modul</w:t>
      </w:r>
      <w:r w:rsidRPr="00027589">
        <w:rPr>
          <w:sz w:val="20"/>
          <w:szCs w:val="20"/>
          <w:lang w:val="hu-HU"/>
        </w:rPr>
        <w:t>: szakmai vagy oktatásszervezési szempontból összetartozó tantervi egységek rendszere;</w:t>
      </w:r>
    </w:p>
    <w:p w14:paraId="5707806A" w14:textId="2F8BE7BD" w:rsidR="00916226" w:rsidRPr="00027589" w:rsidRDefault="16EB41CF"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nagycsaládos:</w:t>
      </w:r>
      <w:r w:rsidRPr="00027589">
        <w:rPr>
          <w:sz w:val="20"/>
          <w:szCs w:val="20"/>
          <w:lang w:val="hu-HU"/>
        </w:rPr>
        <w:t xml:space="preserve"> </w:t>
      </w:r>
      <w:r w:rsidR="001F2810" w:rsidRPr="00027589">
        <w:rPr>
          <w:sz w:val="20"/>
          <w:szCs w:val="20"/>
          <w:vertAlign w:val="superscript"/>
          <w:lang w:val="hu-HU"/>
        </w:rPr>
        <w:footnoteReference w:id="27"/>
      </w:r>
      <w:r w:rsidR="20026BA2" w:rsidRPr="00027589">
        <w:rPr>
          <w:sz w:val="20"/>
          <w:szCs w:val="20"/>
          <w:lang w:val="hu-HU"/>
        </w:rPr>
        <w:t xml:space="preserve"> </w:t>
      </w:r>
      <w:r w:rsidRPr="00027589">
        <w:rPr>
          <w:sz w:val="20"/>
          <w:szCs w:val="20"/>
          <w:lang w:val="hu-HU"/>
        </w:rPr>
        <w:t>az a hallgató, akinek</w:t>
      </w:r>
    </w:p>
    <w:p w14:paraId="55D6596B"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legalább két eltartott testvére vagy három gyermeke van, vagy</w:t>
      </w:r>
    </w:p>
    <w:p w14:paraId="1B3141D4"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eltartóin (eltartóján) kívül legalább két vele egy háztartásban élő személyre igaz, hogy havi jövedelme nem éri el a minimálbér összegét, vagy</w:t>
      </w:r>
    </w:p>
    <w:p w14:paraId="4BB72154"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legalább két kiskorú gyermeknek a gyámja;</w:t>
      </w:r>
    </w:p>
    <w:p w14:paraId="2E36111A" w14:textId="2186BDAE"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oklevél</w:t>
      </w:r>
      <w:r w:rsidRPr="00027589">
        <w:rPr>
          <w:sz w:val="20"/>
          <w:szCs w:val="20"/>
          <w:lang w:val="hu-HU"/>
        </w:rPr>
        <w:t>: a felsőfokú végzettséget és szakképzettséget magyar és</w:t>
      </w:r>
      <w:r w:rsidR="28CEE03B" w:rsidRPr="00027589">
        <w:rPr>
          <w:sz w:val="20"/>
          <w:szCs w:val="20"/>
          <w:lang w:val="hu-HU"/>
        </w:rPr>
        <w:t xml:space="preserve"> angol nyelven vagy a képzés </w:t>
      </w:r>
      <w:r w:rsidRPr="00027589">
        <w:rPr>
          <w:sz w:val="20"/>
          <w:szCs w:val="20"/>
          <w:lang w:val="hu-HU"/>
        </w:rPr>
        <w:t>nyelv</w:t>
      </w:r>
      <w:r w:rsidR="28CEE03B" w:rsidRPr="00027589">
        <w:rPr>
          <w:sz w:val="20"/>
          <w:szCs w:val="20"/>
          <w:lang w:val="hu-HU"/>
        </w:rPr>
        <w:t>é</w:t>
      </w:r>
      <w:r w:rsidRPr="00027589">
        <w:rPr>
          <w:sz w:val="20"/>
          <w:szCs w:val="20"/>
          <w:lang w:val="hu-HU"/>
        </w:rPr>
        <w:t>n igazoló közokirat;</w:t>
      </w:r>
    </w:p>
    <w:p w14:paraId="126DB9B5"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oklevélmelléklet</w:t>
      </w:r>
      <w:r w:rsidRPr="00027589">
        <w:rPr>
          <w:sz w:val="20"/>
          <w:szCs w:val="20"/>
          <w:lang w:val="hu-HU"/>
        </w:rPr>
        <w:t>: az Egyetem által kibocsátott olyan közokirat, amely meghatározott formában és tartalommal, magyar és angol nyelven igazolja, hogy az oklevél megszerzése során milyen ismereteket, készségeket és kompetenciákat szerzett a hallgató, valamint tájékoztatást nyújt a végzettség szintjéről és a vizsgaeredményekről;</w:t>
      </w:r>
    </w:p>
    <w:p w14:paraId="1B4FE090" w14:textId="39E19A7E"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osztatlan képzés:</w:t>
      </w:r>
      <w:r w:rsidRPr="00027589">
        <w:rPr>
          <w:sz w:val="20"/>
          <w:szCs w:val="20"/>
          <w:lang w:val="hu-HU"/>
        </w:rPr>
        <w:t xml:space="preserve"> olyan képzés, amelyben az alap- és mesterképzés szakasza nem válik el egymástól, és amelyen mesterfokozat és szakképzettség szerezhető;</w:t>
      </w:r>
    </w:p>
    <w:p w14:paraId="1EF09D81" w14:textId="753F434B" w:rsidR="00460B41" w:rsidRPr="00027589" w:rsidRDefault="00460B41" w:rsidP="00187112">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önköltség</w:t>
      </w:r>
      <w:r w:rsidRPr="00027589">
        <w:rPr>
          <w:sz w:val="20"/>
          <w:szCs w:val="20"/>
          <w:lang w:val="hu-HU"/>
        </w:rPr>
        <w:t xml:space="preserve">: </w:t>
      </w:r>
      <w:r w:rsidR="005C1ED5" w:rsidRPr="00027589">
        <w:rPr>
          <w:sz w:val="20"/>
          <w:szCs w:val="20"/>
          <w:lang w:val="hu-HU"/>
        </w:rPr>
        <w:t>az Nftv. a 81. § (1)–(2) bekezdésében meghatározott szolgáltatásokért fizetett díj</w:t>
      </w:r>
      <w:r w:rsidR="0019411A" w:rsidRPr="00027589">
        <w:rPr>
          <w:rFonts w:ascii="Times" w:hAnsi="Times" w:cs="Times"/>
          <w:lang w:val="hu-HU"/>
        </w:rPr>
        <w:t>;</w:t>
      </w:r>
    </w:p>
    <w:p w14:paraId="23842DFA" w14:textId="0AC3F9B9"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önköltséges képzés:</w:t>
      </w:r>
    </w:p>
    <w:p w14:paraId="48DB2C29" w14:textId="77777777" w:rsidR="004A059B" w:rsidRPr="00027589" w:rsidRDefault="00054FF6" w:rsidP="00EE2763">
      <w:pPr>
        <w:pStyle w:val="Szvegtrzs"/>
        <w:suppressAutoHyphens w:val="0"/>
        <w:ind w:left="1281" w:hanging="357"/>
        <w:rPr>
          <w:sz w:val="20"/>
          <w:szCs w:val="20"/>
          <w:lang w:val="hu-HU"/>
        </w:rPr>
      </w:pPr>
      <w:r w:rsidRPr="00027589">
        <w:rPr>
          <w:sz w:val="20"/>
          <w:szCs w:val="20"/>
          <w:lang w:val="hu-HU"/>
        </w:rPr>
        <w:t>a)</w:t>
      </w:r>
      <w:r w:rsidR="003F59F6" w:rsidRPr="00027589">
        <w:rPr>
          <w:sz w:val="20"/>
          <w:szCs w:val="20"/>
          <w:lang w:val="hu-HU"/>
        </w:rPr>
        <w:tab/>
      </w:r>
      <w:r w:rsidRPr="00027589">
        <w:rPr>
          <w:sz w:val="20"/>
          <w:szCs w:val="20"/>
          <w:lang w:val="hu-HU"/>
        </w:rPr>
        <w:t>az a 2012 szeptemberében, valamint azt követően önköltséges formában megkezdett képzés, amely nem vált magyar állami (rész)ösztöndíjassá;</w:t>
      </w:r>
    </w:p>
    <w:p w14:paraId="69D43E02" w14:textId="38D18EBD" w:rsidR="004A059B" w:rsidRPr="00027589" w:rsidRDefault="00054FF6" w:rsidP="00EE2763">
      <w:pPr>
        <w:pStyle w:val="Szvegtrzs"/>
        <w:suppressAutoHyphens w:val="0"/>
        <w:ind w:left="1281" w:hanging="357"/>
        <w:rPr>
          <w:sz w:val="20"/>
          <w:szCs w:val="20"/>
          <w:lang w:val="hu-HU"/>
        </w:rPr>
      </w:pPr>
      <w:r w:rsidRPr="00027589">
        <w:rPr>
          <w:sz w:val="20"/>
          <w:szCs w:val="20"/>
          <w:lang w:val="hu-HU"/>
        </w:rPr>
        <w:t>b)</w:t>
      </w:r>
      <w:r w:rsidR="003F59F6" w:rsidRPr="00027589">
        <w:rPr>
          <w:sz w:val="20"/>
          <w:szCs w:val="20"/>
          <w:lang w:val="hu-HU"/>
        </w:rPr>
        <w:tab/>
      </w:r>
      <w:r w:rsidRPr="00027589">
        <w:rPr>
          <w:sz w:val="20"/>
          <w:szCs w:val="20"/>
          <w:lang w:val="hu-HU"/>
        </w:rPr>
        <w:t>az a 2012 szeptemberében, valamint azt követően megkezdett képzés, amely önköltséges formába került átsorolásra;</w:t>
      </w:r>
    </w:p>
    <w:p w14:paraId="5A5DAF3E" w14:textId="17059460" w:rsidR="00460B41" w:rsidRPr="00027589" w:rsidRDefault="00460B41" w:rsidP="00C42D6D">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önköltséges hallgató: </w:t>
      </w:r>
      <w:r w:rsidRPr="00027589">
        <w:rPr>
          <w:sz w:val="20"/>
          <w:szCs w:val="20"/>
          <w:lang w:val="hu-HU"/>
        </w:rPr>
        <w:t>önköltséges</w:t>
      </w:r>
      <w:r w:rsidRPr="00027589">
        <w:rPr>
          <w:iCs/>
          <w:sz w:val="20"/>
          <w:szCs w:val="20"/>
          <w:lang w:val="hu-HU"/>
        </w:rPr>
        <w:t xml:space="preserve"> képzésre felvételt, átvételt vagy átsorolást nyert </w:t>
      </w:r>
      <w:r w:rsidRPr="00027589">
        <w:rPr>
          <w:sz w:val="20"/>
          <w:szCs w:val="20"/>
          <w:lang w:val="hu-HU"/>
        </w:rPr>
        <w:t>hallgató</w:t>
      </w:r>
      <w:r w:rsidRPr="00027589">
        <w:rPr>
          <w:iCs/>
          <w:sz w:val="20"/>
          <w:szCs w:val="20"/>
          <w:lang w:val="hu-HU"/>
        </w:rPr>
        <w:t>;</w:t>
      </w:r>
    </w:p>
    <w:p w14:paraId="0A14BB96" w14:textId="5D340B8C"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összesített korrigált kreditindex:</w:t>
      </w:r>
      <w:r w:rsidRPr="00027589">
        <w:rPr>
          <w:sz w:val="20"/>
          <w:szCs w:val="20"/>
          <w:lang w:val="hu-HU"/>
        </w:rPr>
        <w:t xml:space="preserve"> Az összesített korrigált kreditindex a hallgató több 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14:paraId="586D1F84" w14:textId="34C9E29D"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passzív félév:</w:t>
      </w:r>
      <w:r w:rsidRPr="00027589">
        <w:rPr>
          <w:sz w:val="20"/>
          <w:szCs w:val="20"/>
          <w:lang w:val="hu-HU"/>
        </w:rPr>
        <w:t xml:space="preserve"> az a szemeszter, amelyre vonatkozóan a hallgató bejelenti, hogy tanulmányait szünetelteti vagy a félév kezdetétől számított egy hónapon belül</w:t>
      </w:r>
      <w:r w:rsidR="1D9A4E19" w:rsidRPr="00027589">
        <w:rPr>
          <w:sz w:val="20"/>
          <w:szCs w:val="20"/>
          <w:lang w:val="hu-HU"/>
        </w:rPr>
        <w:t xml:space="preserve"> </w:t>
      </w:r>
      <w:r w:rsidRPr="00027589">
        <w:rPr>
          <w:sz w:val="20"/>
          <w:szCs w:val="20"/>
          <w:lang w:val="hu-HU"/>
        </w:rPr>
        <w:t>regisztrációját visszavonja,</w:t>
      </w:r>
      <w:r w:rsidR="1D9A4E19" w:rsidRPr="00027589">
        <w:rPr>
          <w:sz w:val="20"/>
          <w:szCs w:val="20"/>
          <w:lang w:val="hu-HU"/>
        </w:rPr>
        <w:t xml:space="preserve"> illetőleg az Egyetem a hallgató kérelmére engedélyezi a félév szüneteltetését az Nftv. 45.§ (2) bekezdésében </w:t>
      </w:r>
      <w:r w:rsidR="1D9A4E19" w:rsidRPr="00027589">
        <w:rPr>
          <w:sz w:val="20"/>
          <w:szCs w:val="20"/>
          <w:lang w:val="hu-HU"/>
        </w:rPr>
        <w:lastRenderedPageBreak/>
        <w:t>meghatározott esetekben,</w:t>
      </w:r>
      <w:r w:rsidRPr="00027589">
        <w:rPr>
          <w:sz w:val="20"/>
          <w:szCs w:val="20"/>
          <w:lang w:val="hu-HU"/>
        </w:rPr>
        <w:t xml:space="preserve"> illetve az a félév, amikor a hallgató nem tesz eleget bejelentési kötelezettségének</w:t>
      </w:r>
      <w:r w:rsidR="1D9A4E19" w:rsidRPr="00027589">
        <w:rPr>
          <w:sz w:val="20"/>
          <w:szCs w:val="20"/>
          <w:lang w:val="hu-HU"/>
        </w:rPr>
        <w:t>, feltéve minden esetben, hogy a hallgatói jogviszony megszüntetésének feltételei nem állnak fenn</w:t>
      </w:r>
      <w:r w:rsidRPr="00027589">
        <w:rPr>
          <w:sz w:val="20"/>
          <w:szCs w:val="20"/>
          <w:lang w:val="hu-HU"/>
        </w:rPr>
        <w:t>;</w:t>
      </w:r>
    </w:p>
    <w:p w14:paraId="19409749" w14:textId="1A5B5805"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plágium</w:t>
      </w:r>
      <w:r w:rsidRPr="00027589">
        <w:rPr>
          <w:sz w:val="20"/>
          <w:szCs w:val="20"/>
          <w:lang w:val="hu-HU"/>
        </w:rPr>
        <w:t xml:space="preserve">: a jelen Szabályzat </w:t>
      </w:r>
      <w:r w:rsidR="00054FF6" w:rsidRPr="00027589">
        <w:rPr>
          <w:lang w:val="hu-HU"/>
        </w:rPr>
        <w:fldChar w:fldCharType="begin"/>
      </w:r>
      <w:r w:rsidR="00054FF6" w:rsidRPr="00027589">
        <w:rPr>
          <w:sz w:val="20"/>
          <w:szCs w:val="20"/>
          <w:lang w:val="hu-HU"/>
        </w:rPr>
        <w:instrText xml:space="preserve"> REF _Ref507428874 \r \h  \* MERGEFORMAT </w:instrText>
      </w:r>
      <w:r w:rsidR="00054FF6" w:rsidRPr="00027589">
        <w:rPr>
          <w:lang w:val="hu-HU"/>
        </w:rPr>
      </w:r>
      <w:r w:rsidR="00054FF6" w:rsidRPr="00027589">
        <w:rPr>
          <w:sz w:val="20"/>
          <w:szCs w:val="20"/>
          <w:lang w:val="hu-HU"/>
        </w:rPr>
        <w:fldChar w:fldCharType="separate"/>
      </w:r>
      <w:r w:rsidR="00800C38" w:rsidRPr="00027589">
        <w:rPr>
          <w:sz w:val="20"/>
          <w:szCs w:val="20"/>
          <w:lang w:val="hu-HU"/>
        </w:rPr>
        <w:t xml:space="preserve">66. </w:t>
      </w:r>
      <w:proofErr w:type="gramStart"/>
      <w:r w:rsidR="00800C38" w:rsidRPr="00027589">
        <w:rPr>
          <w:sz w:val="20"/>
          <w:szCs w:val="20"/>
          <w:lang w:val="hu-HU"/>
        </w:rPr>
        <w:t>§(</w:t>
      </w:r>
      <w:proofErr w:type="gramEnd"/>
      <w:r w:rsidR="00800C38" w:rsidRPr="00027589">
        <w:rPr>
          <w:sz w:val="20"/>
          <w:szCs w:val="20"/>
          <w:lang w:val="hu-HU"/>
        </w:rPr>
        <w:t>3)</w:t>
      </w:r>
      <w:r w:rsidR="00054FF6" w:rsidRPr="00027589">
        <w:rPr>
          <w:lang w:val="hu-HU"/>
        </w:rPr>
        <w:fldChar w:fldCharType="end"/>
      </w:r>
      <w:r w:rsidR="16F75FF2" w:rsidRPr="00027589">
        <w:rPr>
          <w:sz w:val="20"/>
          <w:szCs w:val="20"/>
          <w:lang w:val="hu-HU"/>
        </w:rPr>
        <w:t xml:space="preserve"> bekezdésében</w:t>
      </w:r>
      <w:r w:rsidRPr="00027589">
        <w:rPr>
          <w:sz w:val="20"/>
          <w:szCs w:val="20"/>
          <w:lang w:val="hu-HU"/>
        </w:rPr>
        <w:t xml:space="preserve"> meghatározott idegen szerzői mű jelen Szabályzattal ellentétes felhasználása;</w:t>
      </w:r>
    </w:p>
    <w:p w14:paraId="728D061E"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regisztráció:</w:t>
      </w:r>
      <w:r w:rsidRPr="00027589">
        <w:rPr>
          <w:sz w:val="20"/>
          <w:szCs w:val="20"/>
          <w:lang w:val="hu-HU"/>
        </w:rPr>
        <w:t xml:space="preserve"> a beiratkozott hallgató által félév elején, a TR-ben tett nyilatkozat arról, hogy tanulmányait megkezdi vagy folytatja;</w:t>
      </w:r>
    </w:p>
    <w:p w14:paraId="3F7B336A" w14:textId="2490434E"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regisztrációs időszak:</w:t>
      </w:r>
      <w:r w:rsidRPr="00027589">
        <w:rPr>
          <w:sz w:val="20"/>
          <w:szCs w:val="20"/>
          <w:lang w:val="hu-HU"/>
        </w:rPr>
        <w:t xml:space="preserve"> a regisztrációra rendelkezésre álló időtartam, amely a képzési időszak </w:t>
      </w:r>
      <w:r w:rsidR="4262B493" w:rsidRPr="00027589">
        <w:rPr>
          <w:sz w:val="20"/>
          <w:szCs w:val="20"/>
          <w:lang w:val="hu-HU"/>
        </w:rPr>
        <w:t xml:space="preserve">előtt </w:t>
      </w:r>
      <w:r w:rsidRPr="00027589">
        <w:rPr>
          <w:sz w:val="20"/>
          <w:szCs w:val="20"/>
          <w:lang w:val="hu-HU"/>
        </w:rPr>
        <w:t>kerül megszervezésre</w:t>
      </w:r>
      <w:r w:rsidR="1D9A4E19" w:rsidRPr="00027589">
        <w:rPr>
          <w:sz w:val="20"/>
          <w:szCs w:val="20"/>
          <w:lang w:val="hu-HU"/>
        </w:rPr>
        <w:t>;</w:t>
      </w:r>
    </w:p>
    <w:p w14:paraId="1E80D51D" w14:textId="25461D45"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részidős (részidejű) képzés</w:t>
      </w:r>
      <w:r w:rsidRPr="00027589">
        <w:rPr>
          <w:sz w:val="20"/>
          <w:szCs w:val="20"/>
          <w:lang w:val="hu-HU"/>
        </w:rPr>
        <w:t>:</w:t>
      </w:r>
      <w:r w:rsidR="73951BF9" w:rsidRPr="00027589">
        <w:rPr>
          <w:sz w:val="20"/>
          <w:szCs w:val="20"/>
          <w:lang w:val="hu-HU"/>
        </w:rPr>
        <w:t xml:space="preserve"> </w:t>
      </w:r>
      <w:r w:rsidR="00251D67" w:rsidRPr="00027589">
        <w:rPr>
          <w:rStyle w:val="Lbjegyzet-hivatkozs"/>
          <w:sz w:val="20"/>
          <w:szCs w:val="20"/>
          <w:lang w:val="hu-HU"/>
        </w:rPr>
        <w:footnoteReference w:id="28"/>
      </w:r>
      <w:r w:rsidR="20026BA2" w:rsidRPr="00027589">
        <w:rPr>
          <w:sz w:val="20"/>
          <w:szCs w:val="20"/>
          <w:lang w:val="hu-HU"/>
        </w:rPr>
        <w:t xml:space="preserve"> </w:t>
      </w:r>
      <w:r w:rsidRPr="00027589">
        <w:rPr>
          <w:sz w:val="20"/>
          <w:szCs w:val="20"/>
          <w:lang w:val="hu-HU"/>
        </w:rPr>
        <w:t>A részidős képzés lehet esti vagy levelező képzés munkarendje szerint szervezett képzés. A részidős képzés időtartama – kivéve a szakirányú továbbképzést – a teljes idejű képzés tanóráinak legalább harminc, legfeljebb ötven százaléka lehet. A szakirányú továbbképzés időtartama a teljes idejű képzés tanóráinak legalább húsz, legfeljebb ötven százaléka lehet.</w:t>
      </w:r>
    </w:p>
    <w:p w14:paraId="181F5C89" w14:textId="0DDDB138"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részismereti képzés</w:t>
      </w:r>
      <w:r w:rsidR="486C27BD" w:rsidRPr="00027589">
        <w:rPr>
          <w:sz w:val="20"/>
          <w:szCs w:val="20"/>
          <w:lang w:val="hu-HU"/>
        </w:rPr>
        <w:t xml:space="preserve">: </w:t>
      </w:r>
      <w:r w:rsidR="00251D67" w:rsidRPr="00027589">
        <w:rPr>
          <w:rStyle w:val="Lbjegyzet-hivatkozs"/>
          <w:sz w:val="20"/>
          <w:szCs w:val="20"/>
          <w:lang w:val="hu-HU"/>
        </w:rPr>
        <w:footnoteReference w:id="29"/>
      </w:r>
      <w:r w:rsidR="20026BA2" w:rsidRPr="00027589">
        <w:rPr>
          <w:sz w:val="20"/>
          <w:szCs w:val="20"/>
          <w:lang w:val="hu-HU"/>
        </w:rPr>
        <w:t xml:space="preserve"> </w:t>
      </w:r>
      <w:r w:rsidRPr="00027589">
        <w:rPr>
          <w:sz w:val="20"/>
          <w:szCs w:val="20"/>
          <w:lang w:val="hu-HU"/>
        </w:rPr>
        <w:t>A felsőoktatási intézmény a vele hallgatói jogviszonyban nem álló felsőfokú végzettségű személyeket – részismereti képzés céljából – hallgatói jogviszony keretében, az intézmény bármely kurzusára, moduljára – külön felvételi eljárás nélkül – önköltséges képzésre felveheti. Az intézmény a tanulmányi teljesítményről igazolást köteles kiállítani. Az elvégzett kurzus, modul teljesítése felsőfokú tanulmányokba a kreditátvitel szabályai szerint beszámítható.</w:t>
      </w:r>
    </w:p>
    <w:p w14:paraId="326B7392" w14:textId="7062C59C" w:rsidR="00916226" w:rsidRPr="00027589" w:rsidRDefault="16EB41CF"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saját bevétel:</w:t>
      </w:r>
      <w:r w:rsidRPr="00027589">
        <w:rPr>
          <w:sz w:val="20"/>
          <w:szCs w:val="20"/>
          <w:lang w:val="hu-HU"/>
        </w:rPr>
        <w:t xml:space="preserve"> </w:t>
      </w:r>
      <w:r w:rsidR="00355E20" w:rsidRPr="00027589">
        <w:rPr>
          <w:sz w:val="20"/>
          <w:szCs w:val="20"/>
          <w:vertAlign w:val="superscript"/>
          <w:lang w:val="hu-HU"/>
        </w:rPr>
        <w:footnoteReference w:id="30"/>
      </w:r>
      <w:r w:rsidR="20026BA2" w:rsidRPr="00027589">
        <w:rPr>
          <w:sz w:val="20"/>
          <w:szCs w:val="20"/>
          <w:lang w:val="hu-HU"/>
        </w:rPr>
        <w:t xml:space="preserve"> </w:t>
      </w:r>
      <w:r w:rsidRPr="00027589">
        <w:rPr>
          <w:sz w:val="20"/>
          <w:szCs w:val="20"/>
          <w:lang w:val="hu-HU"/>
        </w:rPr>
        <w:t>az Nftv. 82. § (1)–(2) bekezdése szerinti térítési díj, továbbá az intézményi szabályzatban meghatározott szolgáltatási díj, valamint az intézmény vállalkozási tevékenységének eredménye, gazdasági társaságtól kapott támogatásból származó bevétele, továbbá a pályázat útján kifejezetten ösztöndíj fizetésére kapott támogatás;</w:t>
      </w:r>
    </w:p>
    <w:p w14:paraId="1CB4C265"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sikertelen vizsga:</w:t>
      </w:r>
      <w:r w:rsidRPr="00027589">
        <w:rPr>
          <w:sz w:val="20"/>
          <w:szCs w:val="20"/>
          <w:lang w:val="hu-HU"/>
        </w:rPr>
        <w:t xml:space="preserve"> az a vizsga, amelyet a hallgató megkísérelt teljesíteni, de az ott támasztott tanulmányi követelményeknek nem felelt meg. Minden sikertelen vizsga eggyel csökkenti az adott tanegység és kurzus teljesítésére összesen rendelkezésre álló vizsga lehetőséget;</w:t>
      </w:r>
    </w:p>
    <w:p w14:paraId="11D0D381" w14:textId="1843D64E"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specializáció</w:t>
      </w:r>
      <w:r w:rsidRPr="00027589">
        <w:rPr>
          <w:sz w:val="20"/>
          <w:szCs w:val="20"/>
          <w:lang w:val="hu-HU"/>
        </w:rPr>
        <w:t>:</w:t>
      </w:r>
      <w:r w:rsidR="442A013B" w:rsidRPr="00027589">
        <w:rPr>
          <w:sz w:val="20"/>
          <w:szCs w:val="20"/>
          <w:lang w:val="hu-HU"/>
        </w:rPr>
        <w:t xml:space="preserve"> </w:t>
      </w:r>
      <w:r w:rsidR="00251D67" w:rsidRPr="00027589">
        <w:rPr>
          <w:rStyle w:val="Lbjegyzet-hivatkozs"/>
          <w:sz w:val="20"/>
          <w:szCs w:val="20"/>
          <w:lang w:val="hu-HU"/>
        </w:rPr>
        <w:footnoteReference w:id="31"/>
      </w:r>
      <w:r w:rsidR="20026BA2" w:rsidRPr="00027589">
        <w:rPr>
          <w:sz w:val="20"/>
          <w:szCs w:val="20"/>
          <w:lang w:val="hu-HU"/>
        </w:rPr>
        <w:t xml:space="preserve"> </w:t>
      </w:r>
      <w:r w:rsidRPr="00027589">
        <w:rPr>
          <w:sz w:val="20"/>
          <w:szCs w:val="20"/>
          <w:lang w:val="hu-HU"/>
        </w:rPr>
        <w:t>az adott szak részét képező</w:t>
      </w:r>
      <w:r w:rsidR="152C7D51" w:rsidRPr="00027589">
        <w:rPr>
          <w:sz w:val="20"/>
          <w:szCs w:val="20"/>
          <w:lang w:val="hu-HU"/>
        </w:rPr>
        <w:t>,</w:t>
      </w:r>
      <w:r w:rsidRPr="00027589">
        <w:rPr>
          <w:sz w:val="20"/>
          <w:szCs w:val="20"/>
          <w:lang w:val="hu-HU"/>
        </w:rPr>
        <w:t xml:space="preserve"> önálló szakképzettséget nem eredményező, speciális szaktudást biztosító képzés</w:t>
      </w:r>
      <w:r w:rsidR="6335A051" w:rsidRPr="00027589">
        <w:rPr>
          <w:sz w:val="20"/>
          <w:szCs w:val="20"/>
          <w:lang w:val="hu-HU"/>
        </w:rPr>
        <w:t>;</w:t>
      </w:r>
    </w:p>
    <w:p w14:paraId="59856938" w14:textId="7D811FB6"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súlyozott tanulmányi átlag</w:t>
      </w:r>
      <w:r w:rsidRPr="00027589">
        <w:rPr>
          <w:sz w:val="20"/>
          <w:szCs w:val="20"/>
          <w:lang w:val="hu-HU"/>
        </w:rPr>
        <w:t xml:space="preserve">: </w:t>
      </w:r>
      <w:r w:rsidR="00251D67" w:rsidRPr="00027589">
        <w:rPr>
          <w:rStyle w:val="Lbjegyzet-hivatkozs"/>
          <w:sz w:val="20"/>
          <w:szCs w:val="20"/>
          <w:lang w:val="hu-HU"/>
        </w:rPr>
        <w:footnoteReference w:id="32"/>
      </w:r>
      <w:r w:rsidR="20026BA2" w:rsidRPr="00027589">
        <w:rPr>
          <w:sz w:val="20"/>
          <w:szCs w:val="20"/>
          <w:lang w:val="hu-HU"/>
        </w:rPr>
        <w:t xml:space="preserve"> </w:t>
      </w:r>
      <w:r w:rsidRPr="00027589">
        <w:rPr>
          <w:i/>
          <w:iCs/>
          <w:sz w:val="20"/>
          <w:szCs w:val="20"/>
          <w:lang w:val="hu-HU"/>
        </w:rPr>
        <w:t>A kreditrendszerű képzésben a hallgató teljesítményének nyomon követésére az adott képzésben folytatott tanulmányok egy képzési időszakára, illetve a tanulmányok egészére számított (halmozott) súlyozott tanulmányi átlag szolgál. A súlyozott tanulmányi átlag számításánál az adott időszakban teljesített tantárgyak kreditértékének és érdemjegyének szorzatából képzett összeget a teljesített tárgyak kreditjeinek összegével kell osztani</w:t>
      </w:r>
      <w:r w:rsidRPr="00027589">
        <w:rPr>
          <w:sz w:val="20"/>
          <w:szCs w:val="20"/>
          <w:lang w:val="hu-HU"/>
        </w:rPr>
        <w:t>.</w:t>
      </w:r>
    </w:p>
    <w:p w14:paraId="29CC21FD" w14:textId="7292E5EA" w:rsidR="00226632" w:rsidRPr="00027589" w:rsidRDefault="7A285FED"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szabadon választható tárgy</w:t>
      </w:r>
      <w:r w:rsidR="445AC08A" w:rsidRPr="00027589">
        <w:rPr>
          <w:i/>
          <w:iCs/>
          <w:sz w:val="20"/>
          <w:szCs w:val="20"/>
          <w:lang w:val="hu-HU"/>
        </w:rPr>
        <w:t xml:space="preserve"> (</w:t>
      </w:r>
      <w:r w:rsidR="00B8272D" w:rsidRPr="00027589">
        <w:rPr>
          <w:i/>
          <w:iCs/>
          <w:sz w:val="20"/>
          <w:szCs w:val="20"/>
          <w:lang w:val="hu-HU"/>
        </w:rPr>
        <w:t xml:space="preserve">a mintatantervben: </w:t>
      </w:r>
      <w:r w:rsidR="445AC08A" w:rsidRPr="00027589">
        <w:rPr>
          <w:i/>
          <w:iCs/>
          <w:sz w:val="20"/>
          <w:szCs w:val="20"/>
          <w:lang w:val="hu-HU"/>
        </w:rPr>
        <w:t>V)</w:t>
      </w:r>
      <w:r w:rsidRPr="00027589">
        <w:rPr>
          <w:sz w:val="20"/>
          <w:szCs w:val="20"/>
          <w:lang w:val="hu-HU"/>
        </w:rPr>
        <w:t>: hazai vagy külföldi felsőoktatási intézmények által meghirdetett, kreditet érő tárgy, amelyre vonatkozóan nem korlátozható a hallgató választása. A tanterv meghatározza azt a kreditmennyiséget, amit szabadon választható tárgyként teljesíteni kell. A korlátozásmentes tárgyfelvétel lehetősége nem jelenti az előfeltétel(ek) alóli mentesülést.</w:t>
      </w:r>
    </w:p>
    <w:p w14:paraId="38B7E0E7" w14:textId="5DAA7DDB" w:rsidR="004A059B" w:rsidRPr="00027589" w:rsidRDefault="534557FB"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w:t>
      </w:r>
      <w:r w:rsidR="57360F9D" w:rsidRPr="00027589">
        <w:rPr>
          <w:i/>
          <w:iCs/>
          <w:sz w:val="20"/>
          <w:szCs w:val="20"/>
          <w:lang w:val="hu-HU"/>
        </w:rPr>
        <w:t xml:space="preserve"> </w:t>
      </w:r>
      <w:r w:rsidR="00251D67" w:rsidRPr="00027589">
        <w:rPr>
          <w:rStyle w:val="Lbjegyzet-hivatkozs"/>
          <w:sz w:val="20"/>
          <w:szCs w:val="20"/>
          <w:lang w:val="hu-HU"/>
        </w:rPr>
        <w:footnoteReference w:id="33"/>
      </w:r>
      <w:r w:rsidR="56AF02FF" w:rsidRPr="00027589">
        <w:rPr>
          <w:i/>
          <w:iCs/>
          <w:sz w:val="20"/>
          <w:szCs w:val="20"/>
          <w:lang w:val="hu-HU"/>
        </w:rPr>
        <w:t xml:space="preserve"> </w:t>
      </w:r>
      <w:r w:rsidRPr="00027589">
        <w:rPr>
          <w:sz w:val="20"/>
          <w:szCs w:val="20"/>
          <w:lang w:val="hu-HU"/>
        </w:rPr>
        <w:t>valamely szakképzettség megszerzéséhez szükséges képzési tartalom (ismeretek, jártasságok, készségek) egységes rendszerét tartalmazó képzés.</w:t>
      </w:r>
    </w:p>
    <w:p w14:paraId="5147BB50"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szakdolgozat</w:t>
      </w:r>
      <w:r w:rsidRPr="00027589">
        <w:rPr>
          <w:sz w:val="20"/>
          <w:szCs w:val="20"/>
          <w:lang w:val="hu-HU"/>
        </w:rPr>
        <w:t>: lásd diplomamunka;</w:t>
      </w:r>
    </w:p>
    <w:p w14:paraId="148145E4" w14:textId="70AB1465"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szakirány</w:t>
      </w:r>
      <w:r w:rsidR="486C27BD" w:rsidRPr="00027589">
        <w:rPr>
          <w:sz w:val="20"/>
          <w:szCs w:val="20"/>
          <w:lang w:val="hu-HU"/>
        </w:rPr>
        <w:t xml:space="preserve">: </w:t>
      </w:r>
      <w:r w:rsidR="00251D67" w:rsidRPr="00027589">
        <w:rPr>
          <w:rStyle w:val="Lbjegyzet-hivatkozs"/>
          <w:sz w:val="20"/>
          <w:szCs w:val="20"/>
          <w:lang w:val="hu-HU"/>
        </w:rPr>
        <w:footnoteReference w:id="34"/>
      </w:r>
      <w:r w:rsidR="20026BA2" w:rsidRPr="00027589">
        <w:rPr>
          <w:sz w:val="20"/>
          <w:szCs w:val="20"/>
          <w:lang w:val="hu-HU"/>
        </w:rPr>
        <w:t xml:space="preserve"> </w:t>
      </w:r>
      <w:r w:rsidRPr="00027589">
        <w:rPr>
          <w:sz w:val="20"/>
          <w:szCs w:val="20"/>
          <w:lang w:val="hu-HU"/>
        </w:rPr>
        <w:t>az adott szak részét képező önálló szakképzettséget eredményező, speciális szaktudást biztosító képzés,</w:t>
      </w:r>
    </w:p>
    <w:p w14:paraId="4EAD3079"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lastRenderedPageBreak/>
        <w:t>szakirányú továbbképzés</w:t>
      </w:r>
      <w:r w:rsidRPr="00027589">
        <w:rPr>
          <w:sz w:val="20"/>
          <w:szCs w:val="20"/>
          <w:lang w:val="hu-HU"/>
        </w:rPr>
        <w:t>: alap- vagy mesterfokozatot követően további szakképzettség megszerzésére felkészítő képzés;</w:t>
      </w:r>
    </w:p>
    <w:p w14:paraId="7E164C80" w14:textId="6E3A5EB9"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szakképzettség</w:t>
      </w:r>
      <w:r w:rsidR="486C27BD" w:rsidRPr="00027589">
        <w:rPr>
          <w:sz w:val="20"/>
          <w:szCs w:val="20"/>
          <w:lang w:val="hu-HU"/>
        </w:rPr>
        <w:t xml:space="preserve">: </w:t>
      </w:r>
      <w:r w:rsidR="00251D67" w:rsidRPr="00027589">
        <w:rPr>
          <w:rStyle w:val="Lbjegyzet-hivatkozs"/>
          <w:sz w:val="20"/>
          <w:szCs w:val="20"/>
          <w:lang w:val="hu-HU"/>
        </w:rPr>
        <w:footnoteReference w:id="35"/>
      </w:r>
      <w:r w:rsidR="20026BA2" w:rsidRPr="00027589">
        <w:rPr>
          <w:sz w:val="20"/>
          <w:szCs w:val="20"/>
          <w:lang w:val="hu-HU"/>
        </w:rPr>
        <w:t xml:space="preserve"> </w:t>
      </w:r>
      <w:r w:rsidRPr="00027589">
        <w:rPr>
          <w:sz w:val="20"/>
          <w:szCs w:val="20"/>
          <w:lang w:val="hu-HU"/>
        </w:rPr>
        <w:t>alapfokozattal vagy mesterfokozattal egyidejűleg, valamint a szakirányú továbbképzésben, illetve a felsőoktatási szakképzésben megszerezhető, a szak és a szakirány vagy specializáció tartalmával meghatározott, a szakma gyakorlására felkészítő szaktudás oklevélben, felsőfokú szakmai oklevélben történő elismerése.</w:t>
      </w:r>
    </w:p>
    <w:p w14:paraId="37D7E1E7" w14:textId="5050DF1C"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szakmai alkalmassági vizsga</w:t>
      </w:r>
      <w:r w:rsidRPr="00027589">
        <w:rPr>
          <w:sz w:val="20"/>
          <w:szCs w:val="20"/>
          <w:lang w:val="hu-HU"/>
        </w:rPr>
        <w:t>:</w:t>
      </w:r>
      <w:r w:rsidR="1C9A7585" w:rsidRPr="00027589">
        <w:rPr>
          <w:sz w:val="20"/>
          <w:szCs w:val="20"/>
          <w:lang w:val="hu-HU"/>
        </w:rPr>
        <w:t xml:space="preserve"> </w:t>
      </w:r>
      <w:r w:rsidR="00251D67" w:rsidRPr="00027589">
        <w:rPr>
          <w:rStyle w:val="Lbjegyzet-hivatkozs"/>
          <w:sz w:val="20"/>
          <w:szCs w:val="20"/>
          <w:lang w:val="hu-HU"/>
        </w:rPr>
        <w:footnoteReference w:id="36"/>
      </w:r>
      <w:r w:rsidR="20026BA2" w:rsidRPr="00027589">
        <w:rPr>
          <w:sz w:val="20"/>
          <w:szCs w:val="20"/>
          <w:lang w:val="hu-HU"/>
        </w:rPr>
        <w:t xml:space="preserve"> </w:t>
      </w:r>
      <w:r w:rsidRPr="00027589">
        <w:rPr>
          <w:sz w:val="20"/>
          <w:szCs w:val="20"/>
          <w:lang w:val="hu-HU"/>
        </w:rPr>
        <w:t>a</w:t>
      </w:r>
      <w:r w:rsidR="66908A1E" w:rsidRPr="00027589">
        <w:rPr>
          <w:sz w:val="20"/>
          <w:szCs w:val="20"/>
          <w:lang w:val="hu-HU"/>
        </w:rPr>
        <w:t>z</w:t>
      </w:r>
      <w:r w:rsidRPr="00027589">
        <w:rPr>
          <w:sz w:val="20"/>
          <w:szCs w:val="20"/>
          <w:lang w:val="hu-HU"/>
        </w:rPr>
        <w:t xml:space="preserve"> </w:t>
      </w:r>
      <w:r w:rsidR="66908A1E" w:rsidRPr="00027589">
        <w:rPr>
          <w:sz w:val="20"/>
          <w:szCs w:val="20"/>
          <w:lang w:val="hu-HU"/>
        </w:rPr>
        <w:t>Egyetem</w:t>
      </w:r>
      <w:r w:rsidRPr="00027589">
        <w:rPr>
          <w:sz w:val="20"/>
          <w:szCs w:val="20"/>
          <w:lang w:val="hu-HU"/>
        </w:rPr>
        <w:t xml:space="preserve"> által meghatározott ellenőrzési forma, amely a választott szakképzettség ellátásához szükséges képességeket vizsgálja, azt hogy rendelkezik-e az egyén a felkészülési (képzési) szakasz eredményes elvégzéséhez optimálisan kifejleszthető képességekkel;</w:t>
      </w:r>
    </w:p>
    <w:p w14:paraId="3047BFAC" w14:textId="498C1169"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szakmai gyakorlat:</w:t>
      </w:r>
      <w:r w:rsidRPr="00027589">
        <w:rPr>
          <w:sz w:val="20"/>
          <w:szCs w:val="20"/>
          <w:lang w:val="hu-HU"/>
        </w:rPr>
        <w:t xml:space="preserve"> </w:t>
      </w:r>
      <w:r w:rsidR="008843BD" w:rsidRPr="00027589">
        <w:rPr>
          <w:rStyle w:val="Lbjegyzet-hivatkozs"/>
          <w:sz w:val="20"/>
          <w:szCs w:val="20"/>
          <w:lang w:val="hu-HU"/>
        </w:rPr>
        <w:footnoteReference w:id="37"/>
      </w:r>
      <w:r w:rsidR="20026BA2" w:rsidRPr="00027589">
        <w:rPr>
          <w:sz w:val="20"/>
          <w:szCs w:val="20"/>
          <w:lang w:val="hu-HU"/>
        </w:rPr>
        <w:t xml:space="preserve"> </w:t>
      </w:r>
      <w:r w:rsidRPr="00027589">
        <w:rPr>
          <w:sz w:val="20"/>
          <w:szCs w:val="20"/>
          <w:lang w:val="hu-HU"/>
        </w:rPr>
        <w:t>felsőoktatási szakképzésben, alap-, mester- és osztatlan képzésben, külső gyakorlóhelyen vagy felsőoktatási intézményi gyakorlóhelyen teljesítendő részben önálló hallgatói tevékenység.</w:t>
      </w:r>
    </w:p>
    <w:p w14:paraId="05E7BEB9" w14:textId="1EA6E526" w:rsidR="00916226" w:rsidRPr="00027589" w:rsidRDefault="16EB41CF"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szociális juttatásra jogosult hallgató:</w:t>
      </w:r>
      <w:r w:rsidRPr="00027589">
        <w:rPr>
          <w:sz w:val="20"/>
          <w:szCs w:val="20"/>
          <w:lang w:val="hu-HU"/>
        </w:rPr>
        <w:t xml:space="preserve"> </w:t>
      </w:r>
      <w:r w:rsidR="00355E20" w:rsidRPr="00027589">
        <w:rPr>
          <w:sz w:val="20"/>
          <w:szCs w:val="20"/>
          <w:vertAlign w:val="superscript"/>
          <w:lang w:val="hu-HU"/>
        </w:rPr>
        <w:footnoteReference w:id="38"/>
      </w:r>
      <w:r w:rsidR="20026BA2" w:rsidRPr="00027589">
        <w:rPr>
          <w:sz w:val="20"/>
          <w:szCs w:val="20"/>
          <w:lang w:val="hu-HU"/>
        </w:rPr>
        <w:t xml:space="preserve"> </w:t>
      </w:r>
      <w:r w:rsidRPr="00027589">
        <w:rPr>
          <w:sz w:val="20"/>
          <w:szCs w:val="20"/>
          <w:lang w:val="hu-HU"/>
        </w:rPr>
        <w:t>az a teljes idejű felsőoktatási szakképzésben, alap- és mesterképzésben, illetve osztatlan képzésben, valamint doktori képzésben részt vevő hallgató, aki</w:t>
      </w:r>
    </w:p>
    <w:p w14:paraId="268C72FC"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államilag támogatott képzési formában, vagy magyar állami (rész)ösztöndíjasként vesz részt, vagy</w:t>
      </w:r>
    </w:p>
    <w:p w14:paraId="7523F4BA" w14:textId="77777777" w:rsidR="00916226" w:rsidRPr="00027589" w:rsidRDefault="00916226" w:rsidP="008D3830">
      <w:pPr>
        <w:pStyle w:val="Bekezds1kk"/>
        <w:rPr>
          <w:color w:val="auto"/>
          <w:sz w:val="20"/>
          <w:szCs w:val="20"/>
          <w:lang w:eastAsia="hu-HU"/>
        </w:rPr>
      </w:pPr>
      <w:r w:rsidRPr="00027589">
        <w:rPr>
          <w:color w:val="auto"/>
          <w:sz w:val="20"/>
          <w:szCs w:val="20"/>
          <w:lang w:eastAsia="hu-HU"/>
        </w:rPr>
        <w:t>tanulmányait államilag támogatott képzési formában kezdte meg és az adott szakon, szakképzésben megkezdett féléveinek száma alapján jogosult lenne államilag támogatott képzésben való részvételre;</w:t>
      </w:r>
    </w:p>
    <w:p w14:paraId="2E9F21A8"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szorgalmi időszak</w:t>
      </w:r>
      <w:r w:rsidRPr="00027589">
        <w:rPr>
          <w:sz w:val="20"/>
          <w:szCs w:val="20"/>
          <w:lang w:val="hu-HU"/>
        </w:rPr>
        <w:t>: a félév tanórák megtartására szolgáló időszaka;</w:t>
      </w:r>
    </w:p>
    <w:p w14:paraId="37DAB44D"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tanegység</w:t>
      </w:r>
      <w:r w:rsidRPr="00027589">
        <w:rPr>
          <w:sz w:val="20"/>
          <w:szCs w:val="20"/>
          <w:lang w:val="hu-HU"/>
        </w:rPr>
        <w:t>: a tanulmányok alapegysége, amelyben a megfogalmazott követelményeket általában félévnyi konkrét tanulmányokkal (valamely kurzus elvégzésével), illetve egyszeri tanulmányi cselekménnyel (pl. vizsga, beadandó dolgozat megírása) lehet teljesíteni;</w:t>
      </w:r>
    </w:p>
    <w:p w14:paraId="4A682735" w14:textId="03B1B0F5" w:rsidR="004A059B" w:rsidRPr="00027589" w:rsidRDefault="697F5C13"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tanóra</w:t>
      </w:r>
      <w:r w:rsidRPr="00027589">
        <w:rPr>
          <w:sz w:val="20"/>
          <w:szCs w:val="20"/>
          <w:lang w:val="hu-HU"/>
        </w:rPr>
        <w:t xml:space="preserve">: </w:t>
      </w:r>
      <w:r w:rsidR="004C17AC" w:rsidRPr="00027589">
        <w:rPr>
          <w:rStyle w:val="Lbjegyzet-hivatkozs"/>
          <w:sz w:val="20"/>
          <w:szCs w:val="20"/>
          <w:lang w:val="hu-HU"/>
        </w:rPr>
        <w:footnoteReference w:id="39"/>
      </w:r>
      <w:r w:rsidR="20026BA2" w:rsidRPr="00027589">
        <w:rPr>
          <w:sz w:val="20"/>
          <w:szCs w:val="20"/>
          <w:lang w:val="hu-HU"/>
        </w:rPr>
        <w:t xml:space="preserve"> </w:t>
      </w:r>
      <w:r w:rsidRPr="00027589">
        <w:rPr>
          <w:sz w:val="20"/>
          <w:szCs w:val="20"/>
          <w:lang w:val="hu-HU"/>
        </w:rPr>
        <w:t>a tantervben meghatározott tanulmányi követelmények teljesítéséhez az oktató személyes közreműködését igénylő foglalkozás (előadás, szeminárium, gyakorlat, konzultáció), amelynek időtartama legalább negyvenöt, legfeljebb hatvan perc.</w:t>
      </w:r>
    </w:p>
    <w:p w14:paraId="627E35CF"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tantárgy</w:t>
      </w:r>
      <w:r w:rsidRPr="00027589">
        <w:rPr>
          <w:sz w:val="20"/>
          <w:szCs w:val="20"/>
          <w:lang w:val="hu-HU"/>
        </w:rPr>
        <w:t>: a tanterv része, egy vagy több félévnyi, összetartozó ismeretanyagot tartalmazó, egymásra épülő tanegységek rendszere;</w:t>
      </w:r>
    </w:p>
    <w:p w14:paraId="747095FD" w14:textId="52DE6BCA"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tanterv</w:t>
      </w:r>
      <w:r w:rsidRPr="00027589">
        <w:rPr>
          <w:sz w:val="20"/>
          <w:szCs w:val="20"/>
          <w:lang w:val="hu-HU"/>
        </w:rPr>
        <w:t xml:space="preserve">: </w:t>
      </w:r>
      <w:r w:rsidR="008843BD" w:rsidRPr="00027589">
        <w:rPr>
          <w:rStyle w:val="Lbjegyzet-hivatkozs"/>
          <w:sz w:val="20"/>
          <w:szCs w:val="20"/>
          <w:lang w:val="hu-HU"/>
        </w:rPr>
        <w:footnoteReference w:id="40"/>
      </w:r>
      <w:r w:rsidR="20026BA2" w:rsidRPr="00027589">
        <w:rPr>
          <w:sz w:val="20"/>
          <w:szCs w:val="20"/>
          <w:lang w:val="hu-HU"/>
        </w:rPr>
        <w:t xml:space="preserve"> </w:t>
      </w:r>
      <w:r w:rsidRPr="00027589">
        <w:rPr>
          <w:sz w:val="20"/>
          <w:szCs w:val="20"/>
          <w:lang w:val="hu-HU"/>
        </w:rPr>
        <w:t>egy szak képzési és kimeneti követelményeknek megfelelően összeállított képzési terve, amelynek elemei: képzési szakonkénti bontásban a tantárgyak, tantervi egységek alapján meghatározott óra- és vizsgaterv, a követelmények teljesítésének ellenőrzési, értékelési rendszere, valamint a tantárgyak, tantervi egységek tantárgyi programja,</w:t>
      </w:r>
    </w:p>
    <w:p w14:paraId="309A7B40"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tantervi egység</w:t>
      </w:r>
      <w:r w:rsidRPr="00027589">
        <w:rPr>
          <w:sz w:val="20"/>
          <w:szCs w:val="20"/>
          <w:lang w:val="hu-HU"/>
        </w:rPr>
        <w:t>: a modul, a tantárgy, a tanegység;</w:t>
      </w:r>
    </w:p>
    <w:p w14:paraId="452CE9EE" w14:textId="209EC4B9" w:rsidR="004A059B" w:rsidRPr="00027589" w:rsidRDefault="4C1716A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tanulmányi átlag</w:t>
      </w:r>
      <w:r w:rsidRPr="00027589">
        <w:rPr>
          <w:sz w:val="20"/>
          <w:szCs w:val="20"/>
          <w:lang w:val="hu-HU"/>
        </w:rPr>
        <w:t>: lásd súlyozott tanulmányi átlag</w:t>
      </w:r>
      <w:r w:rsidR="00560077" w:rsidRPr="00027589">
        <w:rPr>
          <w:sz w:val="20"/>
          <w:szCs w:val="20"/>
          <w:lang w:val="hu-HU"/>
        </w:rPr>
        <w:t>;</w:t>
      </w:r>
    </w:p>
    <w:p w14:paraId="3A2AD0D4" w14:textId="7991AA8B" w:rsidR="70E579F6" w:rsidRPr="00027589" w:rsidRDefault="52508339" w:rsidP="00560077">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tanulmányi rendszer:</w:t>
      </w:r>
      <w:r w:rsidR="00F23003" w:rsidRPr="00027589">
        <w:rPr>
          <w:rStyle w:val="Lbjegyzet-hivatkozs"/>
          <w:i/>
          <w:iCs/>
          <w:sz w:val="20"/>
          <w:szCs w:val="20"/>
          <w:lang w:val="hu-HU"/>
        </w:rPr>
        <w:footnoteReference w:id="41"/>
      </w:r>
      <w:r w:rsidRPr="00027589">
        <w:rPr>
          <w:i/>
          <w:iCs/>
          <w:sz w:val="20"/>
          <w:szCs w:val="20"/>
          <w:lang w:val="hu-HU"/>
        </w:rPr>
        <w:t xml:space="preserve"> </w:t>
      </w:r>
      <w:r w:rsidRPr="00027589">
        <w:rPr>
          <w:sz w:val="20"/>
          <w:szCs w:val="20"/>
          <w:lang w:val="hu-HU"/>
        </w:rPr>
        <w:t xml:space="preserve">a felsőoktatási intézmény rendeltetésszerű működéséhez, a képzéshez, a kutatáshoz, a felsőoktatási kutatás-fejlesztési vállalkozási tevékenységhez és ezek külső kapcsolatainak megszervezéséhez, a felsőoktatási intézmény iratkezelésének biztosításához, </w:t>
      </w:r>
      <w:r w:rsidR="5F20CEAD" w:rsidRPr="00027589">
        <w:rPr>
          <w:sz w:val="20"/>
          <w:szCs w:val="20"/>
          <w:lang w:val="hu-HU"/>
        </w:rPr>
        <w:t xml:space="preserve">a tanulmányi rendszer üzemeltetője, a miniszter, </w:t>
      </w:r>
      <w:r w:rsidRPr="00027589">
        <w:rPr>
          <w:sz w:val="20"/>
          <w:szCs w:val="20"/>
          <w:lang w:val="hu-HU"/>
        </w:rPr>
        <w:t xml:space="preserve">a hatóság és a fenntartó általi közvetlen intézményi, hallgatói, oktatói kommunikáció biztosításához, az oktatói munka hallgatói véleményezésének személyazonosításra alkalmatlan módon történő biztosításához, a munkáltatói jogok gyakorlásához, illetve a felsőoktatási intézmény által foglalkoztatottak jogainak gyakorlásához, kötelezettségeik teljesítéséhez és az ezekhez kapcsolódó igazolások kiállításához, a jogszabályban meghatározott nyilvántartások vezetéséhez, a jogszabályban, illetve a felsőoktatási intézmény szervezeti és működési szabályzatában biztosított </w:t>
      </w:r>
      <w:r w:rsidRPr="00027589">
        <w:rPr>
          <w:sz w:val="20"/>
          <w:szCs w:val="20"/>
          <w:lang w:val="hu-HU"/>
        </w:rPr>
        <w:lastRenderedPageBreak/>
        <w:t>kedvezményekre való jogosultság megállapításához, elbírálásához és igazolásához, a végzettek pályakövetése céljából adatvédelmi követelményekkel való összhangban kezelt személyes és különleges adatoknak a nyilvántartásához, a zárt rendszerű elektronikus</w:t>
      </w:r>
      <w:r w:rsidR="78054B9C" w:rsidRPr="00027589">
        <w:rPr>
          <w:sz w:val="20"/>
          <w:szCs w:val="20"/>
          <w:lang w:val="hu-HU"/>
        </w:rPr>
        <w:t xml:space="preserve"> távolléti oktatás </w:t>
      </w:r>
      <w:r w:rsidRPr="00027589">
        <w:rPr>
          <w:sz w:val="20"/>
          <w:szCs w:val="20"/>
          <w:lang w:val="hu-HU"/>
        </w:rPr>
        <w:t xml:space="preserve">intézményi szintű biztosításához, </w:t>
      </w:r>
      <w:r w:rsidR="4B012740" w:rsidRPr="00027589">
        <w:rPr>
          <w:sz w:val="20"/>
          <w:szCs w:val="20"/>
          <w:lang w:val="hu-HU"/>
        </w:rPr>
        <w:t>a</w:t>
      </w:r>
      <w:r w:rsidR="006E27C0" w:rsidRPr="00027589">
        <w:rPr>
          <w:sz w:val="20"/>
          <w:szCs w:val="20"/>
          <w:lang w:val="hu-HU"/>
        </w:rPr>
        <w:t xml:space="preserve"> </w:t>
      </w:r>
      <w:r w:rsidR="4B012740" w:rsidRPr="00027589">
        <w:rPr>
          <w:sz w:val="20"/>
          <w:szCs w:val="20"/>
          <w:lang w:val="hu-HU"/>
        </w:rPr>
        <w:t>SZEÜSZ, illetve KEÜSZ szolgáltatások eléréséhez, a</w:t>
      </w:r>
      <w:r w:rsidR="006E27C0" w:rsidRPr="00027589">
        <w:rPr>
          <w:sz w:val="20"/>
          <w:szCs w:val="20"/>
          <w:lang w:val="hu-HU"/>
        </w:rPr>
        <w:t xml:space="preserve"> </w:t>
      </w:r>
      <w:r w:rsidR="4B012740" w:rsidRPr="00027589">
        <w:rPr>
          <w:sz w:val="20"/>
          <w:szCs w:val="20"/>
          <w:lang w:val="hu-HU"/>
        </w:rPr>
        <w:t>szakdolgozatok (diplomamunka) nyilvántartásához és elektronikus megőrzéséhez, e</w:t>
      </w:r>
      <w:r w:rsidR="006E27C0" w:rsidRPr="00027589">
        <w:rPr>
          <w:sz w:val="20"/>
          <w:szCs w:val="20"/>
          <w:lang w:val="hu-HU"/>
        </w:rPr>
        <w:t xml:space="preserve"> </w:t>
      </w:r>
      <w:r w:rsidR="4B012740" w:rsidRPr="00027589">
        <w:rPr>
          <w:sz w:val="20"/>
          <w:szCs w:val="20"/>
          <w:lang w:val="hu-HU"/>
        </w:rPr>
        <w:t>törvény 3.</w:t>
      </w:r>
      <w:r w:rsidR="006E27C0" w:rsidRPr="00027589">
        <w:rPr>
          <w:sz w:val="20"/>
          <w:szCs w:val="20"/>
          <w:lang w:val="hu-HU"/>
        </w:rPr>
        <w:t xml:space="preserve"> </w:t>
      </w:r>
      <w:r w:rsidR="4B012740" w:rsidRPr="00027589">
        <w:rPr>
          <w:sz w:val="20"/>
          <w:szCs w:val="20"/>
          <w:lang w:val="hu-HU"/>
        </w:rPr>
        <w:t>melléklete szerint nyilvántartott adatok tárolásához és megőrzéséhez</w:t>
      </w:r>
      <w:r w:rsidR="00DF0A6E">
        <w:rPr>
          <w:sz w:val="20"/>
          <w:szCs w:val="20"/>
          <w:lang w:val="hu-HU"/>
        </w:rPr>
        <w:t xml:space="preserve"> </w:t>
      </w:r>
      <w:r w:rsidR="00DF0A6E" w:rsidRPr="00DF0A6E">
        <w:rPr>
          <w:sz w:val="20"/>
          <w:szCs w:val="20"/>
          <w:lang w:val="hu-HU"/>
        </w:rPr>
        <w:t>valamint a felsőoktatási információs rendszerrel elektronikus úton való kapcsolattartáshoz a felsőoktatási intézmény által használt intézményi alaprendszer a moduljaival és a kapcsolódó rendszerekkel együtt, amelyet úgy szükséges kialakítani, hogy az biztosítsa az ahhoz való egyenlő esélyű hozzáférést, továbbá minden kliensének, felhasználói felületének és a megvalósított funkcionalitásainak magyar nyelven is elérhetőnek kell lenni</w:t>
      </w:r>
      <w:r w:rsidR="00E92021" w:rsidRPr="00027589">
        <w:rPr>
          <w:sz w:val="20"/>
          <w:szCs w:val="20"/>
          <w:lang w:val="hu-HU"/>
        </w:rPr>
        <w:t xml:space="preserve"> </w:t>
      </w:r>
      <w:r w:rsidR="00560077" w:rsidRPr="00027589">
        <w:rPr>
          <w:sz w:val="20"/>
          <w:szCs w:val="20"/>
          <w:lang w:val="hu-HU"/>
        </w:rPr>
        <w:t>;</w:t>
      </w:r>
      <w:r w:rsidR="4B012740" w:rsidRPr="00027589">
        <w:rPr>
          <w:sz w:val="20"/>
          <w:szCs w:val="20"/>
          <w:lang w:val="hu-HU"/>
        </w:rPr>
        <w:t xml:space="preserve"> </w:t>
      </w:r>
    </w:p>
    <w:p w14:paraId="4EF8C869"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tárgyfelvétel</w:t>
      </w:r>
      <w:r w:rsidRPr="00027589">
        <w:rPr>
          <w:sz w:val="20"/>
          <w:szCs w:val="20"/>
          <w:lang w:val="hu-HU"/>
        </w:rPr>
        <w:t>: lásd kurzusfelvétel;</w:t>
      </w:r>
    </w:p>
    <w:p w14:paraId="237E3B49" w14:textId="39D9F47B" w:rsidR="00DC1126" w:rsidRPr="00027589" w:rsidRDefault="5A9DF079" w:rsidP="006B7EFB">
      <w:pPr>
        <w:pStyle w:val="Szvegtrzs"/>
        <w:numPr>
          <w:ilvl w:val="0"/>
          <w:numId w:val="16"/>
        </w:numPr>
        <w:tabs>
          <w:tab w:val="clear" w:pos="862"/>
        </w:tabs>
        <w:suppressAutoHyphens w:val="0"/>
        <w:ind w:left="924" w:hanging="357"/>
        <w:rPr>
          <w:i/>
          <w:iCs/>
          <w:sz w:val="20"/>
          <w:szCs w:val="20"/>
          <w:lang w:val="hu-HU"/>
        </w:rPr>
      </w:pPr>
      <w:r w:rsidRPr="00027589">
        <w:rPr>
          <w:i/>
          <w:iCs/>
          <w:sz w:val="20"/>
          <w:szCs w:val="20"/>
          <w:lang w:val="hu-HU"/>
        </w:rPr>
        <w:t>távoktatás</w:t>
      </w:r>
      <w:r w:rsidRPr="00027589">
        <w:rPr>
          <w:sz w:val="20"/>
          <w:szCs w:val="20"/>
          <w:lang w:val="hu-HU"/>
        </w:rPr>
        <w:t xml:space="preserve">: </w:t>
      </w:r>
      <w:r w:rsidR="00DC1126" w:rsidRPr="00027589">
        <w:rPr>
          <w:rStyle w:val="Lbjegyzet-hivatkozs"/>
          <w:sz w:val="20"/>
          <w:szCs w:val="20"/>
          <w:lang w:val="hu-HU"/>
        </w:rPr>
        <w:footnoteReference w:id="42"/>
      </w:r>
      <w:r w:rsidR="20026BA2" w:rsidRPr="00027589">
        <w:rPr>
          <w:sz w:val="20"/>
          <w:szCs w:val="20"/>
          <w:lang w:val="hu-HU"/>
        </w:rPr>
        <w:t xml:space="preserve"> </w:t>
      </w:r>
      <w:r w:rsidRPr="00027589">
        <w:rPr>
          <w:sz w:val="20"/>
          <w:szCs w:val="20"/>
          <w:lang w:val="hu-HU"/>
        </w:rPr>
        <w:t>sajátos információ-technológiai és kommunikációs taneszközök, valamint ismeretátadási-tanulási módszerek, digitális tananyagok használatával az oktató és hallgató interaktív kapcsolatára és az önálló hallgatói munkára épülő képzés, amelyben a tanórák száma nem éri el a teljes idejű képzés tanóráinak harminc százalékát;</w:t>
      </w:r>
    </w:p>
    <w:p w14:paraId="2031E0E1" w14:textId="7984F330"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teljes idejű képzés</w:t>
      </w:r>
      <w:r w:rsidRPr="00027589">
        <w:rPr>
          <w:sz w:val="20"/>
          <w:szCs w:val="20"/>
          <w:lang w:val="hu-HU"/>
        </w:rPr>
        <w:t xml:space="preserve">: </w:t>
      </w:r>
      <w:r w:rsidR="008843BD" w:rsidRPr="00027589">
        <w:rPr>
          <w:rStyle w:val="Lbjegyzet-hivatkozs"/>
          <w:sz w:val="20"/>
          <w:szCs w:val="20"/>
          <w:lang w:val="hu-HU"/>
        </w:rPr>
        <w:footnoteReference w:id="43"/>
      </w:r>
      <w:r w:rsidR="20026BA2" w:rsidRPr="00027589">
        <w:rPr>
          <w:sz w:val="20"/>
          <w:szCs w:val="20"/>
          <w:lang w:val="hu-HU"/>
        </w:rPr>
        <w:t xml:space="preserve"> </w:t>
      </w:r>
      <w:r w:rsidRPr="00027589">
        <w:rPr>
          <w:sz w:val="20"/>
          <w:szCs w:val="20"/>
          <w:lang w:val="hu-HU"/>
        </w:rPr>
        <w:t>A teljes idejű képzést a nappali képzés munkarendje szerint heti öt napból álló tanítási hét keretében, a munkanapokon kell megszervezni. E rendelkezéstől a felsőoktatási intézmény hallgatói önkormányzatának egyetértésével el lehet térni. A teljes idejű képzés duális képzésként is megszervezhető.</w:t>
      </w:r>
    </w:p>
    <w:p w14:paraId="293796AA" w14:textId="77777777" w:rsidR="004A059B" w:rsidRPr="00027589" w:rsidRDefault="7A285FED"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teljesítésigazolás</w:t>
      </w:r>
      <w:r w:rsidRPr="00027589">
        <w:rPr>
          <w:sz w:val="20"/>
          <w:szCs w:val="20"/>
          <w:lang w:val="hu-HU"/>
        </w:rPr>
        <w:t>: a TR-ből a hallgató kérelmére képzésenként kinyomtatott és hitelesített okirat, amely a lezárt félévekben teljesített, valamint az aktuális félévben felvett kurzusokat és teljesítésük esetén azok eredményét tartalmazza;</w:t>
      </w:r>
    </w:p>
    <w:p w14:paraId="2FAE05B1"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törzslap</w:t>
      </w:r>
      <w:r w:rsidRPr="00027589">
        <w:rPr>
          <w:sz w:val="20"/>
          <w:szCs w:val="20"/>
          <w:lang w:val="hu-HU"/>
        </w:rPr>
        <w:t xml:space="preserve">: a hallgatói jogviszony keretében a hallgató valamennyi tanulmányokkal kapcsolatos adatának a TR-ben tárolt és a hallgatói jogviszony megszűnését követően elektronikusan előállított és hitelesített </w:t>
      </w:r>
      <w:r w:rsidR="5A9DF079" w:rsidRPr="00027589">
        <w:rPr>
          <w:sz w:val="20"/>
          <w:szCs w:val="20"/>
          <w:lang w:val="hu-HU"/>
        </w:rPr>
        <w:t xml:space="preserve">adatok </w:t>
      </w:r>
      <w:r w:rsidRPr="00027589">
        <w:rPr>
          <w:sz w:val="20"/>
          <w:szCs w:val="20"/>
          <w:lang w:val="hu-HU"/>
        </w:rPr>
        <w:t>összessége;</w:t>
      </w:r>
    </w:p>
    <w:p w14:paraId="62910614" w14:textId="77777777" w:rsidR="004A059B" w:rsidRPr="00027589" w:rsidRDefault="7A285FED"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törzslapkivonat</w:t>
      </w:r>
      <w:r w:rsidRPr="00027589">
        <w:rPr>
          <w:sz w:val="20"/>
          <w:szCs w:val="20"/>
          <w:lang w:val="hu-HU"/>
        </w:rPr>
        <w:t>: a törzslap adatait a végbizonyítványra, záróvizsgára, oklevélre, oklevélmellékletre, idegen nyelvi követelményekre, fegyelmi és kártérítési ügyekre, fogyatékosságra és hallgatói balesetre vonatkozó adatokon kívül tartalmazó, a TR-ből kinyomtatott és hitelesített okirat;</w:t>
      </w:r>
    </w:p>
    <w:p w14:paraId="54EDCBE9"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vendéghallgatói jogviszony</w:t>
      </w:r>
      <w:r w:rsidRPr="00027589">
        <w:rPr>
          <w:sz w:val="20"/>
          <w:szCs w:val="20"/>
          <w:lang w:val="hu-HU"/>
        </w:rPr>
        <w:t>: amelynek keretében a hallgató a tanulmányaihoz kapcsolódó résztanulmányokat folytat;</w:t>
      </w:r>
    </w:p>
    <w:p w14:paraId="7F2939E7" w14:textId="7C7276D7" w:rsidR="00054FF6"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végbizonyítvány (abszolutórium)</w:t>
      </w:r>
      <w:r w:rsidRPr="00027589">
        <w:rPr>
          <w:sz w:val="20"/>
          <w:szCs w:val="20"/>
          <w:lang w:val="hu-HU"/>
        </w:rPr>
        <w:t xml:space="preserve">: </w:t>
      </w:r>
      <w:r w:rsidR="008843BD" w:rsidRPr="00027589">
        <w:rPr>
          <w:rStyle w:val="Lbjegyzet-hivatkozs"/>
          <w:sz w:val="20"/>
          <w:szCs w:val="20"/>
          <w:lang w:val="hu-HU"/>
        </w:rPr>
        <w:footnoteReference w:id="44"/>
      </w:r>
      <w:r w:rsidR="20026BA2" w:rsidRPr="00027589">
        <w:rPr>
          <w:sz w:val="20"/>
          <w:szCs w:val="20"/>
          <w:lang w:val="hu-HU"/>
        </w:rPr>
        <w:t xml:space="preserve"> </w:t>
      </w:r>
      <w:r w:rsidRPr="00027589">
        <w:rPr>
          <w:sz w:val="20"/>
          <w:szCs w:val="20"/>
          <w:lang w:val="hu-HU"/>
        </w:rPr>
        <w:t>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p w14:paraId="3A12F2BD" w14:textId="4E46006E" w:rsidR="004A059B" w:rsidRPr="00027589" w:rsidRDefault="5B09CC29"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vizsga</w:t>
      </w:r>
      <w:r w:rsidRPr="00027589">
        <w:rPr>
          <w:sz w:val="20"/>
          <w:szCs w:val="20"/>
          <w:lang w:val="hu-HU"/>
        </w:rPr>
        <w:t>:</w:t>
      </w:r>
      <w:r w:rsidR="1C9A7585" w:rsidRPr="00027589">
        <w:rPr>
          <w:sz w:val="20"/>
          <w:szCs w:val="20"/>
          <w:lang w:val="hu-HU"/>
        </w:rPr>
        <w:t xml:space="preserve"> </w:t>
      </w:r>
      <w:r w:rsidR="008843BD" w:rsidRPr="00027589">
        <w:rPr>
          <w:rStyle w:val="Lbjegyzet-hivatkozs"/>
          <w:sz w:val="20"/>
          <w:szCs w:val="20"/>
          <w:lang w:val="hu-HU"/>
        </w:rPr>
        <w:footnoteReference w:id="45"/>
      </w:r>
      <w:r w:rsidR="20026BA2" w:rsidRPr="00027589">
        <w:rPr>
          <w:sz w:val="20"/>
          <w:szCs w:val="20"/>
          <w:lang w:val="hu-HU"/>
        </w:rPr>
        <w:t xml:space="preserve"> </w:t>
      </w:r>
      <w:r w:rsidRPr="00027589">
        <w:rPr>
          <w:sz w:val="20"/>
          <w:szCs w:val="20"/>
          <w:lang w:val="hu-HU"/>
        </w:rPr>
        <w:t>az ismeretek, készségek és képességek elsajátításának, megszerzésének – értékeléssel egybekötött – ellenőrzési formája;</w:t>
      </w:r>
    </w:p>
    <w:p w14:paraId="15B5DE47" w14:textId="77777777" w:rsidR="004A059B"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vizsgahalasztás</w:t>
      </w:r>
      <w:r w:rsidRPr="00027589">
        <w:rPr>
          <w:sz w:val="20"/>
          <w:szCs w:val="20"/>
          <w:lang w:val="hu-HU"/>
        </w:rPr>
        <w:t>: a vizsgajelentkezés törlése, illetve vizsgáról igazolt távollét;</w:t>
      </w:r>
    </w:p>
    <w:p w14:paraId="7B9A187E" w14:textId="4DC83C15" w:rsidR="00054FF6" w:rsidRPr="00027589" w:rsidRDefault="7F6E0A24"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vizsgaidőszak</w:t>
      </w:r>
      <w:r w:rsidRPr="00027589">
        <w:rPr>
          <w:sz w:val="20"/>
          <w:szCs w:val="20"/>
          <w:lang w:val="hu-HU"/>
        </w:rPr>
        <w:t>: a félévnek a vizsg</w:t>
      </w:r>
      <w:r w:rsidR="59A2B4C2" w:rsidRPr="00027589">
        <w:rPr>
          <w:sz w:val="20"/>
          <w:szCs w:val="20"/>
          <w:lang w:val="hu-HU"/>
        </w:rPr>
        <w:t>ák letételére szolgáló időszaka;</w:t>
      </w:r>
    </w:p>
    <w:p w14:paraId="694FDD48" w14:textId="76D0082B" w:rsidR="004A059B" w:rsidRPr="00027589" w:rsidRDefault="66908A1E"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vizsgakurzus</w:t>
      </w:r>
      <w:r w:rsidRPr="00027589">
        <w:rPr>
          <w:sz w:val="20"/>
          <w:szCs w:val="20"/>
          <w:lang w:val="hu-HU"/>
        </w:rPr>
        <w:t>:</w:t>
      </w:r>
      <w:r w:rsidRPr="00027589">
        <w:rPr>
          <w:lang w:val="hu-HU"/>
        </w:rPr>
        <w:t xml:space="preserve"> </w:t>
      </w:r>
      <w:r w:rsidRPr="00027589">
        <w:rPr>
          <w:sz w:val="20"/>
          <w:szCs w:val="20"/>
          <w:lang w:val="hu-HU"/>
        </w:rPr>
        <w:t xml:space="preserve">a kurzusmeghirdetés olyan formája, amelyhez nem tartozik kontaktóra, csak vizsgalehetőség; </w:t>
      </w:r>
      <w:r w:rsidR="2A7661CC" w:rsidRPr="00027589">
        <w:rPr>
          <w:sz w:val="20"/>
          <w:szCs w:val="20"/>
          <w:lang w:val="hu-HU"/>
        </w:rPr>
        <w:t xml:space="preserve">vizsgakurzust </w:t>
      </w:r>
      <w:r w:rsidRPr="00027589">
        <w:rPr>
          <w:sz w:val="20"/>
          <w:szCs w:val="20"/>
          <w:lang w:val="hu-HU"/>
        </w:rPr>
        <w:t>csak az a hallgató vehet fel, aki az adott képzési jogviszonyában korábban a tantárgy félévközi követelményeinek eleget tett</w:t>
      </w:r>
      <w:r w:rsidR="7468FF60" w:rsidRPr="00027589">
        <w:rPr>
          <w:sz w:val="20"/>
          <w:szCs w:val="20"/>
          <w:lang w:val="hu-HU"/>
        </w:rPr>
        <w:t>,</w:t>
      </w:r>
      <w:r w:rsidRPr="00027589">
        <w:rPr>
          <w:sz w:val="20"/>
          <w:szCs w:val="20"/>
          <w:lang w:val="hu-HU"/>
        </w:rPr>
        <w:t xml:space="preserve"> aláírást szerzett.</w:t>
      </w:r>
    </w:p>
    <w:p w14:paraId="6F37A77D" w14:textId="4E8F2C3E" w:rsidR="00E66BA5" w:rsidRPr="00027589" w:rsidRDefault="00C861A5" w:rsidP="006B7EFB">
      <w:pPr>
        <w:pStyle w:val="Szvegtrzs"/>
        <w:numPr>
          <w:ilvl w:val="0"/>
          <w:numId w:val="16"/>
        </w:numPr>
        <w:tabs>
          <w:tab w:val="clear" w:pos="862"/>
        </w:tabs>
        <w:suppressAutoHyphens w:val="0"/>
        <w:ind w:left="924" w:hanging="357"/>
        <w:rPr>
          <w:sz w:val="20"/>
          <w:szCs w:val="20"/>
          <w:lang w:val="hu-HU"/>
        </w:rPr>
      </w:pPr>
      <w:r w:rsidRPr="00027589">
        <w:rPr>
          <w:i/>
          <w:iCs/>
          <w:sz w:val="20"/>
          <w:szCs w:val="20"/>
          <w:lang w:val="hu-HU"/>
        </w:rPr>
        <w:t xml:space="preserve">záródolgozat </w:t>
      </w:r>
      <w:r w:rsidRPr="00027589">
        <w:rPr>
          <w:sz w:val="20"/>
          <w:szCs w:val="20"/>
          <w:lang w:val="hu-HU"/>
        </w:rPr>
        <w:t>(projektmunka): a felsőoktatási szakképzésen folytatott tanulmányok lezárásakor írt dolgozat, projektmunka</w:t>
      </w:r>
      <w:r w:rsidR="00EE2763" w:rsidRPr="00027589">
        <w:rPr>
          <w:sz w:val="20"/>
          <w:szCs w:val="20"/>
          <w:lang w:val="hu-HU"/>
        </w:rPr>
        <w:t>.</w:t>
      </w:r>
    </w:p>
    <w:p w14:paraId="394DEB8C" w14:textId="1CC844FB" w:rsidR="0856D67F" w:rsidRPr="00027589" w:rsidRDefault="0856D67F" w:rsidP="006B7EFB">
      <w:pPr>
        <w:pStyle w:val="Szvegtrzs"/>
        <w:numPr>
          <w:ilvl w:val="0"/>
          <w:numId w:val="16"/>
        </w:numPr>
        <w:tabs>
          <w:tab w:val="clear" w:pos="862"/>
        </w:tabs>
        <w:ind w:left="924" w:hanging="357"/>
        <w:rPr>
          <w:sz w:val="20"/>
          <w:szCs w:val="20"/>
          <w:lang w:val="hu-HU"/>
        </w:rPr>
      </w:pPr>
      <w:r w:rsidRPr="00027589">
        <w:rPr>
          <w:i/>
          <w:iCs/>
          <w:sz w:val="20"/>
          <w:szCs w:val="20"/>
          <w:lang w:val="hu-HU"/>
        </w:rPr>
        <w:lastRenderedPageBreak/>
        <w:t xml:space="preserve">zárt rendszerű elektronikus </w:t>
      </w:r>
      <w:r w:rsidRPr="00027589">
        <w:rPr>
          <w:sz w:val="20"/>
          <w:szCs w:val="20"/>
          <w:lang w:val="hu-HU"/>
        </w:rPr>
        <w:t>távoktatás:</w:t>
      </w:r>
      <w:r w:rsidR="00B20130" w:rsidRPr="00027589">
        <w:rPr>
          <w:rStyle w:val="Lbjegyzet-hivatkozs"/>
          <w:sz w:val="20"/>
          <w:szCs w:val="20"/>
          <w:lang w:val="hu-HU"/>
        </w:rPr>
        <w:footnoteReference w:id="46"/>
      </w:r>
      <w:r w:rsidRPr="00027589">
        <w:rPr>
          <w:sz w:val="20"/>
          <w:szCs w:val="20"/>
          <w:lang w:val="hu-HU"/>
        </w:rPr>
        <w:t xml:space="preserve"> a képzés olyan formája, amelyben az elméleti képzési ismeretanyag oktatása digitális tananyaggal, továbbá az oktató és hallgató együttműködése az informatikai hálózaton (internet, intranet) keresztül zárt rendszerű távoktatási képzésmenedzsment-rendszerrel valósul meg, amelynek során az oktató, az oktatásszervező és a képzésben részt vevő hallgató vagy személy közös kommunikációs eszköze a számítógép és az informatikai hálózat, továbbá a zárt rendszerű távoktatási képzésmenedzsment-rendszer és a tanulmányi rendszer;</w:t>
      </w:r>
    </w:p>
    <w:p w14:paraId="39E2A010" w14:textId="66380A90" w:rsidR="0856D67F" w:rsidRPr="00027589" w:rsidRDefault="0856D67F" w:rsidP="006B7EFB">
      <w:pPr>
        <w:pStyle w:val="Szvegtrzs"/>
        <w:numPr>
          <w:ilvl w:val="0"/>
          <w:numId w:val="16"/>
        </w:numPr>
        <w:tabs>
          <w:tab w:val="clear" w:pos="862"/>
        </w:tabs>
        <w:ind w:left="924" w:hanging="357"/>
        <w:rPr>
          <w:sz w:val="20"/>
          <w:szCs w:val="20"/>
          <w:lang w:val="hu-HU"/>
        </w:rPr>
      </w:pPr>
      <w:r w:rsidRPr="00027589">
        <w:rPr>
          <w:i/>
          <w:iCs/>
          <w:sz w:val="20"/>
          <w:szCs w:val="20"/>
          <w:lang w:val="hu-HU"/>
        </w:rPr>
        <w:t>zárt rendszerű távoktatási képzésmenedzsment-rendszer:</w:t>
      </w:r>
      <w:r w:rsidR="00B20130" w:rsidRPr="00027589">
        <w:rPr>
          <w:rStyle w:val="Lbjegyzet-hivatkozs"/>
          <w:i/>
          <w:iCs/>
          <w:sz w:val="20"/>
          <w:szCs w:val="20"/>
          <w:lang w:val="hu-HU"/>
        </w:rPr>
        <w:footnoteReference w:id="47"/>
      </w:r>
      <w:r w:rsidRPr="00027589">
        <w:rPr>
          <w:sz w:val="20"/>
          <w:szCs w:val="20"/>
          <w:lang w:val="hu-HU"/>
        </w:rPr>
        <w:t xml:space="preserve"> a képzésben részt vevő személy képzését tervező, szervező és ellenőrző, a képzéshez szükséges digitális tananyagot, valamint kiegészítő ismeretanyagot a képzési program szerint számára eljuttató (webböngészőben megjelenítő), minősített és tanúsított zárt informatikai rendszer, amely a képzésszervezésen túl adatbázisában manipulálhatatlanul rögzíti és értékeli – valamint a tanulmányi rendszer számára közvetíti – a képzésben részt vevő személy képzési programban rögzített előrehaladását, ellenőrző kérdésekre adott válaszait, eredményeit, tevékenységét, és végrehajtja – a képzésben részt vevő személy teljesítményének értékelése alapján – a képzési program szerint lehetséges navigációs kéréseit, továbbá biztosítja az oktató, az oktatásszervező és a képzésben részt vevő hallgató vagy személy interaktív és távolléti kapcsolattal megvalósuló, teljes értékű együttműködését.</w:t>
      </w:r>
    </w:p>
    <w:p w14:paraId="7B4B87B2" w14:textId="4F2C0210" w:rsidR="2915A739" w:rsidRPr="00027589" w:rsidRDefault="2915A739" w:rsidP="00B20130">
      <w:pPr>
        <w:pStyle w:val="Szvegtrzs"/>
        <w:ind w:left="207"/>
        <w:rPr>
          <w:lang w:val="hu-HU"/>
        </w:rPr>
      </w:pPr>
    </w:p>
    <w:p w14:paraId="65A1344B" w14:textId="35786144" w:rsidR="00CE6C12" w:rsidRPr="00027589" w:rsidRDefault="007D4542" w:rsidP="005824E6">
      <w:pPr>
        <w:pStyle w:val="Cmsor2"/>
        <w:numPr>
          <w:ilvl w:val="0"/>
          <w:numId w:val="0"/>
        </w:numPr>
      </w:pPr>
      <w:bookmarkStart w:id="13" w:name="_Toc77605522"/>
      <w:r w:rsidRPr="00027589">
        <w:t>2/A §</w:t>
      </w:r>
      <w:r w:rsidRPr="00027589">
        <w:tab/>
      </w:r>
      <w:r w:rsidR="001E1097" w:rsidRPr="00027589">
        <w:t>Rövidítések</w:t>
      </w:r>
      <w:r w:rsidR="0042380F" w:rsidRPr="00027589">
        <w:t>, kulcsszavak</w:t>
      </w:r>
      <w:r w:rsidR="001E1097" w:rsidRPr="00027589">
        <w:t xml:space="preserve"> jegyzéke</w:t>
      </w:r>
      <w:bookmarkEnd w:id="13"/>
    </w:p>
    <w:p w14:paraId="07E52A64" w14:textId="630E8424" w:rsidR="0049337D" w:rsidRPr="00027589" w:rsidRDefault="0049337D" w:rsidP="00876E37">
      <w:pPr>
        <w:pStyle w:val="Lista1"/>
        <w:numPr>
          <w:ilvl w:val="2"/>
          <w:numId w:val="178"/>
        </w:numPr>
      </w:pPr>
      <w:r w:rsidRPr="00027589">
        <w:t>Ákr.: Az általános közigazgatási rendtartásról szóló 2016. évi CL. törvény</w:t>
      </w:r>
    </w:p>
    <w:p w14:paraId="3EF0407B" w14:textId="7A24606A" w:rsidR="007671A4" w:rsidRPr="00027589" w:rsidRDefault="007671A4" w:rsidP="00876E37">
      <w:pPr>
        <w:pStyle w:val="Lista1"/>
        <w:numPr>
          <w:ilvl w:val="2"/>
          <w:numId w:val="178"/>
        </w:numPr>
      </w:pPr>
      <w:r w:rsidRPr="00027589">
        <w:t>DJB: Diákjóléti Bizottság</w:t>
      </w:r>
    </w:p>
    <w:p w14:paraId="6959AC8F" w14:textId="4258C809" w:rsidR="0049337D" w:rsidRPr="00027589" w:rsidRDefault="0049337D" w:rsidP="00876E37">
      <w:pPr>
        <w:pStyle w:val="Lista1"/>
        <w:numPr>
          <w:ilvl w:val="2"/>
          <w:numId w:val="178"/>
        </w:numPr>
      </w:pPr>
      <w:r w:rsidRPr="00027589">
        <w:t>Egyetem: Budapesti Gazdasági Egyetem</w:t>
      </w:r>
    </w:p>
    <w:p w14:paraId="7AE872CF" w14:textId="475FC9FD" w:rsidR="0029072B" w:rsidRPr="00027589" w:rsidRDefault="0029072B" w:rsidP="00876E37">
      <w:pPr>
        <w:pStyle w:val="Lista1"/>
        <w:numPr>
          <w:ilvl w:val="2"/>
          <w:numId w:val="178"/>
        </w:numPr>
      </w:pPr>
      <w:r w:rsidRPr="00027589">
        <w:t>FB: Felülbírálati Bizottság</w:t>
      </w:r>
    </w:p>
    <w:p w14:paraId="21DDE12E" w14:textId="79B3E460" w:rsidR="0029072B" w:rsidRPr="00027589" w:rsidRDefault="0029072B" w:rsidP="00876E37">
      <w:pPr>
        <w:pStyle w:val="Lista1"/>
        <w:numPr>
          <w:ilvl w:val="2"/>
          <w:numId w:val="178"/>
        </w:numPr>
      </w:pPr>
      <w:r w:rsidRPr="00027589">
        <w:t>FEB: Fegyelmi Bizottság</w:t>
      </w:r>
    </w:p>
    <w:p w14:paraId="23D7A459" w14:textId="77777777" w:rsidR="0049337D" w:rsidRPr="00027589" w:rsidRDefault="0049337D" w:rsidP="00876E37">
      <w:pPr>
        <w:pStyle w:val="Lista1"/>
        <w:numPr>
          <w:ilvl w:val="2"/>
          <w:numId w:val="178"/>
        </w:numPr>
      </w:pPr>
      <w:r w:rsidRPr="00027589">
        <w:t>Fkr.: A felsőoktatási felvételi eljárásról szóló 423/2012. (XII. 29.) Korm. rendelet</w:t>
      </w:r>
    </w:p>
    <w:p w14:paraId="68129F50" w14:textId="77777777" w:rsidR="0049337D" w:rsidRPr="00027589" w:rsidRDefault="0049337D" w:rsidP="00876E37">
      <w:pPr>
        <w:pStyle w:val="Lista1"/>
        <w:numPr>
          <w:ilvl w:val="2"/>
          <w:numId w:val="178"/>
        </w:numPr>
      </w:pPr>
      <w:r w:rsidRPr="00027589">
        <w:t>Hivatal: Oktatási Hivatal</w:t>
      </w:r>
    </w:p>
    <w:p w14:paraId="547FA068" w14:textId="7648BCD4" w:rsidR="0049337D" w:rsidRPr="00027589" w:rsidRDefault="0049337D" w:rsidP="00876E37">
      <w:pPr>
        <w:pStyle w:val="Lista1"/>
        <w:numPr>
          <w:ilvl w:val="2"/>
          <w:numId w:val="178"/>
        </w:numPr>
      </w:pPr>
      <w:r w:rsidRPr="00027589">
        <w:t>HÖK: Hallgatói Önkormányzat</w:t>
      </w:r>
    </w:p>
    <w:p w14:paraId="17EB9205" w14:textId="385DA362" w:rsidR="00275FED" w:rsidRPr="00027589" w:rsidRDefault="00275FED" w:rsidP="00876E37">
      <w:pPr>
        <w:pStyle w:val="Lista1"/>
        <w:numPr>
          <w:ilvl w:val="2"/>
          <w:numId w:val="178"/>
        </w:numPr>
      </w:pPr>
      <w:r w:rsidRPr="00027589">
        <w:t>HSzB: Hallgatói Szociális Bizottság</w:t>
      </w:r>
      <w:r w:rsidR="00300613" w:rsidRPr="00027589">
        <w:rPr>
          <w:rStyle w:val="Lbjegyzet-hivatkozs"/>
        </w:rPr>
        <w:footnoteReference w:id="48"/>
      </w:r>
    </w:p>
    <w:p w14:paraId="5F80FEEF" w14:textId="2BEA3A54" w:rsidR="00FB31E5" w:rsidRPr="00027589" w:rsidRDefault="00FB31E5" w:rsidP="00876E37">
      <w:pPr>
        <w:pStyle w:val="Lista1"/>
        <w:numPr>
          <w:ilvl w:val="2"/>
          <w:numId w:val="178"/>
        </w:numPr>
      </w:pPr>
      <w:r w:rsidRPr="00027589">
        <w:t>HTJB: Hallgatói Tér</w:t>
      </w:r>
      <w:r w:rsidR="007671A4" w:rsidRPr="00027589">
        <w:t>ítések és Juttatások Bizottsága</w:t>
      </w:r>
    </w:p>
    <w:p w14:paraId="7A071671" w14:textId="7E506535" w:rsidR="0049337D" w:rsidRPr="00027589" w:rsidRDefault="0049337D" w:rsidP="00876E37">
      <w:pPr>
        <w:pStyle w:val="Lista1"/>
        <w:numPr>
          <w:ilvl w:val="2"/>
          <w:numId w:val="178"/>
        </w:numPr>
      </w:pPr>
      <w:r w:rsidRPr="00027589">
        <w:t>Jtr.: A felsőoktatásban részt vevő hallgatók juttatásairól és az általuk fizetendő egyes térítésekről szóló 51/2007. (III. 26.) Korm. rendelet</w:t>
      </w:r>
    </w:p>
    <w:p w14:paraId="6D47909F" w14:textId="2D1C019A" w:rsidR="006D6251" w:rsidRPr="00027589" w:rsidRDefault="006D6251" w:rsidP="00876E37">
      <w:pPr>
        <w:pStyle w:val="Lista1"/>
        <w:numPr>
          <w:ilvl w:val="2"/>
          <w:numId w:val="178"/>
        </w:numPr>
      </w:pPr>
      <w:r w:rsidRPr="00027589">
        <w:t>KÁB: K</w:t>
      </w:r>
      <w:r w:rsidR="0029072B" w:rsidRPr="00027589">
        <w:t>reditátviteli Bizottság</w:t>
      </w:r>
    </w:p>
    <w:p w14:paraId="4BC5B715" w14:textId="4F16BC1A" w:rsidR="00FB31E5" w:rsidRPr="00027589" w:rsidRDefault="00FB31E5" w:rsidP="00876E37">
      <w:pPr>
        <w:pStyle w:val="Lista1"/>
        <w:numPr>
          <w:ilvl w:val="2"/>
          <w:numId w:val="178"/>
        </w:numPr>
      </w:pPr>
      <w:r w:rsidRPr="00027589">
        <w:rPr>
          <w:rStyle w:val="Lbjegyzet-hivatkozs"/>
          <w:vertAlign w:val="baseline"/>
        </w:rPr>
        <w:t>KFB</w:t>
      </w:r>
      <w:r w:rsidRPr="00027589">
        <w:t xml:space="preserve">: Kollégiumi </w:t>
      </w:r>
      <w:r w:rsidR="00B81F19" w:rsidRPr="00027589">
        <w:t>Felvételi B</w:t>
      </w:r>
      <w:r w:rsidRPr="00027589">
        <w:t>izottság</w:t>
      </w:r>
    </w:p>
    <w:p w14:paraId="363B084A" w14:textId="451B5AD6" w:rsidR="00882A6E" w:rsidRPr="00027589" w:rsidRDefault="00882A6E" w:rsidP="00876E37">
      <w:pPr>
        <w:pStyle w:val="Lista1"/>
        <w:numPr>
          <w:ilvl w:val="2"/>
          <w:numId w:val="178"/>
        </w:numPr>
      </w:pPr>
      <w:r w:rsidRPr="00027589">
        <w:t>KOB: Kollégiumi Bizottság</w:t>
      </w:r>
    </w:p>
    <w:p w14:paraId="62DF16DD" w14:textId="77777777" w:rsidR="0003422A" w:rsidRPr="00027589" w:rsidRDefault="0003422A" w:rsidP="00876E37">
      <w:pPr>
        <w:pStyle w:val="Lista1"/>
        <w:numPr>
          <w:ilvl w:val="2"/>
          <w:numId w:val="178"/>
        </w:numPr>
      </w:pPr>
      <w:r w:rsidRPr="00027589">
        <w:t>Nftv.: A nemzeti felsőoktatásról szóló 2011. évi CCIV. törvény</w:t>
      </w:r>
    </w:p>
    <w:p w14:paraId="7EBDA619" w14:textId="5A64EE31" w:rsidR="0049337D" w:rsidRPr="00027589" w:rsidRDefault="00A05E48" w:rsidP="00876E37">
      <w:pPr>
        <w:pStyle w:val="Lista1"/>
        <w:numPr>
          <w:ilvl w:val="2"/>
          <w:numId w:val="178"/>
        </w:numPr>
      </w:pPr>
      <w:r w:rsidRPr="00027589">
        <w:t>OK</w:t>
      </w:r>
      <w:r w:rsidR="0049337D" w:rsidRPr="00027589">
        <w:t xml:space="preserve">: Oktatási </w:t>
      </w:r>
      <w:r w:rsidR="00820CDB" w:rsidRPr="00027589">
        <w:t>Közpon</w:t>
      </w:r>
      <w:r w:rsidR="006A1B0E" w:rsidRPr="00027589">
        <w:t>t</w:t>
      </w:r>
    </w:p>
    <w:p w14:paraId="2B826F20" w14:textId="68C3850D" w:rsidR="00DE28B5" w:rsidRPr="00027589" w:rsidRDefault="00DE28B5" w:rsidP="00876E37">
      <w:pPr>
        <w:pStyle w:val="Lista1"/>
        <w:numPr>
          <w:ilvl w:val="2"/>
          <w:numId w:val="178"/>
        </w:numPr>
      </w:pPr>
      <w:r w:rsidRPr="00027589">
        <w:t>SH: Stipendium Hungaricum</w:t>
      </w:r>
    </w:p>
    <w:p w14:paraId="2C070E5C" w14:textId="72087115" w:rsidR="0049337D" w:rsidRPr="00027589" w:rsidRDefault="0049337D" w:rsidP="00876E37">
      <w:pPr>
        <w:pStyle w:val="Lista1"/>
        <w:numPr>
          <w:ilvl w:val="2"/>
          <w:numId w:val="178"/>
        </w:numPr>
      </w:pPr>
      <w:r w:rsidRPr="00027589">
        <w:t xml:space="preserve">SHr.: A </w:t>
      </w:r>
      <w:r w:rsidRPr="00027589">
        <w:rPr>
          <w:rStyle w:val="Lbjegyzet-hivatkozs"/>
          <w:vertAlign w:val="baseline"/>
        </w:rPr>
        <w:t>Stipendium Hungaricumról szóló 285/2013. (VII. 26.) kormányrendelet</w:t>
      </w:r>
    </w:p>
    <w:p w14:paraId="48E72F16" w14:textId="740ECFE0" w:rsidR="007671A4" w:rsidRPr="00027589" w:rsidRDefault="007671A4" w:rsidP="00876E37">
      <w:pPr>
        <w:pStyle w:val="Lista1"/>
        <w:numPr>
          <w:ilvl w:val="2"/>
          <w:numId w:val="178"/>
        </w:numPr>
      </w:pPr>
      <w:r w:rsidRPr="00027589">
        <w:lastRenderedPageBreak/>
        <w:t>SHSB: Sajátos Sz</w:t>
      </w:r>
      <w:r w:rsidR="00B81F19" w:rsidRPr="00027589">
        <w:t>ükségletű hallgatókat Segítő Bizottság</w:t>
      </w:r>
    </w:p>
    <w:p w14:paraId="1157CC7D" w14:textId="6D12AE15" w:rsidR="000C75FB" w:rsidRPr="00027589" w:rsidRDefault="0042380F" w:rsidP="00876E37">
      <w:pPr>
        <w:pStyle w:val="Lista1"/>
        <w:numPr>
          <w:ilvl w:val="2"/>
          <w:numId w:val="178"/>
        </w:numPr>
      </w:pPr>
      <w:r w:rsidRPr="00027589">
        <w:t>Szabályzat:</w:t>
      </w:r>
      <w:r w:rsidR="0003422A" w:rsidRPr="00027589">
        <w:t xml:space="preserve"> Hallgató</w:t>
      </w:r>
      <w:r w:rsidR="00247C37" w:rsidRPr="00027589">
        <w:t>i</w:t>
      </w:r>
      <w:r w:rsidR="0003422A" w:rsidRPr="00027589">
        <w:t xml:space="preserve"> Követelményrendszer</w:t>
      </w:r>
    </w:p>
    <w:p w14:paraId="0C53B9DE" w14:textId="6093C089" w:rsidR="0003422A" w:rsidRPr="00027589" w:rsidRDefault="002C27A5" w:rsidP="00876E37">
      <w:pPr>
        <w:pStyle w:val="Lista1"/>
        <w:numPr>
          <w:ilvl w:val="2"/>
          <w:numId w:val="178"/>
        </w:numPr>
      </w:pPr>
      <w:r w:rsidRPr="00027589">
        <w:t xml:space="preserve">SZMR: </w:t>
      </w:r>
      <w:r w:rsidR="0003422A" w:rsidRPr="00027589">
        <w:t>Szervezeti és Működési Rend</w:t>
      </w:r>
    </w:p>
    <w:p w14:paraId="1F4E35B1" w14:textId="6662A95E" w:rsidR="007671A4" w:rsidRPr="00027589" w:rsidRDefault="007671A4" w:rsidP="00876E37">
      <w:pPr>
        <w:pStyle w:val="Lista1"/>
        <w:numPr>
          <w:ilvl w:val="2"/>
          <w:numId w:val="178"/>
        </w:numPr>
      </w:pPr>
      <w:r w:rsidRPr="00027589">
        <w:t>TB: Tanulmányi Bizottság</w:t>
      </w:r>
    </w:p>
    <w:p w14:paraId="4083559B" w14:textId="4E130796" w:rsidR="002C27A5" w:rsidRPr="00027589" w:rsidRDefault="002C27A5" w:rsidP="00876E37">
      <w:pPr>
        <w:pStyle w:val="Lista1"/>
        <w:numPr>
          <w:ilvl w:val="2"/>
          <w:numId w:val="178"/>
        </w:numPr>
      </w:pPr>
      <w:r w:rsidRPr="00027589">
        <w:t>TR: elektronikus tanulmányi rendszer</w:t>
      </w:r>
    </w:p>
    <w:p w14:paraId="2A1E190B" w14:textId="77777777" w:rsidR="0049337D" w:rsidRPr="00027589" w:rsidRDefault="0049337D" w:rsidP="00876E37">
      <w:pPr>
        <w:pStyle w:val="Lista1"/>
        <w:numPr>
          <w:ilvl w:val="2"/>
          <w:numId w:val="178"/>
        </w:numPr>
      </w:pPr>
      <w:bookmarkStart w:id="14" w:name="_Toc484693935"/>
      <w:r w:rsidRPr="00027589">
        <w:t>Vhr.: A nemzeti felsőoktatásról szóló 2011. évi CCIV. törvény egyes rendelkezéseinek végrehajtásáról szóló 87/2015. (IV. 9.) Korm. rendelet</w:t>
      </w:r>
    </w:p>
    <w:p w14:paraId="1AF6F7DB" w14:textId="7489D0C9" w:rsidR="00277B23" w:rsidRPr="00027589" w:rsidRDefault="00277B23">
      <w:pPr>
        <w:suppressAutoHyphens w:val="0"/>
        <w:spacing w:after="160" w:line="259" w:lineRule="auto"/>
        <w:jc w:val="left"/>
      </w:pPr>
      <w:r w:rsidRPr="00027589">
        <w:br w:type="page"/>
      </w:r>
    </w:p>
    <w:p w14:paraId="6F8D7EB1" w14:textId="5C2B7F46" w:rsidR="00D17E19" w:rsidRPr="00027589" w:rsidRDefault="4C1716A4" w:rsidP="4C1716A4">
      <w:pPr>
        <w:pStyle w:val="Cmsor1"/>
        <w:rPr>
          <w:b/>
          <w:sz w:val="28"/>
          <w:szCs w:val="28"/>
        </w:rPr>
      </w:pPr>
      <w:bookmarkStart w:id="15" w:name="_Toc517341080"/>
      <w:bookmarkStart w:id="16" w:name="_Toc43994913"/>
      <w:bookmarkStart w:id="17" w:name="_Toc77605523"/>
      <w:r w:rsidRPr="00027589">
        <w:rPr>
          <w:b/>
          <w:sz w:val="28"/>
          <w:szCs w:val="28"/>
        </w:rPr>
        <w:lastRenderedPageBreak/>
        <w:t>I. FEJEZET: A FELVÉTELI ELJÁRÁS RENDJE</w:t>
      </w:r>
      <w:bookmarkEnd w:id="15"/>
      <w:bookmarkEnd w:id="16"/>
      <w:bookmarkEnd w:id="17"/>
    </w:p>
    <w:p w14:paraId="0C34A965" w14:textId="77777777" w:rsidR="00BF1EB5" w:rsidRPr="00027589" w:rsidRDefault="00BF1EB5" w:rsidP="002F3136">
      <w:pPr>
        <w:pStyle w:val="Cmsor2"/>
      </w:pPr>
      <w:bookmarkStart w:id="18" w:name="_Toc419046418"/>
      <w:bookmarkStart w:id="19" w:name="_Toc424248092"/>
      <w:bookmarkStart w:id="20" w:name="_Toc517341081"/>
      <w:bookmarkStart w:id="21" w:name="_Toc43994914"/>
      <w:bookmarkStart w:id="22" w:name="_Toc77605524"/>
      <w:r w:rsidRPr="00027589">
        <w:t>A felvételi eljárás hatálya</w:t>
      </w:r>
      <w:bookmarkEnd w:id="18"/>
      <w:bookmarkEnd w:id="19"/>
      <w:bookmarkEnd w:id="20"/>
      <w:bookmarkEnd w:id="21"/>
      <w:bookmarkEnd w:id="22"/>
    </w:p>
    <w:p w14:paraId="20DA4A27" w14:textId="77777777" w:rsidR="004A059B" w:rsidRPr="00027589" w:rsidRDefault="00BF1EB5" w:rsidP="00B77D28">
      <w:pPr>
        <w:pStyle w:val="Bekezds1"/>
        <w:rPr>
          <w:rStyle w:val="Lbjegyzet-hivatkozs"/>
          <w:vertAlign w:val="baseline"/>
        </w:rPr>
      </w:pPr>
      <w:r w:rsidRPr="00027589">
        <w:rPr>
          <w:rStyle w:val="Lbjegyzet-hivatkozs"/>
          <w:vertAlign w:val="baseline"/>
        </w:rPr>
        <w:t>A jelen fejezet hatálya kiterjed az Egyetem valamennyi karán meghirdetett felsőoktatási szakképzésre, alapképzésre, mesterképzésre, osztatlan képzésre és a szakirányú továbbképzésre jelentkezőkre.</w:t>
      </w:r>
    </w:p>
    <w:p w14:paraId="21BE818E" w14:textId="15B44B9C" w:rsidR="00BF1EB5" w:rsidRPr="00027589" w:rsidRDefault="00BF1EB5" w:rsidP="00B77D28">
      <w:pPr>
        <w:pStyle w:val="Bekezds1"/>
        <w:rPr>
          <w:rStyle w:val="Lbjegyzet-hivatkozs"/>
          <w:vertAlign w:val="baseline"/>
        </w:rPr>
      </w:pPr>
      <w:r w:rsidRPr="00027589">
        <w:rPr>
          <w:rStyle w:val="Lbjegyzet-hivatkozs"/>
          <w:vertAlign w:val="baseline"/>
        </w:rPr>
        <w:t>Jelen fejezet hatálya nem terjed ki a</w:t>
      </w:r>
      <w:r w:rsidR="009E0636" w:rsidRPr="00027589">
        <w:t>z SHr.,</w:t>
      </w:r>
      <w:r w:rsidRPr="00027589">
        <w:rPr>
          <w:rStyle w:val="Lbjegyzet-hivatkozs"/>
          <w:vertAlign w:val="baseline"/>
        </w:rPr>
        <w:t xml:space="preserve"> </w:t>
      </w:r>
      <w:r w:rsidR="006D61C3" w:rsidRPr="00027589">
        <w:rPr>
          <w:rStyle w:val="Lbjegyzet-hivatkozs"/>
          <w:vertAlign w:val="baseline"/>
        </w:rPr>
        <w:t xml:space="preserve">illetőleg az „Ösztöndíjprogram Keresztény Fiataloknak” elnevezésű ösztöndíjprogramról és a felsőoktatásban részt vevő hallgatók juttatásairól és az általuk fizetendő egyes térítésekről szóló 51/2007. (III. 26.) Korm. rendelet módosításáról szóló 120/2017. (VI. 1.) kormányrendelet </w:t>
      </w:r>
      <w:r w:rsidRPr="00027589">
        <w:rPr>
          <w:rStyle w:val="Lbjegyzet-hivatkozs"/>
          <w:vertAlign w:val="baseline"/>
        </w:rPr>
        <w:t>hatálya alá tartozó jelentkezőkre.</w:t>
      </w:r>
    </w:p>
    <w:p w14:paraId="247CF18A" w14:textId="459CC9EA" w:rsidR="00BF1EB5" w:rsidRPr="00027589" w:rsidRDefault="7FD11975" w:rsidP="00B77D28">
      <w:pPr>
        <w:pStyle w:val="Bekezds1"/>
        <w:rPr>
          <w:rStyle w:val="Lbjegyzet-hivatkozs"/>
          <w:vertAlign w:val="baseline"/>
        </w:rPr>
      </w:pPr>
      <w:r w:rsidRPr="00027589">
        <w:rPr>
          <w:rStyle w:val="Lbjegyzet-hivatkozs"/>
          <w:vertAlign w:val="baseline"/>
        </w:rPr>
        <w:t>A központi felsőoktatási felvételi eljárást a</w:t>
      </w:r>
      <w:r w:rsidR="19F2CA92" w:rsidRPr="00027589">
        <w:rPr>
          <w:rStyle w:val="Lbjegyzet-hivatkozs"/>
          <w:vertAlign w:val="baseline"/>
        </w:rPr>
        <w:t>z</w:t>
      </w:r>
      <w:r w:rsidRPr="00027589">
        <w:rPr>
          <w:rStyle w:val="Lbjegyzet-hivatkozs"/>
          <w:vertAlign w:val="baseline"/>
        </w:rPr>
        <w:t xml:space="preserve"> Oktatási Hivatal (a továbbiakban: Hivatal), az Fkr-ben meghatározott intézményi felvételi eljárást az Egyetem bonyolítja le.</w:t>
      </w:r>
    </w:p>
    <w:p w14:paraId="684B0383" w14:textId="77777777" w:rsidR="00BF1EB5" w:rsidRPr="00027589" w:rsidRDefault="00BF1EB5" w:rsidP="002F3136">
      <w:pPr>
        <w:pStyle w:val="Cmsor2"/>
      </w:pPr>
      <w:bookmarkStart w:id="23" w:name="_Toc424801552"/>
      <w:bookmarkStart w:id="24" w:name="_Toc457244455"/>
      <w:bookmarkStart w:id="25" w:name="_Ref515979911"/>
      <w:bookmarkStart w:id="26" w:name="_Ref515980220"/>
      <w:bookmarkStart w:id="27" w:name="_Ref515983429"/>
      <w:bookmarkStart w:id="28" w:name="_Toc517341082"/>
      <w:bookmarkStart w:id="29" w:name="_Toc43994915"/>
      <w:bookmarkStart w:id="30" w:name="_Toc77605525"/>
      <w:bookmarkStart w:id="31" w:name="_Toc482913323"/>
      <w:bookmarkEnd w:id="23"/>
      <w:bookmarkEnd w:id="24"/>
      <w:r w:rsidRPr="00027589">
        <w:t>A felvételi eljárások</w:t>
      </w:r>
      <w:bookmarkEnd w:id="25"/>
      <w:bookmarkEnd w:id="26"/>
      <w:bookmarkEnd w:id="27"/>
      <w:bookmarkEnd w:id="28"/>
      <w:bookmarkEnd w:id="29"/>
      <w:bookmarkEnd w:id="30"/>
    </w:p>
    <w:p w14:paraId="20D2A444" w14:textId="77777777" w:rsidR="00BF1EB5" w:rsidRPr="00027589" w:rsidRDefault="00BF1EB5" w:rsidP="00B77D28">
      <w:pPr>
        <w:pStyle w:val="Bekezds1"/>
        <w:rPr>
          <w:rStyle w:val="Lbjegyzet-hivatkozs"/>
          <w:vertAlign w:val="baseline"/>
        </w:rPr>
      </w:pPr>
      <w:bookmarkStart w:id="32" w:name="_Ref515868048"/>
      <w:bookmarkEnd w:id="31"/>
      <w:r w:rsidRPr="00027589">
        <w:rPr>
          <w:rStyle w:val="Lbjegyzet-hivatkozs"/>
        </w:rPr>
        <w:footnoteReference w:id="49"/>
      </w:r>
      <w:r w:rsidRPr="00027589">
        <w:rPr>
          <w:rStyle w:val="Lbjegyzet-hivatkozs"/>
          <w:vertAlign w:val="baseline"/>
        </w:rPr>
        <w:t xml:space="preserve"> Minden évben két felvételi eljárás hirdethető:</w:t>
      </w:r>
      <w:bookmarkEnd w:id="32"/>
    </w:p>
    <w:p w14:paraId="4BF478DA" w14:textId="2693865E" w:rsidR="00BF1EB5" w:rsidRPr="00027589" w:rsidRDefault="00BF1EB5" w:rsidP="00A424C1">
      <w:pPr>
        <w:pStyle w:val="Lista1"/>
      </w:pPr>
      <w:r w:rsidRPr="00027589">
        <w:t>a februárban induló képzésekre történő jelentkezés (a továbbiakban: keresztféléves felvételi eljárás) határideje</w:t>
      </w:r>
      <w:r w:rsidR="00414610" w:rsidRPr="00027589">
        <w:t xml:space="preserve"> – </w:t>
      </w:r>
      <w:r w:rsidRPr="00027589">
        <w:t>minden képzési szintre vonatkozóan</w:t>
      </w:r>
      <w:r w:rsidR="00414610" w:rsidRPr="00027589">
        <w:t xml:space="preserve"> – </w:t>
      </w:r>
      <w:r w:rsidRPr="00027589">
        <w:t>a képzés indítását megelőző év november 15. napja;</w:t>
      </w:r>
    </w:p>
    <w:p w14:paraId="7CCD2D37" w14:textId="77777777" w:rsidR="00BF1EB5" w:rsidRPr="00027589" w:rsidRDefault="00BF1EB5" w:rsidP="00A424C1">
      <w:pPr>
        <w:pStyle w:val="Lista1"/>
      </w:pPr>
      <w:r w:rsidRPr="00027589">
        <w:t>a szeptemberben induló képzésekre történő jelentkezés (a továbbiakban: általános felvételi eljárás) esetén a jelentkezés határideje a képzés indítása szerinti év február 15. napja.</w:t>
      </w:r>
    </w:p>
    <w:p w14:paraId="664C9801" w14:textId="21E4425B" w:rsidR="00BF1EB5" w:rsidRPr="00027589" w:rsidRDefault="00BF1EB5" w:rsidP="00A424C1">
      <w:pPr>
        <w:pStyle w:val="Bekezds1"/>
        <w:rPr>
          <w:rStyle w:val="Lbjegyzet-hivatkozs"/>
          <w:vertAlign w:val="baseline"/>
        </w:rPr>
      </w:pPr>
      <w:r w:rsidRPr="00027589">
        <w:rPr>
          <w:rStyle w:val="Lbjegyzet-hivatkozs"/>
        </w:rPr>
        <w:footnoteReference w:id="50"/>
      </w:r>
      <w:r w:rsidRPr="00027589">
        <w:rPr>
          <w:rStyle w:val="Lbjegyzet-hivatkozs"/>
        </w:rPr>
        <w:t xml:space="preserve"> </w:t>
      </w:r>
      <w:r w:rsidRPr="00027589">
        <w:rPr>
          <w:rStyle w:val="Lbjegyzet-hivatkozs"/>
          <w:vertAlign w:val="baseline"/>
        </w:rPr>
        <w:t>Az általános felvételi eljárást követően, a miniszter a felvételi eljárás eredménye alapján</w:t>
      </w:r>
      <w:r w:rsidR="00414610" w:rsidRPr="00027589">
        <w:rPr>
          <w:rStyle w:val="Lbjegyzet-hivatkozs"/>
          <w:vertAlign w:val="baseline"/>
        </w:rPr>
        <w:t xml:space="preserve"> – </w:t>
      </w:r>
      <w:r w:rsidRPr="00027589">
        <w:rPr>
          <w:rStyle w:val="Lbjegyzet-hivatkozs"/>
          <w:vertAlign w:val="baseline"/>
        </w:rPr>
        <w:t>a felsőoktatási intézmények képzési sajátosságaira is tekintettel</w:t>
      </w:r>
      <w:r w:rsidR="00414610" w:rsidRPr="00027589">
        <w:rPr>
          <w:rStyle w:val="Lbjegyzet-hivatkozs"/>
          <w:vertAlign w:val="baseline"/>
        </w:rPr>
        <w:t xml:space="preserve"> – </w:t>
      </w:r>
      <w:r w:rsidRPr="00027589">
        <w:rPr>
          <w:rStyle w:val="Lbjegyzet-hivatkozs"/>
          <w:vertAlign w:val="baseline"/>
        </w:rPr>
        <w:t>pótfelvételi eljárást engedélyezhet.</w:t>
      </w:r>
    </w:p>
    <w:p w14:paraId="2370567A" w14:textId="12FEEFC7" w:rsidR="00BF1EB5" w:rsidRPr="00027589" w:rsidRDefault="00BF1EB5" w:rsidP="00A424C1">
      <w:pPr>
        <w:pStyle w:val="Bekezds1"/>
        <w:rPr>
          <w:rStyle w:val="Lbjegyzet-hivatkozs"/>
          <w:vertAlign w:val="baseline"/>
        </w:rPr>
      </w:pPr>
      <w:r w:rsidRPr="00027589">
        <w:rPr>
          <w:rStyle w:val="Lbjegyzet-hivatkozs"/>
        </w:rPr>
        <w:footnoteReference w:id="51"/>
      </w:r>
      <w:r w:rsidRPr="00027589">
        <w:rPr>
          <w:rStyle w:val="Lbjegyzet-hivatkozs"/>
        </w:rPr>
        <w:t xml:space="preserve"> </w:t>
      </w:r>
      <w:r w:rsidRPr="00027589">
        <w:rPr>
          <w:rStyle w:val="Lbjegyzet-hivatkozs"/>
          <w:vertAlign w:val="baseline"/>
        </w:rPr>
        <w:t xml:space="preserve">A pótfelvételi eljárásban – a </w:t>
      </w:r>
      <w:r w:rsidRPr="00027589">
        <w:rPr>
          <w:rStyle w:val="Lbjegyzet-hivatkozs"/>
          <w:vertAlign w:val="baseline"/>
        </w:rPr>
        <w:fldChar w:fldCharType="begin"/>
      </w:r>
      <w:r w:rsidRPr="00027589">
        <w:rPr>
          <w:rStyle w:val="Lbjegyzet-hivatkozs"/>
          <w:vertAlign w:val="baseline"/>
        </w:rPr>
        <w:instrText xml:space="preserve"> REF _Ref515867844 \r \h </w:instrText>
      </w:r>
      <w:r w:rsidR="00C5691A"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800C38" w:rsidRPr="00027589">
        <w:rPr>
          <w:rStyle w:val="Lbjegyzet-hivatkozs"/>
          <w:vertAlign w:val="baseline"/>
        </w:rPr>
        <w:t>(4)</w:t>
      </w:r>
      <w:r w:rsidRPr="00027589">
        <w:rPr>
          <w:rStyle w:val="Lbjegyzet-hivatkozs"/>
          <w:vertAlign w:val="baseline"/>
        </w:rPr>
        <w:fldChar w:fldCharType="end"/>
      </w:r>
      <w:r w:rsidRPr="00027589">
        <w:rPr>
          <w:rStyle w:val="Lbjegyzet-hivatkozs"/>
          <w:vertAlign w:val="baseline"/>
        </w:rPr>
        <w:t xml:space="preserve"> bekezdésben foglaltak kivételével</w:t>
      </w:r>
      <w:r w:rsidR="00414610" w:rsidRPr="00027589">
        <w:rPr>
          <w:rStyle w:val="Lbjegyzet-hivatkozs"/>
          <w:vertAlign w:val="baseline"/>
        </w:rPr>
        <w:t xml:space="preserve"> – </w:t>
      </w:r>
      <w:r w:rsidRPr="00027589">
        <w:rPr>
          <w:rStyle w:val="Lbjegyzet-hivatkozs"/>
          <w:vertAlign w:val="baseline"/>
        </w:rPr>
        <w:t xml:space="preserve">az általános felvételi eljárás szabályai alkalmazandók. A pótfelvételi eljárás – a </w:t>
      </w:r>
      <w:r w:rsidRPr="00027589">
        <w:rPr>
          <w:rStyle w:val="Lbjegyzet-hivatkozs"/>
          <w:vertAlign w:val="baseline"/>
        </w:rPr>
        <w:fldChar w:fldCharType="begin"/>
      </w:r>
      <w:r w:rsidRPr="00027589">
        <w:rPr>
          <w:rStyle w:val="Lbjegyzet-hivatkozs"/>
          <w:vertAlign w:val="baseline"/>
        </w:rPr>
        <w:instrText xml:space="preserve"> REF _Ref515867861 \r \h </w:instrText>
      </w:r>
      <w:r w:rsidR="00C5691A"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800C38" w:rsidRPr="00027589">
        <w:rPr>
          <w:rStyle w:val="Lbjegyzet-hivatkozs"/>
          <w:vertAlign w:val="baseline"/>
        </w:rPr>
        <w:t>(6)</w:t>
      </w:r>
      <w:r w:rsidRPr="00027589">
        <w:rPr>
          <w:rStyle w:val="Lbjegyzet-hivatkozs"/>
          <w:vertAlign w:val="baseline"/>
        </w:rPr>
        <w:fldChar w:fldCharType="end"/>
      </w:r>
      <w:r w:rsidRPr="00027589">
        <w:rPr>
          <w:rStyle w:val="Lbjegyzet-hivatkozs"/>
          <w:vertAlign w:val="baseline"/>
        </w:rPr>
        <w:t xml:space="preserve"> és a </w:t>
      </w:r>
      <w:r w:rsidRPr="00027589">
        <w:rPr>
          <w:rStyle w:val="Lbjegyzet-hivatkozs"/>
          <w:vertAlign w:val="baseline"/>
        </w:rPr>
        <w:fldChar w:fldCharType="begin"/>
      </w:r>
      <w:r w:rsidRPr="00027589">
        <w:rPr>
          <w:rStyle w:val="Lbjegyzet-hivatkozs"/>
          <w:vertAlign w:val="baseline"/>
        </w:rPr>
        <w:instrText xml:space="preserve"> REF _Ref515867876 \r \h </w:instrText>
      </w:r>
      <w:r w:rsidR="00C5691A"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800C38" w:rsidRPr="00027589">
        <w:rPr>
          <w:rStyle w:val="Lbjegyzet-hivatkozs"/>
          <w:vertAlign w:val="baseline"/>
        </w:rPr>
        <w:t>(8)</w:t>
      </w:r>
      <w:r w:rsidRPr="00027589">
        <w:rPr>
          <w:rStyle w:val="Lbjegyzet-hivatkozs"/>
          <w:vertAlign w:val="baseline"/>
        </w:rPr>
        <w:fldChar w:fldCharType="end"/>
      </w:r>
      <w:r w:rsidRPr="00027589">
        <w:rPr>
          <w:rStyle w:val="Lbjegyzet-hivatkozs"/>
          <w:vertAlign w:val="baseline"/>
        </w:rPr>
        <w:t xml:space="preserve"> bekezdésben foglaltak kivételével</w:t>
      </w:r>
      <w:r w:rsidR="00414610" w:rsidRPr="00027589">
        <w:rPr>
          <w:rStyle w:val="Lbjegyzet-hivatkozs"/>
          <w:vertAlign w:val="baseline"/>
        </w:rPr>
        <w:t xml:space="preserve"> – </w:t>
      </w:r>
      <w:r w:rsidRPr="00027589">
        <w:rPr>
          <w:rStyle w:val="Lbjegyzet-hivatkozs"/>
          <w:vertAlign w:val="baseline"/>
        </w:rPr>
        <w:t>elektronikus eljárás.</w:t>
      </w:r>
    </w:p>
    <w:p w14:paraId="27B24051" w14:textId="77777777" w:rsidR="00BF1EB5" w:rsidRPr="00027589" w:rsidRDefault="00BF1EB5" w:rsidP="00A424C1">
      <w:pPr>
        <w:pStyle w:val="Bekezds1"/>
        <w:rPr>
          <w:rStyle w:val="Lbjegyzet-hivatkozs"/>
          <w:vertAlign w:val="baseline"/>
        </w:rPr>
      </w:pPr>
      <w:bookmarkStart w:id="33" w:name="_Ref515867844"/>
      <w:r w:rsidRPr="00027589">
        <w:rPr>
          <w:rStyle w:val="Lbjegyzet-hivatkozs"/>
        </w:rPr>
        <w:footnoteReference w:id="52"/>
      </w:r>
      <w:r w:rsidRPr="00027589">
        <w:rPr>
          <w:rStyle w:val="Lbjegyzet-hivatkozs"/>
        </w:rPr>
        <w:t xml:space="preserve"> </w:t>
      </w:r>
      <w:r w:rsidRPr="00027589">
        <w:rPr>
          <w:rStyle w:val="Lbjegyzet-hivatkozs"/>
          <w:vertAlign w:val="baseline"/>
        </w:rPr>
        <w:t>A pótfelvételi eljárás során</w:t>
      </w:r>
      <w:bookmarkEnd w:id="33"/>
    </w:p>
    <w:p w14:paraId="7C5A2D87" w14:textId="43220FAF" w:rsidR="00BF1EB5" w:rsidRPr="00027589" w:rsidRDefault="00BF1EB5" w:rsidP="00A424C1">
      <w:pPr>
        <w:pStyle w:val="Lista1"/>
      </w:pPr>
      <w:r w:rsidRPr="00027589">
        <w:t>az a személy nyújthat be jelentkezést, aki az általános felvételi eljárásban nem nyújtott be jelentkezést vagy nem nyert felvételt;</w:t>
      </w:r>
    </w:p>
    <w:p w14:paraId="2A918689" w14:textId="1250E3BB" w:rsidR="00BF1EB5" w:rsidRPr="00027589" w:rsidRDefault="00BF1EB5" w:rsidP="00A424C1">
      <w:pPr>
        <w:pStyle w:val="Lista1"/>
      </w:pPr>
      <w:r w:rsidRPr="00027589">
        <w:t>a jelentkező kizárólag egy felsőoktatási intézmény egy képzésére adhat be jelentkezési kérelmet;</w:t>
      </w:r>
    </w:p>
    <w:p w14:paraId="2BE2FE3A" w14:textId="2454B166" w:rsidR="00BF1EB5" w:rsidRPr="00027589" w:rsidRDefault="00BF1EB5" w:rsidP="00A424C1">
      <w:pPr>
        <w:pStyle w:val="Lista1"/>
      </w:pPr>
      <w:r w:rsidRPr="00027589">
        <w:t>nem vehető fel az a jelentkező, akinek az összpontszáma nem éri el az általános felvételi eljárás során az ugyanazon intézményben, szakon, munkarendben, finanszírozási formában hirdetett képzésre megállapított ponthatárt;</w:t>
      </w:r>
    </w:p>
    <w:p w14:paraId="3E3FC359" w14:textId="207378C9" w:rsidR="00BF1EB5" w:rsidRPr="00027589" w:rsidRDefault="00BF1EB5" w:rsidP="00A424C1">
      <w:pPr>
        <w:pStyle w:val="Lista1"/>
      </w:pPr>
      <w:r w:rsidRPr="00027589">
        <w:t>a meghirdetett szakokat, jelentkezési határidőt és feltételeket a minisztérium és a felsőoktatási felvételi eljárás hivatalos honlapján kell az általános felsőoktatási felvételi eljárás ponthatárainak megállapítását követő egy héten belül nyilvánosságra hozni;</w:t>
      </w:r>
    </w:p>
    <w:p w14:paraId="2F3603BA" w14:textId="5E00B92C" w:rsidR="00BF1EB5" w:rsidRPr="00027589" w:rsidRDefault="00BF1EB5" w:rsidP="00A424C1">
      <w:pPr>
        <w:pStyle w:val="Lista1"/>
      </w:pPr>
      <w:r w:rsidRPr="00027589">
        <w:t>a jelentkezési határidő a meghirdetést követő 10. nap;</w:t>
      </w:r>
    </w:p>
    <w:p w14:paraId="4639BA9B" w14:textId="727C4389" w:rsidR="00BF1EB5" w:rsidRPr="00027589" w:rsidRDefault="00BF1EB5" w:rsidP="00A424C1">
      <w:pPr>
        <w:pStyle w:val="Lista1"/>
      </w:pPr>
      <w:r w:rsidRPr="00027589">
        <w:lastRenderedPageBreak/>
        <w:t>a jelentkezési kérelemhez csatolandó dokumentumokat a jelentkezési kérelemmel egyidejűleg kell feltölteni;</w:t>
      </w:r>
    </w:p>
    <w:commentRangeStart w:id="34"/>
    <w:p w14:paraId="52EC2AA5" w14:textId="37E37F1A" w:rsidR="00BF1EB5" w:rsidRPr="00027589" w:rsidRDefault="00BF1EB5" w:rsidP="00A424C1">
      <w:pPr>
        <w:pStyle w:val="Lista1"/>
      </w:pPr>
      <w:r w:rsidRPr="00027589">
        <w:fldChar w:fldCharType="begin"/>
      </w:r>
      <w:r w:rsidRPr="00027589">
        <w:instrText xml:space="preserve"> REF _Ref515970459 \r \h  \* MERGEFORMAT </w:instrText>
      </w:r>
      <w:r w:rsidRPr="00027589">
        <w:fldChar w:fldCharType="separate"/>
      </w:r>
      <w:r w:rsidR="00800C38" w:rsidRPr="00027589">
        <w:t xml:space="preserve">6. </w:t>
      </w:r>
      <w:proofErr w:type="gramStart"/>
      <w:r w:rsidR="00800C38" w:rsidRPr="00027589">
        <w:t>§(</w:t>
      </w:r>
      <w:proofErr w:type="gramEnd"/>
      <w:r w:rsidR="00800C38" w:rsidRPr="00027589">
        <w:t>1)</w:t>
      </w:r>
      <w:r w:rsidRPr="00027589">
        <w:fldChar w:fldCharType="end"/>
      </w:r>
      <w:commentRangeEnd w:id="34"/>
      <w:r w:rsidR="00E30DA4">
        <w:rPr>
          <w:rStyle w:val="Jegyzethivatkozs"/>
          <w:snapToGrid/>
          <w:lang w:val="x-none"/>
        </w:rPr>
        <w:commentReference w:id="34"/>
      </w:r>
    </w:p>
    <w:p w14:paraId="580C6AFE" w14:textId="2D310049" w:rsidR="004A059B" w:rsidRPr="00027589" w:rsidRDefault="00BF1EB5" w:rsidP="00B77D28">
      <w:pPr>
        <w:pStyle w:val="Bekezds1"/>
        <w:rPr>
          <w:rStyle w:val="Lbjegyzet-hivatkozs"/>
          <w:vertAlign w:val="baseline"/>
        </w:rPr>
      </w:pPr>
      <w:bookmarkStart w:id="35" w:name="_Ref515979921"/>
      <w:r w:rsidRPr="00027589">
        <w:rPr>
          <w:rStyle w:val="Lbjegyzet-hivatkozs"/>
        </w:rPr>
        <w:footnoteReference w:id="53"/>
      </w:r>
      <w:r w:rsidRPr="00027589">
        <w:rPr>
          <w:rStyle w:val="Lbjegyzet-hivatkozs"/>
          <w:vertAlign w:val="baseline"/>
        </w:rPr>
        <w:t xml:space="preserve"> Az Egyetem a külföldi állampolgárok számára hirdetett, idegen nyelven folyó képzések esetében az </w:t>
      </w:r>
      <w:r w:rsidRPr="00027589">
        <w:rPr>
          <w:rStyle w:val="Lbjegyzet-hivatkozs"/>
          <w:vertAlign w:val="baseline"/>
        </w:rPr>
        <w:fldChar w:fldCharType="begin"/>
      </w:r>
      <w:r w:rsidRPr="00027589">
        <w:rPr>
          <w:rStyle w:val="Lbjegyzet-hivatkozs"/>
          <w:vertAlign w:val="baseline"/>
        </w:rPr>
        <w:instrText xml:space="preserve"> REF _Ref515868048 \r \h </w:instrText>
      </w:r>
      <w:r w:rsidR="00C5691A"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800C38" w:rsidRPr="00027589">
        <w:rPr>
          <w:rStyle w:val="Lbjegyzet-hivatkozs"/>
          <w:vertAlign w:val="baseline"/>
        </w:rPr>
        <w:t>(1)</w:t>
      </w:r>
      <w:r w:rsidRPr="00027589">
        <w:rPr>
          <w:rStyle w:val="Lbjegyzet-hivatkozs"/>
          <w:vertAlign w:val="baseline"/>
        </w:rPr>
        <w:fldChar w:fldCharType="end"/>
      </w:r>
      <w:r w:rsidRPr="00027589">
        <w:rPr>
          <w:rStyle w:val="Lbjegyzet-hivatkozs"/>
          <w:vertAlign w:val="baseline"/>
        </w:rPr>
        <w:t xml:space="preserve"> bekezdésben foglaltaktól eltérő határidőt is megállapíthat, melyet az Egyetem a honlapján köteles közzétenni.</w:t>
      </w:r>
      <w:bookmarkEnd w:id="35"/>
    </w:p>
    <w:p w14:paraId="5A0EF470" w14:textId="5327B5C7" w:rsidR="00BF1EB5" w:rsidRPr="00027589" w:rsidRDefault="00BF1EB5" w:rsidP="00A424C1">
      <w:pPr>
        <w:pStyle w:val="Bekezds1"/>
        <w:rPr>
          <w:rStyle w:val="Lbjegyzet-hivatkozs"/>
          <w:vertAlign w:val="baseline"/>
        </w:rPr>
      </w:pPr>
      <w:bookmarkStart w:id="36" w:name="_Ref515867861"/>
      <w:r w:rsidRPr="00027589">
        <w:rPr>
          <w:rStyle w:val="Lbjegyzet-hivatkozs"/>
        </w:rPr>
        <w:footnoteReference w:id="54"/>
      </w:r>
      <w:r w:rsidRPr="00027589">
        <w:rPr>
          <w:rStyle w:val="Lbjegyzet-hivatkozs"/>
          <w:vertAlign w:val="baseline"/>
        </w:rPr>
        <w:t xml:space="preserve"> A </w:t>
      </w:r>
      <w:r w:rsidR="00C861A5" w:rsidRPr="00027589">
        <w:t xml:space="preserve">keresztféléves felvételi eljárásban valamint az általános felvételi eljárásban a </w:t>
      </w:r>
      <w:r w:rsidRPr="00027589">
        <w:rPr>
          <w:rStyle w:val="Lbjegyzet-hivatkozs"/>
          <w:vertAlign w:val="baseline"/>
        </w:rPr>
        <w:t xml:space="preserve">felvételi jelentkezési kérelem határidőig történő benyújtása alatt kell érteni azt az esetet is, amikor a jelentkező </w:t>
      </w:r>
      <w:r w:rsidR="0060325C" w:rsidRPr="00027589">
        <w:t>a</w:t>
      </w:r>
      <w:r w:rsidR="00731E01" w:rsidRPr="00027589">
        <w:rPr>
          <w:rStyle w:val="Lbjegyzet-hivatkozs"/>
          <w:vertAlign w:val="baseline"/>
        </w:rPr>
        <w:t xml:space="preserve"> Szabályzat </w:t>
      </w:r>
      <w:r w:rsidR="00731E01" w:rsidRPr="00027589">
        <w:rPr>
          <w:rStyle w:val="Lbjegyzet-hivatkozs"/>
          <w:vertAlign w:val="baseline"/>
        </w:rPr>
        <w:fldChar w:fldCharType="begin"/>
      </w:r>
      <w:r w:rsidR="00731E01" w:rsidRPr="00027589">
        <w:rPr>
          <w:rStyle w:val="Lbjegyzet-hivatkozs"/>
          <w:vertAlign w:val="baseline"/>
        </w:rPr>
        <w:instrText xml:space="preserve"> REF _Ref515970459 \r \h </w:instrText>
      </w:r>
      <w:r w:rsidR="00C5691A" w:rsidRPr="00027589">
        <w:rPr>
          <w:rStyle w:val="Lbjegyzet-hivatkozs"/>
          <w:vertAlign w:val="baseline"/>
        </w:rPr>
        <w:instrText xml:space="preserve"> \* MERGEFORMAT </w:instrText>
      </w:r>
      <w:r w:rsidR="00731E01" w:rsidRPr="00027589">
        <w:rPr>
          <w:rStyle w:val="Lbjegyzet-hivatkozs"/>
          <w:vertAlign w:val="baseline"/>
        </w:rPr>
      </w:r>
      <w:r w:rsidR="00731E01" w:rsidRPr="00027589">
        <w:rPr>
          <w:rStyle w:val="Lbjegyzet-hivatkozs"/>
          <w:vertAlign w:val="baseline"/>
        </w:rPr>
        <w:fldChar w:fldCharType="separate"/>
      </w:r>
      <w:r w:rsidR="00800C38" w:rsidRPr="00027589">
        <w:rPr>
          <w:rStyle w:val="Lbjegyzet-hivatkozs"/>
          <w:vertAlign w:val="baseline"/>
        </w:rPr>
        <w:t>6. §(1)</w:t>
      </w:r>
      <w:r w:rsidR="00731E01" w:rsidRPr="00027589">
        <w:rPr>
          <w:rStyle w:val="Lbjegyzet-hivatkozs"/>
          <w:vertAlign w:val="baseline"/>
        </w:rPr>
        <w:fldChar w:fldCharType="end"/>
      </w:r>
      <w:r w:rsidR="00731E01" w:rsidRPr="00027589">
        <w:rPr>
          <w:rStyle w:val="Lbjegyzet-hivatkozs"/>
          <w:vertAlign w:val="baseline"/>
        </w:rPr>
        <w:t xml:space="preserve"> bekezdés</w:t>
      </w:r>
      <w:r w:rsidR="006E27C0" w:rsidRPr="00027589">
        <w:rPr>
          <w:rStyle w:val="Lbjegyzet-hivatkozs"/>
          <w:vertAlign w:val="baseline"/>
        </w:rPr>
        <w:t xml:space="preserve"> </w:t>
      </w:r>
      <w:r w:rsidRPr="00027589">
        <w:rPr>
          <w:rStyle w:val="Lbjegyzet-hivatkozs"/>
          <w:vertAlign w:val="baseline"/>
        </w:rPr>
        <w:t xml:space="preserve">a) pontja szerinti módon történő jelentkezés során az adatokat az </w:t>
      </w:r>
      <w:r w:rsidRPr="00027589">
        <w:rPr>
          <w:rStyle w:val="Lbjegyzet-hivatkozs"/>
          <w:vertAlign w:val="baseline"/>
        </w:rPr>
        <w:fldChar w:fldCharType="begin"/>
      </w:r>
      <w:r w:rsidRPr="00027589">
        <w:rPr>
          <w:rStyle w:val="Lbjegyzet-hivatkozs"/>
          <w:vertAlign w:val="baseline"/>
        </w:rPr>
        <w:instrText xml:space="preserve"> REF _Ref515868048 \r \h </w:instrText>
      </w:r>
      <w:r w:rsidR="00C5691A"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800C38" w:rsidRPr="00027589">
        <w:rPr>
          <w:rStyle w:val="Lbjegyzet-hivatkozs"/>
          <w:vertAlign w:val="baseline"/>
        </w:rPr>
        <w:t>(1)</w:t>
      </w:r>
      <w:r w:rsidRPr="00027589">
        <w:rPr>
          <w:rStyle w:val="Lbjegyzet-hivatkozs"/>
          <w:vertAlign w:val="baseline"/>
        </w:rPr>
        <w:fldChar w:fldCharType="end"/>
      </w:r>
      <w:r w:rsidRPr="00027589">
        <w:rPr>
          <w:rStyle w:val="Lbjegyzet-hivatkozs"/>
          <w:vertAlign w:val="baseline"/>
        </w:rPr>
        <w:t xml:space="preserve"> bekezdésben meghatározott határidőig rögzíti és 5 </w:t>
      </w:r>
      <w:r w:rsidR="00487470" w:rsidRPr="00027589">
        <w:t>munkanapon</w:t>
      </w:r>
      <w:r w:rsidRPr="00027589">
        <w:rPr>
          <w:rStyle w:val="Lbjegyzet-hivatkozs"/>
          <w:vertAlign w:val="baseline"/>
        </w:rPr>
        <w:t xml:space="preserve"> belül postára adja a kinyomtatott, aláírással hitelesített jelentkezési kérelmet.</w:t>
      </w:r>
      <w:bookmarkEnd w:id="36"/>
    </w:p>
    <w:p w14:paraId="0AC4458E" w14:textId="77777777" w:rsidR="00BF1EB5" w:rsidRPr="00027589" w:rsidRDefault="00BF1EB5" w:rsidP="00A424C1">
      <w:pPr>
        <w:pStyle w:val="Bekezds1"/>
        <w:rPr>
          <w:rStyle w:val="Bekezds1kkChar"/>
          <w:rFonts w:eastAsiaTheme="minorEastAsia"/>
          <w:color w:val="auto"/>
        </w:rPr>
      </w:pPr>
      <w:r w:rsidRPr="00027589">
        <w:rPr>
          <w:rStyle w:val="Lbjegyzet-hivatkozs"/>
        </w:rPr>
        <w:footnoteReference w:id="55"/>
      </w:r>
      <w:r w:rsidRPr="00027589">
        <w:rPr>
          <w:rStyle w:val="Lbjegyzet-hivatkozs"/>
        </w:rPr>
        <w:t xml:space="preserve"> </w:t>
      </w:r>
      <w:r w:rsidRPr="00027589">
        <w:rPr>
          <w:rStyle w:val="Lbjegyzet-hivatkozs"/>
          <w:vertAlign w:val="baseline"/>
        </w:rPr>
        <w:t>A keresztféléves</w:t>
      </w:r>
      <w:bookmarkStart w:id="37" w:name="ws27_0"/>
      <w:r w:rsidRPr="00027589">
        <w:rPr>
          <w:rStyle w:val="Lbjegyzet-hivatkozs"/>
          <w:vertAlign w:val="baseline"/>
        </w:rPr>
        <w:t xml:space="preserve"> felvételi </w:t>
      </w:r>
      <w:bookmarkEnd w:id="37"/>
      <w:r w:rsidRPr="00027589">
        <w:rPr>
          <w:rStyle w:val="Lbjegyzet-hivatkozs"/>
          <w:vertAlign w:val="baseline"/>
        </w:rPr>
        <w:t xml:space="preserve">eljárásban állami ösztöndíjas alapképzésre, osztatlan képzésre és felsőoktatási szakképzésre jelentkezést meghirdetni nem </w:t>
      </w:r>
      <w:r w:rsidRPr="00027589">
        <w:rPr>
          <w:rStyle w:val="Bekezds1kkChar"/>
          <w:rFonts w:eastAsiaTheme="minorEastAsia"/>
          <w:color w:val="auto"/>
        </w:rPr>
        <w:t>lehet.</w:t>
      </w:r>
    </w:p>
    <w:p w14:paraId="26AD1C66" w14:textId="7D7A4876" w:rsidR="00BF1EB5" w:rsidRPr="00027589" w:rsidRDefault="00BF1EB5" w:rsidP="00A424C1">
      <w:pPr>
        <w:pStyle w:val="Bekezds1"/>
        <w:rPr>
          <w:rStyle w:val="Lbjegyzet-hivatkozs"/>
          <w:vertAlign w:val="baseline"/>
        </w:rPr>
      </w:pPr>
      <w:bookmarkStart w:id="38" w:name="_Ref515867876"/>
      <w:r w:rsidRPr="00027589">
        <w:rPr>
          <w:rStyle w:val="Lbjegyzet-hivatkozs"/>
        </w:rPr>
        <w:footnoteReference w:id="56"/>
      </w:r>
      <w:r w:rsidRPr="00027589">
        <w:rPr>
          <w:rStyle w:val="Lbjegyzet-hivatkozs"/>
        </w:rPr>
        <w:t xml:space="preserve"> </w:t>
      </w:r>
      <w:r w:rsidRPr="00027589">
        <w:rPr>
          <w:rStyle w:val="Lbjegyzet-hivatkozs"/>
          <w:vertAlign w:val="baseline"/>
        </w:rPr>
        <w:t>Az Egyetem a határon túli székhelyen kívüli képzéseik meghirdetése során</w:t>
      </w:r>
      <w:r w:rsidR="00414610" w:rsidRPr="00027589">
        <w:rPr>
          <w:rStyle w:val="Lbjegyzet-hivatkozs"/>
          <w:vertAlign w:val="baseline"/>
        </w:rPr>
        <w:t xml:space="preserve"> – </w:t>
      </w:r>
      <w:r w:rsidRPr="00027589">
        <w:rPr>
          <w:rStyle w:val="Lbjegyzet-hivatkozs"/>
          <w:vertAlign w:val="baseline"/>
        </w:rPr>
        <w:t>az</w:t>
      </w:r>
      <w:r w:rsidR="004A0F8C" w:rsidRPr="00027589">
        <w:rPr>
          <w:rStyle w:val="Lbjegyzet-hivatkozs"/>
          <w:vertAlign w:val="baseline"/>
        </w:rPr>
        <w:t xml:space="preserve"> </w:t>
      </w:r>
      <w:hyperlink r:id="rId15" w:anchor="sidlawrefP(73)B(3)p(h)" w:history="1">
        <w:r w:rsidRPr="00027589">
          <w:rPr>
            <w:rStyle w:val="Lbjegyzet-hivatkozs"/>
            <w:vertAlign w:val="baseline"/>
          </w:rPr>
          <w:t>Nftv. 73. § (3) bekezdés</w:t>
        </w:r>
        <w:r w:rsidR="004A0F8C" w:rsidRPr="00027589">
          <w:rPr>
            <w:rStyle w:val="Lbjegyzet-hivatkozs"/>
            <w:vertAlign w:val="baseline"/>
          </w:rPr>
          <w:t xml:space="preserve"> </w:t>
        </w:r>
      </w:hyperlink>
      <w:r w:rsidRPr="00027589">
        <w:rPr>
          <w:rStyle w:val="Lbjegyzet-hivatkozs"/>
          <w:vertAlign w:val="baseline"/>
        </w:rPr>
        <w:t>h)</w:t>
      </w:r>
      <w:r w:rsidR="004A0F8C" w:rsidRPr="00027589">
        <w:rPr>
          <w:rStyle w:val="Lbjegyzet-hivatkozs"/>
          <w:vertAlign w:val="baseline"/>
        </w:rPr>
        <w:t xml:space="preserve"> </w:t>
      </w:r>
      <w:hyperlink r:id="rId16" w:anchor="sidlawrefP(73)B(3)p(h)" w:history="1">
        <w:r w:rsidRPr="00027589">
          <w:rPr>
            <w:rStyle w:val="Lbjegyzet-hivatkozs"/>
            <w:vertAlign w:val="baseline"/>
          </w:rPr>
          <w:t>pontjában</w:t>
        </w:r>
      </w:hyperlink>
      <w:r w:rsidR="004A0F8C" w:rsidRPr="00027589">
        <w:rPr>
          <w:rStyle w:val="Lbjegyzet-hivatkozs"/>
          <w:vertAlign w:val="baseline"/>
        </w:rPr>
        <w:t xml:space="preserve"> </w:t>
      </w:r>
      <w:r w:rsidRPr="00027589">
        <w:rPr>
          <w:rStyle w:val="Lbjegyzet-hivatkozs"/>
          <w:vertAlign w:val="baseline"/>
        </w:rPr>
        <w:t>foglaltak figyelembevételével</w:t>
      </w:r>
      <w:r w:rsidR="00414610" w:rsidRPr="00027589">
        <w:rPr>
          <w:rStyle w:val="Lbjegyzet-hivatkozs"/>
          <w:vertAlign w:val="baseline"/>
        </w:rPr>
        <w:t xml:space="preserve"> – </w:t>
      </w:r>
      <w:r w:rsidRPr="00027589">
        <w:rPr>
          <w:rStyle w:val="Lbjegyzet-hivatkozs"/>
          <w:vertAlign w:val="baseline"/>
        </w:rPr>
        <w:t>állami ösztöndíjas képzést is hirdethet. Ebben az esetben a jelentkezési kérelmet be lehet nyújtani az Egyetem által biztosított papíralapú nyomtatványon, valamint</w:t>
      </w:r>
      <w:r w:rsidR="00414610" w:rsidRPr="00027589">
        <w:rPr>
          <w:rStyle w:val="Lbjegyzet-hivatkozs"/>
          <w:vertAlign w:val="baseline"/>
        </w:rPr>
        <w:t xml:space="preserve"> – </w:t>
      </w:r>
      <w:r w:rsidRPr="00027589">
        <w:rPr>
          <w:rStyle w:val="Lbjegyzet-hivatkozs"/>
          <w:vertAlign w:val="baseline"/>
        </w:rPr>
        <w:t>e rendelet elektronikus ügyintézésre vonatkozó rendelkezéseitől eltérően</w:t>
      </w:r>
      <w:r w:rsidR="00414610" w:rsidRPr="00027589">
        <w:rPr>
          <w:rStyle w:val="Lbjegyzet-hivatkozs"/>
          <w:vertAlign w:val="baseline"/>
        </w:rPr>
        <w:t xml:space="preserve"> – </w:t>
      </w:r>
      <w:r w:rsidRPr="00027589">
        <w:rPr>
          <w:rStyle w:val="Lbjegyzet-hivatkozs"/>
          <w:vertAlign w:val="baseline"/>
        </w:rPr>
        <w:t>papír alapon benyújtható a többi dokumentum is.</w:t>
      </w:r>
      <w:bookmarkEnd w:id="38"/>
    </w:p>
    <w:p w14:paraId="772B5A73" w14:textId="2F689648" w:rsidR="0A23D670" w:rsidRPr="00027589" w:rsidRDefault="003E0DA9" w:rsidP="00A424C1">
      <w:pPr>
        <w:pStyle w:val="Bekezds1"/>
        <w:rPr>
          <w:rFonts w:eastAsiaTheme="minorEastAsia" w:cstheme="minorBidi"/>
        </w:rPr>
      </w:pPr>
      <w:r w:rsidRPr="00027589">
        <w:rPr>
          <w:rStyle w:val="Lbjegyzet-hivatkozs"/>
        </w:rPr>
        <w:footnoteReference w:id="57"/>
      </w:r>
      <w:r w:rsidRPr="00027589">
        <w:t xml:space="preserve"> </w:t>
      </w:r>
      <w:r w:rsidR="0A23D670" w:rsidRPr="00027589">
        <w:t>A hallgató vagy a volt hallgató kérheti felvételét – a központi felsőoktatási felvételi eljárásban történő részvétel nélkül, önköltséges képzésre – azonos, illetve másik felsőoktatási intézmény informatika képzési területének olyan szakára, ahol az adott felsőoktatási intézmény kreditátviteli szabályai szerint legalább 30 beszámítható kreditponttal rendelkezik</w:t>
      </w:r>
    </w:p>
    <w:p w14:paraId="5A27374A" w14:textId="77777777" w:rsidR="00BF1EB5" w:rsidRPr="00027589" w:rsidRDefault="00BF1EB5" w:rsidP="002F3136">
      <w:pPr>
        <w:pStyle w:val="Cmsor2"/>
      </w:pPr>
      <w:bookmarkStart w:id="39" w:name="_Toc517341083"/>
      <w:bookmarkStart w:id="40" w:name="_Toc43994916"/>
      <w:bookmarkStart w:id="41" w:name="_Toc77605526"/>
      <w:r w:rsidRPr="00027589">
        <w:t>A felvételi tájékoztató</w:t>
      </w:r>
      <w:bookmarkEnd w:id="39"/>
      <w:bookmarkEnd w:id="40"/>
      <w:bookmarkEnd w:id="41"/>
    </w:p>
    <w:p w14:paraId="13AA3F78" w14:textId="77777777" w:rsidR="004A059B" w:rsidRPr="00027589" w:rsidRDefault="00BF1EB5" w:rsidP="00A424C1">
      <w:pPr>
        <w:pStyle w:val="Bekezds1"/>
        <w:rPr>
          <w:rStyle w:val="Lbjegyzet-hivatkozs"/>
          <w:rFonts w:cs="Arial"/>
          <w:bCs/>
          <w:szCs w:val="20"/>
          <w:vertAlign w:val="baseline"/>
        </w:rPr>
      </w:pPr>
      <w:bookmarkStart w:id="42" w:name="_Ref515963047"/>
      <w:r w:rsidRPr="00027589">
        <w:rPr>
          <w:rStyle w:val="Lbjegyzet-hivatkozs"/>
        </w:rPr>
        <w:footnoteReference w:id="58"/>
      </w:r>
      <w:r w:rsidRPr="00027589">
        <w:rPr>
          <w:rStyle w:val="Lbjegyzet-hivatkozs"/>
          <w:vertAlign w:val="baseline"/>
        </w:rPr>
        <w:t xml:space="preserve"> Az Egyetem adatot szolgáltat a felsőoktatási felvételi tájékoztató (a továbbiakban: Tájékoztató) összeállításához, továbbá a jelentkezési kérelemhez kapcsolódó eljáráshoz és ennek keretében a központi nyilvántartás létrehozásához a Hivatal számára.</w:t>
      </w:r>
      <w:bookmarkEnd w:id="42"/>
    </w:p>
    <w:p w14:paraId="6029DC4F" w14:textId="77777777" w:rsidR="004A059B" w:rsidRPr="00027589" w:rsidRDefault="00BF1EB5" w:rsidP="00A424C1">
      <w:pPr>
        <w:pStyle w:val="Bekezds1"/>
        <w:rPr>
          <w:rStyle w:val="Lbjegyzet-hivatkozs"/>
          <w:vertAlign w:val="baseline"/>
        </w:rPr>
      </w:pPr>
      <w:r w:rsidRPr="00027589">
        <w:rPr>
          <w:rStyle w:val="Lbjegyzet-hivatkozs"/>
        </w:rPr>
        <w:footnoteReference w:id="59"/>
      </w:r>
      <w:r w:rsidRPr="00027589">
        <w:rPr>
          <w:rStyle w:val="Lbjegyzet-hivatkozs"/>
          <w:vertAlign w:val="baseline"/>
        </w:rPr>
        <w:t xml:space="preserve"> Az adatszolgáltatási kötelezettség teljesítéséért az Egyetem rektora a felelős. A kari adatok rektor felé határidőre történő szolgáltatásáért a kar dékánja felelős.</w:t>
      </w:r>
    </w:p>
    <w:p w14:paraId="026CFE35" w14:textId="0A970F12" w:rsidR="00BF1EB5" w:rsidRPr="00027589" w:rsidRDefault="00BF1EB5" w:rsidP="00A424C1">
      <w:pPr>
        <w:pStyle w:val="Bekezds1"/>
        <w:rPr>
          <w:rStyle w:val="Lbjegyzet-hivatkozs"/>
          <w:vertAlign w:val="baseline"/>
        </w:rPr>
      </w:pPr>
      <w:r w:rsidRPr="00027589">
        <w:rPr>
          <w:rStyle w:val="Lbjegyzet-hivatkozs"/>
        </w:rPr>
        <w:footnoteReference w:id="60"/>
      </w:r>
      <w:r w:rsidRPr="00027589">
        <w:rPr>
          <w:rStyle w:val="Lbjegyzet-hivatkozs"/>
          <w:vertAlign w:val="baseline"/>
        </w:rPr>
        <w:t xml:space="preserve"> Az adatszolgáltatás határideje</w:t>
      </w:r>
    </w:p>
    <w:p w14:paraId="2A60D96C" w14:textId="2C0BAAEE" w:rsidR="00BF1EB5" w:rsidRPr="00027589" w:rsidRDefault="00BF1EB5" w:rsidP="00A424C1">
      <w:pPr>
        <w:pStyle w:val="Lista1"/>
      </w:pPr>
      <w:r w:rsidRPr="00027589">
        <w:t>a februárban induló képzésekre vonatkozó közlemények tekintetében a képzés indítását megelőző év szeptember 30. napja,</w:t>
      </w:r>
    </w:p>
    <w:p w14:paraId="6081D77B" w14:textId="40EC1FB7" w:rsidR="00BF1EB5" w:rsidRPr="00027589" w:rsidRDefault="00BF1EB5" w:rsidP="00A424C1">
      <w:pPr>
        <w:pStyle w:val="Lista1"/>
        <w:rPr>
          <w:rFonts w:eastAsiaTheme="minorEastAsia" w:cstheme="minorBidi"/>
        </w:rPr>
      </w:pPr>
      <w:r w:rsidRPr="00027589">
        <w:t>a szeptemberben induló képzésekre vonatkozó közlemények tekintetében a képzés indítását megelőző év</w:t>
      </w:r>
      <w:r w:rsidR="005D0FBA" w:rsidRPr="00027589">
        <w:t xml:space="preserve"> </w:t>
      </w:r>
      <w:r w:rsidR="27D63B46" w:rsidRPr="00027589">
        <w:t>november 15.</w:t>
      </w:r>
      <w:r w:rsidR="00CC563C" w:rsidRPr="00027589">
        <w:t xml:space="preserve"> – </w:t>
      </w:r>
      <w:r w:rsidR="27D63B46" w:rsidRPr="00027589">
        <w:t>a pótfelvételi esetében július 20.</w:t>
      </w:r>
      <w:r w:rsidR="00CC563C" w:rsidRPr="00027589">
        <w:t xml:space="preserve"> – </w:t>
      </w:r>
      <w:r w:rsidRPr="00027589">
        <w:t>napja.</w:t>
      </w:r>
    </w:p>
    <w:p w14:paraId="703472F5" w14:textId="0763D272" w:rsidR="00BF1EB5" w:rsidRPr="00027589" w:rsidRDefault="00BF1EB5" w:rsidP="00E96A6D">
      <w:pPr>
        <w:pStyle w:val="Bekezds1"/>
        <w:keepNext/>
        <w:rPr>
          <w:rStyle w:val="Lbjegyzet-hivatkozs"/>
          <w:vertAlign w:val="baseline"/>
        </w:rPr>
      </w:pPr>
      <w:r w:rsidRPr="00027589">
        <w:rPr>
          <w:rStyle w:val="Lbjegyzet-hivatkozs"/>
        </w:rPr>
        <w:lastRenderedPageBreak/>
        <w:footnoteReference w:id="61"/>
      </w:r>
      <w:r w:rsidRPr="00027589">
        <w:rPr>
          <w:rStyle w:val="Lbjegyzet-hivatkozs"/>
        </w:rPr>
        <w:t xml:space="preserve"> </w:t>
      </w:r>
      <w:r w:rsidRPr="00027589">
        <w:rPr>
          <w:rStyle w:val="Lbjegyzet-hivatkozs"/>
          <w:vertAlign w:val="baseline"/>
        </w:rPr>
        <w:t>A Hivatal gondoskodik</w:t>
      </w:r>
      <w:r w:rsidR="006F435A" w:rsidRPr="00027589">
        <w:t>:</w:t>
      </w:r>
    </w:p>
    <w:p w14:paraId="272B02B6" w14:textId="2B386B92" w:rsidR="00BF1EB5" w:rsidRPr="00027589" w:rsidRDefault="00BF1EB5" w:rsidP="00A424C1">
      <w:pPr>
        <w:pStyle w:val="Lista1"/>
      </w:pPr>
      <w:r w:rsidRPr="00027589">
        <w:t>a februárban induló képzésekre vonatkozóan a képzés indítását megelőző év október 15. napjáig,</w:t>
      </w:r>
    </w:p>
    <w:p w14:paraId="3813D490" w14:textId="3D89959C" w:rsidR="00BF1EB5" w:rsidRPr="00027589" w:rsidRDefault="00BF1EB5" w:rsidP="00A424C1">
      <w:pPr>
        <w:pStyle w:val="Lista1"/>
      </w:pPr>
      <w:r w:rsidRPr="00027589">
        <w:t xml:space="preserve">a szeptemberben induló képzésekre vonatkozóan a képzés indítását megelőző év december </w:t>
      </w:r>
      <w:r w:rsidR="53CB8F6D" w:rsidRPr="00027589">
        <w:t>31.</w:t>
      </w:r>
      <w:r w:rsidR="006E27C0" w:rsidRPr="00027589">
        <w:t xml:space="preserve"> </w:t>
      </w:r>
      <w:r w:rsidR="00CC563C" w:rsidRPr="00027589">
        <w:t xml:space="preserve">– </w:t>
      </w:r>
      <w:r w:rsidR="53CB8F6D" w:rsidRPr="00027589">
        <w:t xml:space="preserve">pótfelvételi </w:t>
      </w:r>
      <w:r w:rsidR="42248A49" w:rsidRPr="00027589">
        <w:t>esetében augusztus 5.</w:t>
      </w:r>
      <w:r w:rsidR="00CC563C" w:rsidRPr="00027589">
        <w:t xml:space="preserve"> – </w:t>
      </w:r>
      <w:r w:rsidRPr="00027589">
        <w:t>napjáig</w:t>
      </w:r>
    </w:p>
    <w:p w14:paraId="6BCE66FC" w14:textId="77777777" w:rsidR="00BF1EB5" w:rsidRPr="00027589" w:rsidRDefault="00BF1EB5" w:rsidP="002E6728">
      <w:pPr>
        <w:pStyle w:val="Lista1"/>
      </w:pPr>
      <w:r w:rsidRPr="00027589">
        <w:t>a Tájékoztató elektronikus formában történő közzétételéről.</w:t>
      </w:r>
    </w:p>
    <w:p w14:paraId="6851C71B" w14:textId="57DC2542" w:rsidR="00BF1EB5" w:rsidRPr="00027589" w:rsidRDefault="00BF1EB5" w:rsidP="00A424C1">
      <w:pPr>
        <w:pStyle w:val="Bekezds1"/>
        <w:rPr>
          <w:rStyle w:val="Lbjegyzet-hivatkozs"/>
          <w:vertAlign w:val="baseline"/>
        </w:rPr>
      </w:pPr>
      <w:r w:rsidRPr="00027589">
        <w:rPr>
          <w:rStyle w:val="Lbjegyzet-hivatkozs"/>
        </w:rPr>
        <w:footnoteReference w:id="62"/>
      </w:r>
      <w:r w:rsidRPr="00027589">
        <w:rPr>
          <w:rStyle w:val="Lbjegyzet-hivatkozs"/>
        </w:rPr>
        <w:t xml:space="preserve"> </w:t>
      </w:r>
      <w:r w:rsidRPr="00027589">
        <w:rPr>
          <w:rStyle w:val="Lbjegyzet-hivatkozs"/>
          <w:vertAlign w:val="baseline"/>
        </w:rPr>
        <w:t xml:space="preserve">A Hivatal a </w:t>
      </w:r>
      <w:r w:rsidR="630AE81D" w:rsidRPr="00027589">
        <w:rPr>
          <w:rStyle w:val="Lbjegyzet-hivatkozs"/>
          <w:vertAlign w:val="baseline"/>
        </w:rPr>
        <w:t xml:space="preserve">szeptemberben induló képzésekre vonatkozó </w:t>
      </w:r>
      <w:r w:rsidRPr="00027589">
        <w:rPr>
          <w:rStyle w:val="Lbjegyzet-hivatkozs"/>
          <w:vertAlign w:val="baseline"/>
        </w:rPr>
        <w:t>Tájékoztatóban megjelentetett felvételi hirdetményeket kiegészítő, módosító közleményt</w:t>
      </w:r>
      <w:r w:rsidR="00414610" w:rsidRPr="00027589">
        <w:rPr>
          <w:rStyle w:val="Lbjegyzet-hivatkozs"/>
          <w:vertAlign w:val="baseline"/>
        </w:rPr>
        <w:t xml:space="preserve"> – </w:t>
      </w:r>
      <w:r w:rsidRPr="00027589">
        <w:rPr>
          <w:rStyle w:val="Lbjegyzet-hivatkozs"/>
          <w:vertAlign w:val="baseline"/>
        </w:rPr>
        <w:t>a felsőoktatási intézmények által legkésőbb a jelentkezési határidőt 30 nappal megelőzően közölt adatok alapján</w:t>
      </w:r>
      <w:r w:rsidR="00414610" w:rsidRPr="00027589">
        <w:rPr>
          <w:rStyle w:val="Lbjegyzet-hivatkozs"/>
          <w:vertAlign w:val="baseline"/>
        </w:rPr>
        <w:t xml:space="preserve"> – </w:t>
      </w:r>
      <w:r w:rsidRPr="00027589">
        <w:rPr>
          <w:rStyle w:val="Lbjegyzet-hivatkozs"/>
          <w:vertAlign w:val="baseline"/>
        </w:rPr>
        <w:t>legkésőbb a jelentkezési határidőt 15 nappal megelőzően tehet közzé.</w:t>
      </w:r>
    </w:p>
    <w:p w14:paraId="245056DD" w14:textId="77777777" w:rsidR="00BF1EB5" w:rsidRPr="00027589" w:rsidRDefault="00BF1EB5" w:rsidP="00A424C1">
      <w:pPr>
        <w:pStyle w:val="Bekezds1"/>
        <w:rPr>
          <w:rStyle w:val="Lbjegyzet-hivatkozs"/>
          <w:vertAlign w:val="baseline"/>
        </w:rPr>
      </w:pPr>
      <w:r w:rsidRPr="00027589">
        <w:rPr>
          <w:rStyle w:val="Lbjegyzet-hivatkozs"/>
        </w:rPr>
        <w:footnoteReference w:id="63"/>
      </w:r>
      <w:r w:rsidRPr="00027589">
        <w:rPr>
          <w:rStyle w:val="Lbjegyzet-hivatkozs"/>
        </w:rPr>
        <w:t xml:space="preserve"> </w:t>
      </w:r>
      <w:r w:rsidRPr="00027589">
        <w:rPr>
          <w:rStyle w:val="Lbjegyzet-hivatkozs"/>
          <w:vertAlign w:val="baseline"/>
        </w:rPr>
        <w:t>Az oktatásért felelős miniszter (a továbbiakban: miniszter) által vezetett minisztérium (a továbbiakban: minisztérium) és a Hivatal a Tájékoztató teljes tartalmát a felsőoktatási felvételi eljárás hivatalos honlapján mindenki számára nyilvánosan hozzáférhető formában közzéteszi.</w:t>
      </w:r>
    </w:p>
    <w:p w14:paraId="39212005" w14:textId="7D32FB12" w:rsidR="00BF1EB5" w:rsidRPr="00027589" w:rsidRDefault="00BF1EB5" w:rsidP="00A424C1">
      <w:pPr>
        <w:pStyle w:val="Bekezds1"/>
        <w:rPr>
          <w:rStyle w:val="Lbjegyzet-hivatkozs"/>
          <w:vertAlign w:val="baseline"/>
        </w:rPr>
      </w:pPr>
      <w:r w:rsidRPr="00027589">
        <w:rPr>
          <w:rStyle w:val="Lbjegyzet-hivatkozs"/>
        </w:rPr>
        <w:footnoteReference w:id="64"/>
      </w:r>
      <w:r w:rsidRPr="00027589">
        <w:rPr>
          <w:rStyle w:val="Lbjegyzet-hivatkozs"/>
        </w:rPr>
        <w:t xml:space="preserve"> </w:t>
      </w:r>
      <w:r w:rsidRPr="00027589">
        <w:rPr>
          <w:rStyle w:val="Lbjegyzet-hivatkozs"/>
          <w:vertAlign w:val="baseline"/>
        </w:rPr>
        <w:t>A minisztérium és a Hivatal</w:t>
      </w:r>
      <w:r w:rsidR="00414610" w:rsidRPr="00027589">
        <w:rPr>
          <w:rStyle w:val="Lbjegyzet-hivatkozs"/>
          <w:vertAlign w:val="baseline"/>
        </w:rPr>
        <w:t xml:space="preserve"> – </w:t>
      </w:r>
      <w:r w:rsidRPr="00027589">
        <w:rPr>
          <w:rStyle w:val="Lbjegyzet-hivatkozs"/>
          <w:vertAlign w:val="baseline"/>
        </w:rPr>
        <w:t>amennyiben ilyen megjelenik</w:t>
      </w:r>
      <w:r w:rsidR="00414610" w:rsidRPr="00027589">
        <w:rPr>
          <w:rStyle w:val="Lbjegyzet-hivatkozs"/>
          <w:vertAlign w:val="baseline"/>
        </w:rPr>
        <w:t xml:space="preserve"> – </w:t>
      </w:r>
      <w:r w:rsidRPr="00027589">
        <w:rPr>
          <w:rStyle w:val="Lbjegyzet-hivatkozs"/>
          <w:vertAlign w:val="baseline"/>
        </w:rPr>
        <w:t>a Tájékoztató kiegészítését tartalmazó közleményt teljes terjedelemben, hivatalos honlapján mindenki számára hozzáférhető formában közzéteszi.</w:t>
      </w:r>
      <w:r w:rsidR="004C03C8" w:rsidRPr="00027589">
        <w:rPr>
          <w:rStyle w:val="Lbjegyzet-hivatkozs"/>
          <w:vertAlign w:val="baseline"/>
        </w:rPr>
        <w:t xml:space="preserve"> A Hivatal gondoskodik arról, hogy a Tájékoztató és annak kiegészítését tartalmazó közlemény teljes tartalma</w:t>
      </w:r>
      <w:r w:rsidR="004A0F8C" w:rsidRPr="00027589">
        <w:rPr>
          <w:rStyle w:val="Lbjegyzet-hivatkozs"/>
          <w:vertAlign w:val="baseline"/>
        </w:rPr>
        <w:t xml:space="preserve"> – </w:t>
      </w:r>
      <w:r w:rsidR="004C03C8" w:rsidRPr="00027589">
        <w:rPr>
          <w:rStyle w:val="Lbjegyzet-hivatkozs"/>
          <w:vertAlign w:val="baseline"/>
        </w:rPr>
        <w:t>a ponthatárok kihirdetésétől számított</w:t>
      </w:r>
      <w:r w:rsidR="004A0F8C" w:rsidRPr="00027589">
        <w:rPr>
          <w:rStyle w:val="Lbjegyzet-hivatkozs"/>
          <w:vertAlign w:val="baseline"/>
        </w:rPr>
        <w:t xml:space="preserve"> – </w:t>
      </w:r>
      <w:r w:rsidR="004C03C8" w:rsidRPr="00027589">
        <w:rPr>
          <w:rStyle w:val="Lbjegyzet-hivatkozs"/>
          <w:vertAlign w:val="baseline"/>
        </w:rPr>
        <w:t>legalább 10 évig elektronikus formában visszakereshető legyen.</w:t>
      </w:r>
      <w:r w:rsidR="004C03C8" w:rsidRPr="00027589">
        <w:rPr>
          <w:rStyle w:val="Lbjegyzet-hivatkozs"/>
        </w:rPr>
        <w:footnoteReference w:id="65"/>
      </w:r>
    </w:p>
    <w:p w14:paraId="46D64173" w14:textId="7ADFE3E7" w:rsidR="00BF1EB5" w:rsidRPr="00027589" w:rsidRDefault="00BF1EB5" w:rsidP="00A424C1">
      <w:pPr>
        <w:pStyle w:val="Bekezds1"/>
        <w:rPr>
          <w:rStyle w:val="Lbjegyzet-hivatkozs"/>
          <w:vertAlign w:val="baseline"/>
        </w:rPr>
      </w:pPr>
      <w:r w:rsidRPr="00027589">
        <w:rPr>
          <w:rStyle w:val="Lbjegyzet-hivatkozs"/>
        </w:rPr>
        <w:footnoteReference w:id="66"/>
      </w:r>
      <w:r w:rsidRPr="00027589">
        <w:rPr>
          <w:rStyle w:val="Lbjegyzet-hivatkozs"/>
        </w:rPr>
        <w:t xml:space="preserve"> </w:t>
      </w:r>
      <w:r w:rsidRPr="00027589">
        <w:rPr>
          <w:rStyle w:val="Lbjegyzet-hivatkozs"/>
          <w:vertAlign w:val="baseline"/>
        </w:rPr>
        <w:t xml:space="preserve">A Tájékoztató tartalmazza, hogy mely, a miniszter által meghatározott, a felsőoktatási intézmények által folytatott alapképzésben, osztatlan képzésben, felsőoktatási szakképzésben, mesterképzésben vehető igénybe a magyar állami (rész)ösztöndíj (a továbbiakban: állami ösztöndíj), továbbá az adott felvételi eljárás során meghirdetésre kerülő szak állami ösztöndíjjal támogatott képzésére történő éves felvétel feltételeként teljesítendő minimális felvételi követelményt (pontszámot), valamint </w:t>
      </w:r>
      <w:r w:rsidR="00731E01" w:rsidRPr="00027589">
        <w:rPr>
          <w:rStyle w:val="Lbjegyzet-hivatkozs"/>
          <w:vertAlign w:val="baseline"/>
        </w:rPr>
        <w:t xml:space="preserve">e paragrafus </w:t>
      </w:r>
      <w:r w:rsidR="00731E01" w:rsidRPr="00027589">
        <w:rPr>
          <w:rStyle w:val="Lbjegyzet-hivatkozs"/>
          <w:vertAlign w:val="baseline"/>
        </w:rPr>
        <w:fldChar w:fldCharType="begin"/>
      </w:r>
      <w:r w:rsidR="00731E01" w:rsidRPr="00027589">
        <w:rPr>
          <w:rStyle w:val="Lbjegyzet-hivatkozs"/>
          <w:vertAlign w:val="baseline"/>
        </w:rPr>
        <w:instrText xml:space="preserve"> REF _Ref515870022 \r \h </w:instrText>
      </w:r>
      <w:r w:rsidR="00833D7A" w:rsidRPr="00027589">
        <w:rPr>
          <w:rStyle w:val="Lbjegyzet-hivatkozs"/>
          <w:vertAlign w:val="baseline"/>
        </w:rPr>
        <w:instrText xml:space="preserve"> \* MERGEFORMAT </w:instrText>
      </w:r>
      <w:r w:rsidR="00731E01" w:rsidRPr="00027589">
        <w:rPr>
          <w:rStyle w:val="Lbjegyzet-hivatkozs"/>
          <w:vertAlign w:val="baseline"/>
        </w:rPr>
      </w:r>
      <w:r w:rsidR="00731E01" w:rsidRPr="00027589">
        <w:rPr>
          <w:rStyle w:val="Lbjegyzet-hivatkozs"/>
          <w:vertAlign w:val="baseline"/>
        </w:rPr>
        <w:fldChar w:fldCharType="separate"/>
      </w:r>
      <w:r w:rsidR="003E0227" w:rsidRPr="00027589">
        <w:rPr>
          <w:rStyle w:val="Lbjegyzet-hivatkozs"/>
          <w:vertAlign w:val="baseline"/>
        </w:rPr>
        <w:t>(9)</w:t>
      </w:r>
      <w:r w:rsidR="00731E01" w:rsidRPr="00027589">
        <w:rPr>
          <w:rStyle w:val="Lbjegyzet-hivatkozs"/>
          <w:vertAlign w:val="baseline"/>
        </w:rPr>
        <w:fldChar w:fldCharType="end"/>
      </w:r>
      <w:r w:rsidRPr="00027589">
        <w:rPr>
          <w:rStyle w:val="Lbjegyzet-hivatkozs"/>
          <w:vertAlign w:val="baseline"/>
        </w:rPr>
        <w:t xml:space="preserve"> bekezdés szerinti szakos hallgatói kapacitást.</w:t>
      </w:r>
    </w:p>
    <w:p w14:paraId="2499A641" w14:textId="76276128" w:rsidR="00BF1EB5" w:rsidRPr="00027589" w:rsidRDefault="00BF1EB5" w:rsidP="00A424C1">
      <w:pPr>
        <w:pStyle w:val="Bekezds1"/>
        <w:rPr>
          <w:rStyle w:val="Lbjegyzet-hivatkozs"/>
          <w:rFonts w:eastAsiaTheme="minorEastAsia" w:cstheme="minorBidi"/>
          <w:vertAlign w:val="baseline"/>
        </w:rPr>
      </w:pPr>
      <w:bookmarkStart w:id="43" w:name="_Ref515870022"/>
      <w:r w:rsidRPr="00027589">
        <w:rPr>
          <w:rStyle w:val="Lbjegyzet-hivatkozs"/>
        </w:rPr>
        <w:footnoteReference w:id="67"/>
      </w:r>
      <w:r w:rsidRPr="00027589">
        <w:rPr>
          <w:rStyle w:val="Lbjegyzet-hivatkozs"/>
        </w:rPr>
        <w:t xml:space="preserve"> </w:t>
      </w:r>
      <w:r w:rsidRPr="00027589">
        <w:rPr>
          <w:rStyle w:val="Lbjegyzet-hivatkozs"/>
          <w:vertAlign w:val="baseline"/>
        </w:rPr>
        <w:t>A Tájékoztatóban megjelenő felvételi hirdetmény tartalmazza azt a hallgatói kapacitást, amelyet az Egyetem</w:t>
      </w:r>
      <w:r w:rsidR="00720DF3" w:rsidRPr="00027589">
        <w:t xml:space="preserve"> –</w:t>
      </w:r>
      <w:r w:rsidRPr="00027589">
        <w:rPr>
          <w:rStyle w:val="Lbjegyzet-hivatkozs"/>
          <w:vertAlign w:val="baseline"/>
        </w:rPr>
        <w:t xml:space="preserve"> a különböző finanszírozási formákban együttesen, figyelembe véve az</w:t>
      </w:r>
      <w:r w:rsidR="004A0F8C" w:rsidRPr="00027589">
        <w:rPr>
          <w:rStyle w:val="Lbjegyzet-hivatkozs"/>
          <w:vertAlign w:val="baseline"/>
        </w:rPr>
        <w:t xml:space="preserve"> </w:t>
      </w:r>
      <w:hyperlink r:id="rId17" w:anchor="sidlawrefP(73)B(3)p(h)p(hb)" w:history="1">
        <w:r w:rsidRPr="00027589">
          <w:rPr>
            <w:rStyle w:val="Lbjegyzet-hivatkozs"/>
            <w:vertAlign w:val="baseline"/>
          </w:rPr>
          <w:t>Nftv. 73. § (3) bekezdés</w:t>
        </w:r>
        <w:r w:rsidR="004A0F8C" w:rsidRPr="00027589">
          <w:rPr>
            <w:rStyle w:val="Lbjegyzet-hivatkozs"/>
            <w:vertAlign w:val="baseline"/>
          </w:rPr>
          <w:t xml:space="preserve"> </w:t>
        </w:r>
      </w:hyperlink>
      <w:hyperlink r:id="rId18" w:anchor="sidlawrefP(73)B(3)p(h)p(hb)" w:history="1">
        <w:r w:rsidRPr="00027589">
          <w:rPr>
            <w:rStyle w:val="Lbjegyzet-hivatkozs"/>
            <w:vertAlign w:val="baseline"/>
          </w:rPr>
          <w:t>h)</w:t>
        </w:r>
        <w:r w:rsidR="004A0F8C" w:rsidRPr="00027589">
          <w:rPr>
            <w:rStyle w:val="Lbjegyzet-hivatkozs"/>
            <w:vertAlign w:val="baseline"/>
          </w:rPr>
          <w:t xml:space="preserve"> </w:t>
        </w:r>
      </w:hyperlink>
      <w:hyperlink r:id="rId19" w:anchor="sidlawrefP(73)B(3)p(h)p(hb)" w:history="1">
        <w:r w:rsidRPr="00027589">
          <w:rPr>
            <w:rStyle w:val="Lbjegyzet-hivatkozs"/>
            <w:vertAlign w:val="baseline"/>
          </w:rPr>
          <w:t>pont</w:t>
        </w:r>
        <w:r w:rsidR="004A0F8C" w:rsidRPr="00027589">
          <w:rPr>
            <w:rStyle w:val="Lbjegyzet-hivatkozs"/>
            <w:vertAlign w:val="baseline"/>
          </w:rPr>
          <w:t xml:space="preserve"> </w:t>
        </w:r>
      </w:hyperlink>
      <w:hyperlink r:id="rId20" w:anchor="sidlawrefP(73)B(3)p(h)p(hb)" w:history="1">
        <w:r w:rsidRPr="00027589">
          <w:rPr>
            <w:rStyle w:val="Lbjegyzet-hivatkozs"/>
            <w:vertAlign w:val="baseline"/>
          </w:rPr>
          <w:t>hb)</w:t>
        </w:r>
        <w:r w:rsidR="004A0F8C" w:rsidRPr="00027589">
          <w:rPr>
            <w:rStyle w:val="Lbjegyzet-hivatkozs"/>
            <w:vertAlign w:val="baseline"/>
          </w:rPr>
          <w:t xml:space="preserve"> </w:t>
        </w:r>
      </w:hyperlink>
      <w:hyperlink r:id="rId21" w:anchor="sidlawrefP(73)B(3)p(h)p(hb)" w:history="1">
        <w:r w:rsidRPr="00027589">
          <w:rPr>
            <w:rStyle w:val="Lbjegyzet-hivatkozs"/>
            <w:vertAlign w:val="baseline"/>
          </w:rPr>
          <w:t>alpontja</w:t>
        </w:r>
      </w:hyperlink>
      <w:r w:rsidR="005D0FBA" w:rsidRPr="00027589">
        <w:rPr>
          <w:rStyle w:val="Lbjegyzet-hivatkozs"/>
          <w:vertAlign w:val="baseline"/>
        </w:rPr>
        <w:t xml:space="preserve"> </w:t>
      </w:r>
      <w:r w:rsidR="00B54C3C" w:rsidRPr="00027589">
        <w:rPr>
          <w:rStyle w:val="Lbjegyzet-hivatkozs"/>
          <w:vertAlign w:val="baseline"/>
        </w:rPr>
        <w:t>Nftv. 73. § (3) bekezdés</w:t>
      </w:r>
      <w:r w:rsidR="004A0F8C" w:rsidRPr="00027589">
        <w:rPr>
          <w:rStyle w:val="Lbjegyzet-hivatkozs"/>
          <w:vertAlign w:val="baseline"/>
        </w:rPr>
        <w:t xml:space="preserve"> </w:t>
      </w:r>
      <w:r w:rsidR="00B54C3C" w:rsidRPr="00027589">
        <w:rPr>
          <w:rStyle w:val="Lbjegyzet-hivatkozs"/>
          <w:vertAlign w:val="baseline"/>
        </w:rPr>
        <w:t>h)</w:t>
      </w:r>
      <w:r w:rsidR="004A0F8C" w:rsidRPr="00027589">
        <w:rPr>
          <w:rStyle w:val="Lbjegyzet-hivatkozs"/>
          <w:vertAlign w:val="baseline"/>
        </w:rPr>
        <w:t xml:space="preserve"> </w:t>
      </w:r>
      <w:r w:rsidR="00B54C3C" w:rsidRPr="00027589">
        <w:rPr>
          <w:rStyle w:val="Lbjegyzet-hivatkozs"/>
          <w:vertAlign w:val="baseline"/>
        </w:rPr>
        <w:t>pont</w:t>
      </w:r>
      <w:r w:rsidR="004A0F8C" w:rsidRPr="00027589">
        <w:rPr>
          <w:rStyle w:val="Lbjegyzet-hivatkozs"/>
          <w:vertAlign w:val="baseline"/>
        </w:rPr>
        <w:t xml:space="preserve"> </w:t>
      </w:r>
      <w:r w:rsidR="00B54C3C" w:rsidRPr="00027589">
        <w:rPr>
          <w:rStyle w:val="Lbjegyzet-hivatkozs"/>
          <w:vertAlign w:val="baseline"/>
        </w:rPr>
        <w:t>hb)</w:t>
      </w:r>
      <w:r w:rsidR="004A0F8C" w:rsidRPr="00027589">
        <w:rPr>
          <w:rStyle w:val="Lbjegyzet-hivatkozs"/>
          <w:vertAlign w:val="baseline"/>
        </w:rPr>
        <w:t xml:space="preserve"> </w:t>
      </w:r>
      <w:r w:rsidR="00B54C3C" w:rsidRPr="00027589">
        <w:rPr>
          <w:rStyle w:val="Lbjegyzet-hivatkozs"/>
          <w:vertAlign w:val="baseline"/>
        </w:rPr>
        <w:t xml:space="preserve">alpontja </w:t>
      </w:r>
      <w:r w:rsidRPr="00027589">
        <w:rPr>
          <w:rStyle w:val="Lbjegyzet-hivatkozs"/>
          <w:vertAlign w:val="baseline"/>
        </w:rPr>
        <w:t>szerinti fenntartói hozzájárulást, valamint a rendelkezésére álló személyi és tárgyi feltételeket</w:t>
      </w:r>
      <w:r w:rsidR="00D02A74" w:rsidRPr="00027589">
        <w:t xml:space="preserve"> </w:t>
      </w:r>
      <w:r w:rsidR="00414610" w:rsidRPr="00027589">
        <w:rPr>
          <w:rStyle w:val="Lbjegyzet-hivatkozs"/>
          <w:vertAlign w:val="baseline"/>
        </w:rPr>
        <w:t xml:space="preserve">– </w:t>
      </w:r>
      <w:r w:rsidRPr="00027589">
        <w:rPr>
          <w:rStyle w:val="Lbjegyzet-hivatkozs"/>
          <w:vertAlign w:val="baseline"/>
        </w:rPr>
        <w:t>szakonként, az adott évben meghirdet. A Tájékoztató szakos hallgatói kapacitásként a Hivatal által</w:t>
      </w:r>
      <w:r w:rsidR="005D0FBA" w:rsidRPr="00027589">
        <w:rPr>
          <w:rStyle w:val="Lbjegyzet-hivatkozs"/>
          <w:vertAlign w:val="baseline"/>
        </w:rPr>
        <w:t xml:space="preserve"> </w:t>
      </w:r>
      <w:r w:rsidR="2426E319" w:rsidRPr="00027589">
        <w:rPr>
          <w:rStyle w:val="Lbjegyzet-hivatkozs"/>
          <w:vertAlign w:val="baseline"/>
        </w:rPr>
        <w:t>a működési engedélyben szereplő maximális hallgatói létszám alapulvételével kiszámított</w:t>
      </w:r>
      <w:r w:rsidR="4791D67B" w:rsidRPr="00027589">
        <w:rPr>
          <w:rStyle w:val="Lbjegyzet-hivatkozs"/>
          <w:vertAlign w:val="baseline"/>
        </w:rPr>
        <w:t xml:space="preserve"> </w:t>
      </w:r>
      <w:r w:rsidR="00B54C3C" w:rsidRPr="00027589">
        <w:rPr>
          <w:rStyle w:val="Lbjegyzet-hivatkozs"/>
          <w:vertAlign w:val="baseline"/>
        </w:rPr>
        <w:t>létszámkereteken</w:t>
      </w:r>
      <w:r w:rsidRPr="00027589">
        <w:rPr>
          <w:rStyle w:val="Lbjegyzet-hivatkozs"/>
          <w:vertAlign w:val="baseline"/>
        </w:rPr>
        <w:t xml:space="preserve"> belüli, a fenntartó által is jóváhagyott létszámot tartalmazhat.</w:t>
      </w:r>
      <w:bookmarkEnd w:id="43"/>
    </w:p>
    <w:p w14:paraId="358BDE69" w14:textId="77777777" w:rsidR="00BF1EB5" w:rsidRPr="00027589" w:rsidRDefault="00BF1EB5" w:rsidP="00A424C1">
      <w:pPr>
        <w:pStyle w:val="Bekezds1"/>
        <w:rPr>
          <w:rStyle w:val="Lbjegyzet-hivatkozs"/>
          <w:vertAlign w:val="baseline"/>
        </w:rPr>
      </w:pPr>
      <w:r w:rsidRPr="00027589">
        <w:rPr>
          <w:rStyle w:val="Lbjegyzet-hivatkozs"/>
        </w:rPr>
        <w:footnoteReference w:id="68"/>
      </w:r>
      <w:r w:rsidRPr="00027589">
        <w:rPr>
          <w:rStyle w:val="Lbjegyzet-hivatkozs"/>
          <w:vertAlign w:val="baseline"/>
        </w:rPr>
        <w:t xml:space="preserve"> A Tájékoztató az Egyetem által meghirdetett minden egyes felsőoktatási szakképzésre, alapképzési szakra és osztatlan képzésre vonatkozóan tartalmazza</w:t>
      </w:r>
    </w:p>
    <w:p w14:paraId="51E030F8" w14:textId="0A13F1FD"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adott szak munkarendjére, a képzés szervezésére, finanszírozási formájára (állami ösztöndíjas vagy önköltséges) vonatkozó információkat,</w:t>
      </w:r>
    </w:p>
    <w:p w14:paraId="20C3773B" w14:textId="6CFB5987" w:rsidR="00BF1EB5" w:rsidRPr="00027589" w:rsidRDefault="00E41B52" w:rsidP="00A424C1">
      <w:pPr>
        <w:pStyle w:val="Lista1"/>
        <w:rPr>
          <w:rStyle w:val="Lbjegyzet-hivatkozs"/>
          <w:rFonts w:cstheme="minorBidi"/>
          <w:vertAlign w:val="baseline"/>
        </w:rPr>
      </w:pPr>
      <w:r w:rsidRPr="00027589">
        <w:rPr>
          <w:rFonts w:cstheme="minorBidi"/>
        </w:rPr>
        <w:t>a</w:t>
      </w:r>
      <w:r w:rsidR="00BF1EB5" w:rsidRPr="00027589">
        <w:rPr>
          <w:rStyle w:val="Lbjegyzet-hivatkozs"/>
          <w:rFonts w:cstheme="minorBidi"/>
          <w:vertAlign w:val="baseline"/>
        </w:rPr>
        <w:t xml:space="preserve"> képzés időtartamát félévekben kifejezve,</w:t>
      </w:r>
    </w:p>
    <w:p w14:paraId="05C1E3CF" w14:textId="5CCF0C04"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 képzés helyét, amennyiben a képzést meghirdető intézmény, kar, tanárképző központ azt több településen hirdeti,</w:t>
      </w:r>
    </w:p>
    <w:p w14:paraId="7A4D39B6" w14:textId="789759F3"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lastRenderedPageBreak/>
        <w:t>a képzés során megszerzendő kreditek számát,</w:t>
      </w:r>
    </w:p>
    <w:p w14:paraId="7FAC0030" w14:textId="42912B56"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adott képzés önálló szakképzettséget eredményező szakirányait,</w:t>
      </w:r>
    </w:p>
    <w:p w14:paraId="0490220F" w14:textId="00445CC3"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állami ösztöndíjas formában tanulmányokat folytató hallgatók által fizetendő díjakkal, költségekkel, illetve a nekik nyújtható juttatásokkal kapcsolatos információkat,</w:t>
      </w:r>
    </w:p>
    <w:p w14:paraId="28774D3A" w14:textId="5F6206D7"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önköltséges formában tanulmányokat folytató hallgatók által fizetendő díjakkal, költségekkel, illetve a nekik nyújtható juttatásokkal kapcsolatos információkat,</w:t>
      </w:r>
    </w:p>
    <w:p w14:paraId="03DA7142" w14:textId="47D600C4"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 jelentkezési kérelemhez csatolandó dokumentumok felsorolását,</w:t>
      </w:r>
    </w:p>
    <w:p w14:paraId="6E379384" w14:textId="7A42B0EA"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 xml:space="preserve">a jelentkezők rangsorolásának elveivel, a rangsorolás módjával </w:t>
      </w:r>
      <w:r w:rsidRPr="00027589">
        <w:rPr>
          <w:rFonts w:cstheme="minorBidi"/>
        </w:rPr>
        <w:t>kapcsolatos</w:t>
      </w:r>
      <w:r w:rsidRPr="00027589">
        <w:rPr>
          <w:rStyle w:val="Lbjegyzet-hivatkozs"/>
          <w:rFonts w:cstheme="minorBidi"/>
          <w:vertAlign w:val="baseline"/>
        </w:rPr>
        <w:t xml:space="preserve"> információkat,</w:t>
      </w:r>
    </w:p>
    <w:p w14:paraId="6523250A" w14:textId="3D66D980"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 képzés nyelvét, amennyiben az nem magyar,</w:t>
      </w:r>
    </w:p>
    <w:p w14:paraId="1050D4AA" w14:textId="4AD06D1B"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 pontozási rendszerrel és a többletpontokkal kapcsolatos információkat,</w:t>
      </w:r>
    </w:p>
    <w:p w14:paraId="07FB440B" w14:textId="6E37B9C4"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 képzésen belül, amennyiben van összefüggő szakmai gyakorlat, annak idejét,</w:t>
      </w:r>
    </w:p>
    <w:p w14:paraId="47EFBB39" w14:textId="1B91E491" w:rsidR="00E86700" w:rsidRPr="00027589" w:rsidRDefault="00BF1EB5" w:rsidP="00596020">
      <w:pPr>
        <w:pStyle w:val="Lista1"/>
        <w:rPr>
          <w:rStyle w:val="Lbjegyzet-hivatkozs"/>
          <w:rFonts w:cstheme="minorBidi"/>
          <w:vertAlign w:val="baseline"/>
        </w:rPr>
      </w:pPr>
      <w:r w:rsidRPr="00027589">
        <w:rPr>
          <w:rStyle w:val="Lbjegyzet-hivatkozs"/>
          <w:rFonts w:cstheme="minorBidi"/>
          <w:vertAlign w:val="baseline"/>
        </w:rPr>
        <w:t>a képzésen belül az Egyetem által indítani tervezett specializációkat.</w:t>
      </w:r>
      <w:bookmarkStart w:id="44" w:name="_Ref515963403"/>
    </w:p>
    <w:p w14:paraId="5CD2B4AA" w14:textId="4C1E7808" w:rsidR="00BF1EB5" w:rsidRPr="00027589" w:rsidRDefault="00BF1EB5" w:rsidP="00A424C1">
      <w:pPr>
        <w:pStyle w:val="Bekezds1"/>
        <w:rPr>
          <w:rStyle w:val="Lbjegyzet-hivatkozs"/>
          <w:vertAlign w:val="baseline"/>
        </w:rPr>
      </w:pPr>
      <w:r w:rsidRPr="00027589">
        <w:rPr>
          <w:rStyle w:val="Lbjegyzet-hivatkozs"/>
        </w:rPr>
        <w:footnoteReference w:id="69"/>
      </w:r>
      <w:r w:rsidRPr="00027589">
        <w:rPr>
          <w:rStyle w:val="Lbjegyzet-hivatkozs"/>
        </w:rPr>
        <w:t xml:space="preserve"> </w:t>
      </w:r>
      <w:r w:rsidRPr="00027589">
        <w:rPr>
          <w:rStyle w:val="Lbjegyzet-hivatkozs"/>
          <w:vertAlign w:val="baseline"/>
        </w:rPr>
        <w:t>A fizetési kötelezettségeket és a lehetséges juttatásokat Magyarország törvényes fizetőeszközében kell közölni.</w:t>
      </w:r>
      <w:bookmarkEnd w:id="44"/>
    </w:p>
    <w:p w14:paraId="1A69CE4D" w14:textId="77777777" w:rsidR="00BF1EB5" w:rsidRPr="00027589" w:rsidRDefault="00BF1EB5" w:rsidP="00A424C1">
      <w:pPr>
        <w:pStyle w:val="Bekezds1"/>
        <w:rPr>
          <w:rStyle w:val="Lbjegyzet-hivatkozs"/>
          <w:vertAlign w:val="baseline"/>
        </w:rPr>
      </w:pPr>
      <w:r w:rsidRPr="00027589">
        <w:rPr>
          <w:rStyle w:val="Lbjegyzet-hivatkozs"/>
        </w:rPr>
        <w:footnoteReference w:id="70"/>
      </w:r>
      <w:r w:rsidRPr="00027589">
        <w:rPr>
          <w:rStyle w:val="Lbjegyzet-hivatkozs"/>
        </w:rPr>
        <w:t xml:space="preserve"> </w:t>
      </w:r>
      <w:r w:rsidRPr="00027589">
        <w:rPr>
          <w:rStyle w:val="Lbjegyzet-hivatkozs"/>
          <w:vertAlign w:val="baseline"/>
        </w:rPr>
        <w:t>A Tájékoztató az Egyetem által meghirdetett felsőoktatási szakképzésre vonatkozóan tartalmazza</w:t>
      </w:r>
    </w:p>
    <w:p w14:paraId="681C3311" w14:textId="7A893CBF"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Egyetem által a felvétel feltételéül meghatározott</w:t>
      </w:r>
    </w:p>
    <w:p w14:paraId="1CDFFDE0" w14:textId="75A5035C" w:rsidR="00BF1EB5" w:rsidRPr="00027589" w:rsidRDefault="00BF1EB5" w:rsidP="00DA2955">
      <w:pPr>
        <w:pStyle w:val="Lista11"/>
        <w:rPr>
          <w:rStyle w:val="Lbjegyzet-hivatkozs"/>
          <w:vertAlign w:val="baseline"/>
        </w:rPr>
      </w:pPr>
      <w:r w:rsidRPr="00027589">
        <w:rPr>
          <w:rStyle w:val="Lbjegyzet-hivatkozs"/>
          <w:vertAlign w:val="baseline"/>
        </w:rPr>
        <w:t>érettségi vizsgatárgyakat és a vizsga szintjét, a szakképesítést;</w:t>
      </w:r>
    </w:p>
    <w:p w14:paraId="581B4707" w14:textId="614EDE3F" w:rsidR="00BF1EB5" w:rsidRPr="00027589" w:rsidRDefault="00BF1EB5" w:rsidP="00DA2955">
      <w:pPr>
        <w:pStyle w:val="Lista11"/>
        <w:rPr>
          <w:rStyle w:val="Lbjegyzet-hivatkozs"/>
          <w:vertAlign w:val="baseline"/>
        </w:rPr>
      </w:pPr>
      <w:r w:rsidRPr="00027589">
        <w:rPr>
          <w:rStyle w:val="Lbjegyzet-hivatkozs"/>
          <w:vertAlign w:val="baseline"/>
        </w:rPr>
        <w:t>egészségügyi, pályaalkalmassági követelményeket, a szakmai alkalmassági vizsga követelményeit;</w:t>
      </w:r>
    </w:p>
    <w:p w14:paraId="2980AA6A" w14:textId="58CDC00D" w:rsidR="00BF1EB5" w:rsidRPr="00027589" w:rsidRDefault="00BF1EB5" w:rsidP="00A424C1">
      <w:pPr>
        <w:pStyle w:val="Lista1"/>
        <w:rPr>
          <w:rStyle w:val="Lbjegyzet-hivatkozs"/>
          <w:rFonts w:cstheme="minorBidi"/>
          <w:vertAlign w:val="baseline"/>
        </w:rPr>
      </w:pPr>
      <w:r w:rsidRPr="00027589">
        <w:rPr>
          <w:rStyle w:val="Lbjegyzet-hivatkozs"/>
          <w:rFonts w:cstheme="minorBidi"/>
          <w:vertAlign w:val="baseline"/>
        </w:rPr>
        <w:t>az adott képzési területen képzést folytató felsőoktatási intézmények által az Fkr</w:t>
      </w:r>
      <w:r w:rsidR="00326B7E" w:rsidRPr="00027589">
        <w:rPr>
          <w:rStyle w:val="Lbjegyzet-hivatkozs"/>
          <w:rFonts w:cstheme="minorBidi"/>
          <w:vertAlign w:val="baseline"/>
        </w:rPr>
        <w:t>.</w:t>
      </w:r>
      <w:r w:rsidRPr="00027589">
        <w:rPr>
          <w:rStyle w:val="Lbjegyzet-hivatkozs"/>
          <w:rFonts w:cstheme="minorBidi"/>
          <w:vertAlign w:val="baseline"/>
        </w:rPr>
        <w:t xml:space="preserve"> 21. §-ban foglaltak figyelembevételével az adott képzési területre, felsőoktatási szakképzésre meghatározott többletpontokat.</w:t>
      </w:r>
    </w:p>
    <w:p w14:paraId="48167A4D" w14:textId="77777777" w:rsidR="00BF1EB5" w:rsidRPr="00027589" w:rsidRDefault="00BF1EB5" w:rsidP="00EA2E81">
      <w:pPr>
        <w:pStyle w:val="Bekezds1"/>
        <w:rPr>
          <w:rStyle w:val="Lbjegyzet-hivatkozs"/>
          <w:vertAlign w:val="baseline"/>
        </w:rPr>
      </w:pPr>
      <w:r w:rsidRPr="00027589">
        <w:rPr>
          <w:rStyle w:val="Lbjegyzet-hivatkozs"/>
        </w:rPr>
        <w:footnoteReference w:id="71"/>
      </w:r>
      <w:r w:rsidRPr="00027589">
        <w:rPr>
          <w:rStyle w:val="Lbjegyzet-hivatkozs"/>
        </w:rPr>
        <w:t xml:space="preserve"> </w:t>
      </w:r>
      <w:r w:rsidRPr="00027589">
        <w:rPr>
          <w:rStyle w:val="Lbjegyzet-hivatkozs"/>
          <w:vertAlign w:val="baseline"/>
        </w:rPr>
        <w:t xml:space="preserve">A Tájékoztató az Egyetem által meghirdetett alapképzési szakokra és az osztatlan képzésekre vonatkozóan </w:t>
      </w:r>
      <w:r w:rsidRPr="00027589">
        <w:rPr>
          <w:rStyle w:val="Bekezds1kkChar"/>
          <w:rFonts w:eastAsiaTheme="minorHAnsi"/>
          <w:color w:val="auto"/>
        </w:rPr>
        <w:t>tartalmazza</w:t>
      </w:r>
    </w:p>
    <w:p w14:paraId="215EB4FD" w14:textId="10749F65" w:rsidR="00BF1EB5" w:rsidRPr="00027589" w:rsidRDefault="00BF1EB5" w:rsidP="005F25D9">
      <w:pPr>
        <w:pStyle w:val="Lista1"/>
        <w:rPr>
          <w:rStyle w:val="Lbjegyzet-hivatkozs"/>
          <w:rFonts w:eastAsiaTheme="minorEastAsia" w:cstheme="minorBidi"/>
          <w:vertAlign w:val="baseline"/>
        </w:rPr>
      </w:pPr>
      <w:r w:rsidRPr="00027589">
        <w:rPr>
          <w:rStyle w:val="Lbjegyzet-hivatkozs"/>
          <w:rFonts w:cstheme="minorBidi"/>
          <w:vertAlign w:val="baseline"/>
        </w:rPr>
        <w:t xml:space="preserve"> azt, hogy milyen érettségi vizsgatárgyból kell emelt szintű érettségi vizsgát teljesíteni </w:t>
      </w:r>
      <w:r w:rsidR="00774DB8" w:rsidRPr="00027589">
        <w:rPr>
          <w:rStyle w:val="Lbjegyzet-hivatkozs"/>
          <w:vertAlign w:val="baseline"/>
        </w:rPr>
        <w:t>felvételi</w:t>
      </w:r>
      <w:r w:rsidR="61A8EF5F" w:rsidRPr="00027589">
        <w:t xml:space="preserve"> követelményként és a pontszámítás </w:t>
      </w:r>
      <w:r w:rsidR="00774DB8" w:rsidRPr="00027589">
        <w:rPr>
          <w:rStyle w:val="Lbjegyzet-hivatkozs"/>
          <w:vertAlign w:val="baseline"/>
        </w:rPr>
        <w:t>feltételeként</w:t>
      </w:r>
      <w:r w:rsidRPr="00027589">
        <w:rPr>
          <w:rStyle w:val="Lbjegyzet-hivatkozs"/>
          <w:rFonts w:cstheme="minorBidi"/>
          <w:vertAlign w:val="baseline"/>
        </w:rPr>
        <w:t>;</w:t>
      </w:r>
    </w:p>
    <w:p w14:paraId="49521FA8" w14:textId="4107B6C5" w:rsidR="00BF1EB5" w:rsidRPr="00027589" w:rsidRDefault="00591AEB" w:rsidP="005F25D9">
      <w:pPr>
        <w:pStyle w:val="Lista1"/>
        <w:rPr>
          <w:rStyle w:val="Lbjegyzet-hivatkozs"/>
          <w:rFonts w:cstheme="minorBidi"/>
          <w:vertAlign w:val="baseline"/>
        </w:rPr>
      </w:pPr>
      <w:r w:rsidRPr="00027589">
        <w:rPr>
          <w:rStyle w:val="Lbjegyzet-hivatkozs"/>
          <w:vertAlign w:val="baseline"/>
        </w:rPr>
        <w:t>a</w:t>
      </w:r>
      <w:r w:rsidR="00BF1EB5" w:rsidRPr="00027589">
        <w:rPr>
          <w:rStyle w:val="Lbjegyzet-hivatkozs"/>
          <w:rFonts w:cstheme="minorBidi"/>
          <w:vertAlign w:val="baseline"/>
        </w:rPr>
        <w:t xml:space="preserve"> </w:t>
      </w:r>
      <w:r w:rsidR="122F63E9" w:rsidRPr="00027589">
        <w:rPr>
          <w:rStyle w:val="Lbjegyzet-hivatkozs"/>
          <w:rFonts w:cstheme="minorBidi"/>
          <w:vertAlign w:val="baseline"/>
        </w:rPr>
        <w:t xml:space="preserve">felvétel és a pontszámítás </w:t>
      </w:r>
      <w:r w:rsidR="00BF1EB5" w:rsidRPr="00027589">
        <w:rPr>
          <w:rStyle w:val="Lbjegyzet-hivatkozs"/>
          <w:rFonts w:cstheme="minorBidi"/>
          <w:vertAlign w:val="baseline"/>
        </w:rPr>
        <w:t xml:space="preserve">feltételéül meghatározott, az adott évi felvételi eljárásokat legalább két évvel megelőzően, valamint a két évvel későbbi felvételi eljárásokra vonatkozóan a </w:t>
      </w:r>
      <w:proofErr w:type="spellStart"/>
      <w:r w:rsidR="00E30DA4" w:rsidRPr="00E30DA4">
        <w:rPr>
          <w:rFonts w:cstheme="minorBidi"/>
          <w:highlight w:val="yellow"/>
        </w:rPr>
        <w:t>Frk</w:t>
      </w:r>
      <w:proofErr w:type="spellEnd"/>
      <w:r w:rsidR="00E30DA4">
        <w:rPr>
          <w:rFonts w:cstheme="minorBidi"/>
        </w:rPr>
        <w:t xml:space="preserve"> </w:t>
      </w:r>
      <w:r w:rsidR="00BF1EB5" w:rsidRPr="00027589">
        <w:rPr>
          <w:rStyle w:val="Lbjegyzet-hivatkozs"/>
          <w:rFonts w:cstheme="minorBidi"/>
          <w:vertAlign w:val="baseline"/>
        </w:rPr>
        <w:t xml:space="preserve">2. mellékletben felsorolt érettségi vizsgatárgyak közül meghatározott </w:t>
      </w:r>
      <w:r w:rsidR="00D02A74" w:rsidRPr="00027589">
        <w:rPr>
          <w:rStyle w:val="Lbjegyzet-hivatkozs"/>
          <w:vertAlign w:val="baseline"/>
        </w:rPr>
        <w:t>–</w:t>
      </w:r>
      <w:r w:rsidR="00BF1EB5" w:rsidRPr="00027589">
        <w:rPr>
          <w:rStyle w:val="Lbjegyzet-hivatkozs"/>
          <w:rFonts w:cstheme="minorBidi"/>
          <w:vertAlign w:val="baseline"/>
        </w:rPr>
        <w:t xml:space="preserve"> és a minisztérium hivatalos lapjában nyilvánosságra hozott </w:t>
      </w:r>
      <w:r w:rsidR="00D02A74" w:rsidRPr="00027589">
        <w:rPr>
          <w:rStyle w:val="Lbjegyzet-hivatkozs"/>
          <w:vertAlign w:val="baseline"/>
        </w:rPr>
        <w:t>–</w:t>
      </w:r>
      <w:r w:rsidR="00BF1EB5" w:rsidRPr="00027589">
        <w:rPr>
          <w:rStyle w:val="Lbjegyzet-hivatkozs"/>
          <w:rFonts w:cstheme="minorBidi"/>
          <w:vertAlign w:val="baseline"/>
        </w:rPr>
        <w:t xml:space="preserve"> érettségi vizsgatárgyakat;</w:t>
      </w:r>
    </w:p>
    <w:p w14:paraId="6E955063" w14:textId="5CC7DE18" w:rsidR="00BF1EB5" w:rsidRPr="00027589" w:rsidRDefault="00BF1EB5" w:rsidP="005F25D9">
      <w:pPr>
        <w:pStyle w:val="Lista1"/>
        <w:rPr>
          <w:rStyle w:val="Lbjegyzet-hivatkozs"/>
          <w:rFonts w:cstheme="minorBidi"/>
          <w:vertAlign w:val="baseline"/>
        </w:rPr>
      </w:pPr>
      <w:r w:rsidRPr="00027589">
        <w:rPr>
          <w:rStyle w:val="Lbjegyzet-hivatkozs"/>
          <w:rFonts w:cstheme="minorBidi"/>
          <w:vertAlign w:val="baseline"/>
        </w:rPr>
        <w:t>az adott képzési területen képzést folytató felsőoktatási intézmények által a felvétel feltételéül meghatározott, az adott évi felvételi eljárásokat legalább két évvel megelőzően közölt, az Fkr</w:t>
      </w:r>
      <w:r w:rsidR="00326B7E" w:rsidRPr="00027589">
        <w:t>.</w:t>
      </w:r>
      <w:r w:rsidRPr="00027589">
        <w:rPr>
          <w:rStyle w:val="Lbjegyzet-hivatkozs"/>
          <w:rFonts w:cstheme="minorBidi"/>
          <w:vertAlign w:val="baseline"/>
        </w:rPr>
        <w:t xml:space="preserve"> 1. mellékletben szakos bontásban meghatározott szóbeli alkalmassági vizsgakövetelményeket;</w:t>
      </w:r>
    </w:p>
    <w:p w14:paraId="7139D66E" w14:textId="4098B277" w:rsidR="00BF1EB5" w:rsidRPr="00027589" w:rsidRDefault="00BF1EB5" w:rsidP="005F25D9">
      <w:pPr>
        <w:pStyle w:val="Lista1"/>
        <w:rPr>
          <w:rStyle w:val="Lbjegyzet-hivatkozs"/>
          <w:rFonts w:cstheme="minorBidi"/>
          <w:vertAlign w:val="baseline"/>
        </w:rPr>
      </w:pPr>
      <w:r w:rsidRPr="00027589">
        <w:rPr>
          <w:rStyle w:val="Lbjegyzet-hivatkozs"/>
          <w:rFonts w:cstheme="minorBidi"/>
          <w:vertAlign w:val="baseline"/>
        </w:rPr>
        <w:t>az Fkr</w:t>
      </w:r>
      <w:r w:rsidR="00326B7E" w:rsidRPr="00027589">
        <w:t>.</w:t>
      </w:r>
      <w:r w:rsidRPr="00027589">
        <w:rPr>
          <w:rStyle w:val="Lbjegyzet-hivatkozs"/>
          <w:rFonts w:cstheme="minorBidi"/>
          <w:vertAlign w:val="baseline"/>
        </w:rPr>
        <w:t xml:space="preserve"> 1. melléklet alapján az Egyetem által meghatározott egészségügyi, pályaalkalmassági követelményeket, szakmai alkalmassági vizsgakövetelményeket, gyakorlati vizsgakövetelmé</w:t>
      </w:r>
      <w:r w:rsidR="00162D2E" w:rsidRPr="00027589">
        <w:rPr>
          <w:rStyle w:val="Lbjegyzet-hivatkozs"/>
          <w:rFonts w:cstheme="minorBidi"/>
          <w:vertAlign w:val="baseline"/>
        </w:rPr>
        <w:softHyphen/>
      </w:r>
      <w:r w:rsidRPr="00027589">
        <w:rPr>
          <w:rStyle w:val="Lbjegyzet-hivatkozs"/>
          <w:rFonts w:cstheme="minorBidi"/>
          <w:vertAlign w:val="baseline"/>
        </w:rPr>
        <w:t>nyeket;</w:t>
      </w:r>
    </w:p>
    <w:p w14:paraId="52E42C87" w14:textId="1A5F9F1F" w:rsidR="00BF1EB5" w:rsidRPr="00027589" w:rsidRDefault="00BF1EB5" w:rsidP="005F25D9">
      <w:pPr>
        <w:pStyle w:val="Lista1"/>
        <w:rPr>
          <w:rStyle w:val="Lbjegyzet-hivatkozs"/>
          <w:rFonts w:cstheme="minorBidi"/>
          <w:vertAlign w:val="baseline"/>
        </w:rPr>
      </w:pPr>
      <w:r w:rsidRPr="00027589">
        <w:rPr>
          <w:rStyle w:val="Lbjegyzet-hivatkozs"/>
          <w:rFonts w:cstheme="minorBidi"/>
          <w:vertAlign w:val="baseline"/>
        </w:rPr>
        <w:lastRenderedPageBreak/>
        <w:t>az adott képzési területen képzést folytató felsőoktatási intézmények által az Fkr</w:t>
      </w:r>
      <w:r w:rsidR="00326B7E" w:rsidRPr="00027589">
        <w:t>.</w:t>
      </w:r>
      <w:r w:rsidRPr="00027589">
        <w:rPr>
          <w:rStyle w:val="Lbjegyzet-hivatkozs"/>
          <w:rFonts w:cstheme="minorBidi"/>
          <w:vertAlign w:val="baseline"/>
        </w:rPr>
        <w:t xml:space="preserve"> 21. §-ban foglaltak figyelembevételével az adott képzési területre, szakra meghatározott többletpontokat.</w:t>
      </w:r>
    </w:p>
    <w:p w14:paraId="168D068B" w14:textId="73DA24C3" w:rsidR="00BF1EB5" w:rsidRPr="00027589" w:rsidRDefault="00BF1EB5" w:rsidP="00A424C1">
      <w:pPr>
        <w:pStyle w:val="Bekezds1"/>
        <w:rPr>
          <w:rStyle w:val="Lbjegyzet-hivatkozs"/>
          <w:vertAlign w:val="baseline"/>
        </w:rPr>
      </w:pPr>
      <w:r w:rsidRPr="00027589">
        <w:rPr>
          <w:rStyle w:val="Lbjegyzet-hivatkozs"/>
        </w:rPr>
        <w:footnoteReference w:id="72"/>
      </w:r>
      <w:r w:rsidRPr="00027589">
        <w:rPr>
          <w:rStyle w:val="Lbjegyzet-hivatkozs"/>
        </w:rPr>
        <w:t xml:space="preserve"> </w:t>
      </w:r>
      <w:r w:rsidRPr="00027589">
        <w:rPr>
          <w:rStyle w:val="Lbjegyzet-hivatkozs"/>
          <w:vertAlign w:val="baseline"/>
        </w:rPr>
        <w:t>Az osztatlan tanárszakon az adott tanárszaknak megfelelő alapképzési szakok emelt szintű érettségi követelményeit kell alkalmazni, azzal, hogy a jelentkező csak egy emelt szintű érettségi vizsga letételére kötelezhető.</w:t>
      </w:r>
    </w:p>
    <w:p w14:paraId="3B40D19F" w14:textId="030887DF" w:rsidR="00BF1EB5" w:rsidRPr="00027589" w:rsidRDefault="00BF1EB5" w:rsidP="00A424C1">
      <w:pPr>
        <w:pStyle w:val="Bekezds1"/>
        <w:rPr>
          <w:rStyle w:val="Lbjegyzet-hivatkozs"/>
          <w:vertAlign w:val="baseline"/>
        </w:rPr>
      </w:pPr>
      <w:r w:rsidRPr="00027589">
        <w:rPr>
          <w:rStyle w:val="Lbjegyzet-hivatkozs"/>
        </w:rPr>
        <w:footnoteReference w:id="73"/>
      </w:r>
      <w:r w:rsidRPr="00027589">
        <w:rPr>
          <w:rStyle w:val="Lbjegyzet-hivatkozs"/>
        </w:rPr>
        <w:t xml:space="preserve"> </w:t>
      </w:r>
      <w:r w:rsidRPr="00027589">
        <w:rPr>
          <w:rStyle w:val="Lbjegyzet-hivatkozs"/>
          <w:vertAlign w:val="baseline"/>
        </w:rPr>
        <w:t>A Tájékoztató tartalmazza a Duális Képzési Tanács által a februárban induló képzések esetében legkésőbb a megelőző év szeptember 30-ig, a szeptemberben induló képzések esetében legkésőbb a megelőző év november 30-ig támogatott</w:t>
      </w:r>
      <w:r w:rsidR="00414610" w:rsidRPr="00027589">
        <w:rPr>
          <w:rStyle w:val="Lbjegyzet-hivatkozs"/>
          <w:vertAlign w:val="baseline"/>
        </w:rPr>
        <w:t xml:space="preserve"> – </w:t>
      </w:r>
      <w:r w:rsidRPr="00027589">
        <w:rPr>
          <w:rStyle w:val="Lbjegyzet-hivatkozs"/>
          <w:vertAlign w:val="baseline"/>
        </w:rPr>
        <w:t>és az Egyetem által meghirdetett</w:t>
      </w:r>
      <w:r w:rsidR="00414610" w:rsidRPr="00027589">
        <w:rPr>
          <w:rStyle w:val="Lbjegyzet-hivatkozs"/>
          <w:vertAlign w:val="baseline"/>
        </w:rPr>
        <w:t xml:space="preserve"> – </w:t>
      </w:r>
      <w:r w:rsidRPr="00027589">
        <w:rPr>
          <w:rStyle w:val="Lbjegyzet-hivatkozs"/>
          <w:vertAlign w:val="baseline"/>
        </w:rPr>
        <w:t>duális képzéseket.</w:t>
      </w:r>
    </w:p>
    <w:p w14:paraId="1EF41B34" w14:textId="77777777" w:rsidR="004A059B" w:rsidRPr="00027589" w:rsidRDefault="00BF1EB5" w:rsidP="00A424C1">
      <w:pPr>
        <w:pStyle w:val="Bekezds1"/>
        <w:rPr>
          <w:rStyle w:val="Lbjegyzet-hivatkozs"/>
          <w:vertAlign w:val="baseline"/>
        </w:rPr>
      </w:pPr>
      <w:r w:rsidRPr="00027589">
        <w:rPr>
          <w:rStyle w:val="Lbjegyzet-hivatkozs"/>
        </w:rPr>
        <w:footnoteReference w:id="74"/>
      </w:r>
      <w:r w:rsidRPr="00027589">
        <w:rPr>
          <w:rStyle w:val="Lbjegyzet-hivatkozs"/>
        </w:rPr>
        <w:t xml:space="preserve"> </w:t>
      </w:r>
      <w:r w:rsidRPr="00027589">
        <w:rPr>
          <w:rStyle w:val="Lbjegyzet-hivatkozs"/>
          <w:vertAlign w:val="baseline"/>
        </w:rPr>
        <w:t>A Tájékoztató oly módon tartalmazza a felvételi lehetőségekről szóló hirdetményt, hogy az az adott évre vonatkozóan teljes körű információt nyújtson a jelentkezőknek az állami ösztöndíjas és önköltséges képzésekről, azok szintjéről, valamint formáiról.</w:t>
      </w:r>
    </w:p>
    <w:p w14:paraId="3741E409" w14:textId="07F3619B" w:rsidR="00BF1EB5" w:rsidRPr="00027589" w:rsidRDefault="00BF1EB5" w:rsidP="00A424C1">
      <w:pPr>
        <w:pStyle w:val="Bekezds1"/>
        <w:rPr>
          <w:rStyle w:val="Lbjegyzet-hivatkozs"/>
          <w:vertAlign w:val="baseline"/>
        </w:rPr>
      </w:pPr>
      <w:r w:rsidRPr="00027589">
        <w:rPr>
          <w:rStyle w:val="Lbjegyzet-hivatkozs"/>
        </w:rPr>
        <w:footnoteReference w:id="75"/>
      </w:r>
      <w:r w:rsidRPr="00027589">
        <w:rPr>
          <w:rStyle w:val="Lbjegyzet-hivatkozs"/>
        </w:rPr>
        <w:t xml:space="preserve"> </w:t>
      </w:r>
      <w:r w:rsidRPr="00027589">
        <w:rPr>
          <w:rStyle w:val="Lbjegyzet-hivatkozs"/>
          <w:vertAlign w:val="baseline"/>
        </w:rPr>
        <w:t>Az Egyetem a Tájékoztatóban nyilvánosságra hozza azokat a feltételeket, amelyek fennállása esetén a meghirdetett képzést nem indítja.</w:t>
      </w:r>
    </w:p>
    <w:p w14:paraId="75D5EC48" w14:textId="77777777" w:rsidR="00BF1EB5" w:rsidRPr="00027589" w:rsidRDefault="00BF1EB5" w:rsidP="00A424C1">
      <w:pPr>
        <w:pStyle w:val="Bekezds1"/>
        <w:rPr>
          <w:rStyle w:val="Lbjegyzet-hivatkozs"/>
          <w:vertAlign w:val="baseline"/>
        </w:rPr>
      </w:pPr>
      <w:r w:rsidRPr="00027589">
        <w:rPr>
          <w:rStyle w:val="Lbjegyzet-hivatkozs"/>
        </w:rPr>
        <w:footnoteReference w:id="76"/>
      </w:r>
      <w:r w:rsidRPr="00027589">
        <w:rPr>
          <w:rStyle w:val="Lbjegyzet-hivatkozs"/>
        </w:rPr>
        <w:t xml:space="preserve"> </w:t>
      </w:r>
      <w:r w:rsidRPr="00027589">
        <w:rPr>
          <w:rStyle w:val="Lbjegyzet-hivatkozs"/>
          <w:vertAlign w:val="baseline"/>
        </w:rPr>
        <w:t>A Tájékoztató nem tartalmazza a nemzetközi közös képzésekre és a külföldi állampolgárok számára hirdetett, idegen nyelven folyó képzésekre vonatkozó információkat. Az Egyetem ezeket az információkat honlapján közzéteszi, és a képzésekről a Hivatalt tájékoztatja.</w:t>
      </w:r>
    </w:p>
    <w:p w14:paraId="2AD67D25" w14:textId="4C9EE7E6" w:rsidR="00BF1EB5" w:rsidRPr="00027589" w:rsidRDefault="00BF1EB5" w:rsidP="00A424C1">
      <w:pPr>
        <w:pStyle w:val="Bekezds1"/>
        <w:rPr>
          <w:rStyle w:val="Lbjegyzet-hivatkozs"/>
          <w:vertAlign w:val="baseline"/>
        </w:rPr>
      </w:pPr>
      <w:bookmarkStart w:id="45" w:name="_Ref515963095"/>
      <w:r w:rsidRPr="00027589">
        <w:rPr>
          <w:rStyle w:val="Lbjegyzet-hivatkozs"/>
        </w:rPr>
        <w:footnoteReference w:id="77"/>
      </w:r>
      <w:r w:rsidRPr="00027589">
        <w:rPr>
          <w:rStyle w:val="Lbjegyzet-hivatkozs"/>
        </w:rPr>
        <w:t xml:space="preserve"> </w:t>
      </w:r>
      <w:r w:rsidRPr="00027589">
        <w:rPr>
          <w:rStyle w:val="Lbjegyzet-hivatkozs"/>
          <w:vertAlign w:val="baseline"/>
        </w:rPr>
        <w:t xml:space="preserve">A jelentkezők számára előírt egyes határidőket a Tájékoztató a – </w:t>
      </w:r>
      <w:r w:rsidR="00C5691A" w:rsidRPr="00027589">
        <w:rPr>
          <w:rStyle w:val="Lbjegyzet-hivatkozs"/>
          <w:vertAlign w:val="baseline"/>
        </w:rPr>
        <w:t xml:space="preserve">a Szabályzat </w:t>
      </w:r>
      <w:r w:rsidR="00C5691A" w:rsidRPr="00027589">
        <w:rPr>
          <w:rStyle w:val="Lbjegyzet-hivatkozs"/>
          <w:vertAlign w:val="baseline"/>
        </w:rPr>
        <w:fldChar w:fldCharType="begin"/>
      </w:r>
      <w:r w:rsidR="00C5691A" w:rsidRPr="00027589">
        <w:rPr>
          <w:rStyle w:val="Lbjegyzet-hivatkozs"/>
          <w:vertAlign w:val="baseline"/>
        </w:rPr>
        <w:instrText xml:space="preserve"> REF _Ref515972122 \r \h </w:instrText>
      </w:r>
      <w:r w:rsidR="00833D7A" w:rsidRPr="00027589">
        <w:rPr>
          <w:rStyle w:val="Lbjegyzet-hivatkozs"/>
          <w:vertAlign w:val="baseline"/>
        </w:rPr>
        <w:instrText xml:space="preserve"> \* MERGEFORMAT </w:instrText>
      </w:r>
      <w:r w:rsidR="00C5691A" w:rsidRPr="00027589">
        <w:rPr>
          <w:rStyle w:val="Lbjegyzet-hivatkozs"/>
          <w:vertAlign w:val="baseline"/>
        </w:rPr>
      </w:r>
      <w:r w:rsidR="00C5691A" w:rsidRPr="00027589">
        <w:rPr>
          <w:rStyle w:val="Lbjegyzet-hivatkozs"/>
          <w:vertAlign w:val="baseline"/>
        </w:rPr>
        <w:fldChar w:fldCharType="separate"/>
      </w:r>
      <w:r w:rsidR="00E23472" w:rsidRPr="00027589">
        <w:rPr>
          <w:rStyle w:val="Lbjegyzet-hivatkozs"/>
          <w:vertAlign w:val="baseline"/>
        </w:rPr>
        <w:t>12. §(8)</w:t>
      </w:r>
      <w:r w:rsidR="00C5691A" w:rsidRPr="00027589">
        <w:rPr>
          <w:rStyle w:val="Lbjegyzet-hivatkozs"/>
          <w:vertAlign w:val="baseline"/>
        </w:rPr>
        <w:fldChar w:fldCharType="end"/>
      </w:r>
      <w:r w:rsidRPr="00027589">
        <w:rPr>
          <w:rStyle w:val="Lbjegyzet-hivatkozs"/>
          <w:vertAlign w:val="baseline"/>
        </w:rPr>
        <w:t xml:space="preserve"> bekezdése alapján megállapított</w:t>
      </w:r>
      <w:r w:rsidR="00414610" w:rsidRPr="00027589">
        <w:rPr>
          <w:rStyle w:val="Lbjegyzet-hivatkozs"/>
          <w:vertAlign w:val="baseline"/>
        </w:rPr>
        <w:t xml:space="preserve"> – </w:t>
      </w:r>
      <w:r w:rsidRPr="00027589">
        <w:rPr>
          <w:rStyle w:val="Lbjegyzet-hivatkozs"/>
          <w:vertAlign w:val="baseline"/>
        </w:rPr>
        <w:t>besorolási döntés időpontjához igazodva tartalmazza.</w:t>
      </w:r>
      <w:bookmarkEnd w:id="45"/>
    </w:p>
    <w:p w14:paraId="433A46D2" w14:textId="356698BD" w:rsidR="008049B8" w:rsidRPr="00027589" w:rsidRDefault="008369AC" w:rsidP="00A424C1">
      <w:pPr>
        <w:pStyle w:val="Bekezds1"/>
        <w:rPr>
          <w:rStyle w:val="Lbjegyzet-hivatkozs"/>
          <w:vertAlign w:val="baseline"/>
        </w:rPr>
      </w:pPr>
      <w:r w:rsidRPr="00027589">
        <w:rPr>
          <w:rStyle w:val="Lbjegyzet-hivatkozs"/>
        </w:rPr>
        <w:footnoteReference w:id="78"/>
      </w:r>
      <w:r w:rsidR="008049B8" w:rsidRPr="00027589">
        <w:rPr>
          <w:rStyle w:val="Lbjegyzet-hivatkozs"/>
          <w:vertAlign w:val="baseline"/>
        </w:rPr>
        <w:t xml:space="preserve"> A Tájékoztatóban közzé kell tenni az állami ösztöndíjas mesterképzésre felvehető hallgatói létszám – miniszter által meghatározott – intézmények közötti elosztását.</w:t>
      </w:r>
    </w:p>
    <w:p w14:paraId="2DBBB15E" w14:textId="3EDC824F" w:rsidR="008049B8" w:rsidRPr="00027589" w:rsidRDefault="008369AC" w:rsidP="00A424C1">
      <w:pPr>
        <w:pStyle w:val="Bekezds1"/>
        <w:rPr>
          <w:rStyle w:val="Lbjegyzet-hivatkozs"/>
          <w:vertAlign w:val="baseline"/>
        </w:rPr>
      </w:pPr>
      <w:r w:rsidRPr="00027589">
        <w:rPr>
          <w:rStyle w:val="Lbjegyzet-hivatkozs"/>
        </w:rPr>
        <w:footnoteReference w:id="79"/>
      </w:r>
      <w:r w:rsidR="00162D2E" w:rsidRPr="00027589">
        <w:t xml:space="preserve"> </w:t>
      </w:r>
      <w:r w:rsidR="008049B8" w:rsidRPr="00027589">
        <w:rPr>
          <w:rStyle w:val="Lbjegyzet-hivatkozs"/>
          <w:vertAlign w:val="baseline"/>
        </w:rPr>
        <w:t xml:space="preserve">A Tájékoztató az </w:t>
      </w:r>
      <w:r w:rsidR="00C76CFD" w:rsidRPr="00027589">
        <w:rPr>
          <w:rStyle w:val="Lbjegyzet-hivatkozs"/>
          <w:vertAlign w:val="baseline"/>
        </w:rPr>
        <w:t>Egyetem</w:t>
      </w:r>
      <w:r w:rsidR="008049B8" w:rsidRPr="00027589">
        <w:rPr>
          <w:rStyle w:val="Lbjegyzet-hivatkozs"/>
          <w:vertAlign w:val="baseline"/>
        </w:rPr>
        <w:t xml:space="preserve"> által meghirdetett mesterszakokra vonatkozóan </w:t>
      </w:r>
      <w:r w:rsidR="00C76CFD" w:rsidRPr="00027589">
        <w:rPr>
          <w:rStyle w:val="Lbjegyzet-hivatkozs"/>
          <w:vertAlign w:val="baseline"/>
        </w:rPr>
        <w:t xml:space="preserve">e paragrafus </w:t>
      </w:r>
      <w:r w:rsidR="00C76CFD" w:rsidRPr="00027589">
        <w:rPr>
          <w:rStyle w:val="Lbjegyzet-hivatkozs"/>
          <w:vertAlign w:val="baseline"/>
        </w:rPr>
        <w:fldChar w:fldCharType="begin"/>
      </w:r>
      <w:r w:rsidR="00C76CFD" w:rsidRPr="00027589">
        <w:rPr>
          <w:rStyle w:val="Lbjegyzet-hivatkozs"/>
          <w:vertAlign w:val="baseline"/>
        </w:rPr>
        <w:instrText xml:space="preserve"> REF _Ref515870022 \r \h </w:instrText>
      </w:r>
      <w:r w:rsidR="00833D7A" w:rsidRPr="00027589">
        <w:rPr>
          <w:rStyle w:val="Lbjegyzet-hivatkozs"/>
          <w:vertAlign w:val="baseline"/>
        </w:rPr>
        <w:instrText xml:space="preserve"> \* MERGEFORMAT </w:instrText>
      </w:r>
      <w:r w:rsidR="00C76CFD" w:rsidRPr="00027589">
        <w:rPr>
          <w:rStyle w:val="Lbjegyzet-hivatkozs"/>
          <w:vertAlign w:val="baseline"/>
        </w:rPr>
      </w:r>
      <w:r w:rsidR="00C76CFD" w:rsidRPr="00027589">
        <w:rPr>
          <w:rStyle w:val="Lbjegyzet-hivatkozs"/>
          <w:vertAlign w:val="baseline"/>
        </w:rPr>
        <w:fldChar w:fldCharType="separate"/>
      </w:r>
      <w:r w:rsidR="00E23472" w:rsidRPr="00027589">
        <w:rPr>
          <w:rStyle w:val="Lbjegyzet-hivatkozs"/>
          <w:vertAlign w:val="baseline"/>
        </w:rPr>
        <w:t>(9)</w:t>
      </w:r>
      <w:r w:rsidR="00C76CFD" w:rsidRPr="00027589">
        <w:rPr>
          <w:rStyle w:val="Lbjegyzet-hivatkozs"/>
          <w:vertAlign w:val="baseline"/>
        </w:rPr>
        <w:fldChar w:fldCharType="end"/>
      </w:r>
      <w:r w:rsidR="00F5312B" w:rsidRPr="00027589">
        <w:rPr>
          <w:rStyle w:val="Lbjegyzet-hivatkozs"/>
          <w:vertAlign w:val="baseline"/>
        </w:rPr>
        <w:t>–</w:t>
      </w:r>
      <w:r w:rsidR="00847410" w:rsidRPr="00027589">
        <w:rPr>
          <w:rStyle w:val="Lbjegyzet-hivatkozs"/>
          <w:vertAlign w:val="baseline"/>
        </w:rPr>
        <w:fldChar w:fldCharType="begin"/>
      </w:r>
      <w:r w:rsidR="00847410" w:rsidRPr="00027589">
        <w:rPr>
          <w:rStyle w:val="Lbjegyzet-hivatkozs"/>
          <w:vertAlign w:val="baseline"/>
        </w:rPr>
        <w:instrText xml:space="preserve"> REF _Ref515963403 \r \h </w:instrText>
      </w:r>
      <w:r w:rsidR="00833D7A" w:rsidRPr="00027589">
        <w:rPr>
          <w:rStyle w:val="Lbjegyzet-hivatkozs"/>
          <w:vertAlign w:val="baseline"/>
        </w:rPr>
        <w:instrText xml:space="preserve"> \* MERGEFORMAT </w:instrText>
      </w:r>
      <w:r w:rsidR="00847410" w:rsidRPr="00027589">
        <w:rPr>
          <w:rStyle w:val="Lbjegyzet-hivatkozs"/>
          <w:vertAlign w:val="baseline"/>
        </w:rPr>
      </w:r>
      <w:r w:rsidR="00847410" w:rsidRPr="00027589">
        <w:rPr>
          <w:rStyle w:val="Lbjegyzet-hivatkozs"/>
          <w:vertAlign w:val="baseline"/>
        </w:rPr>
        <w:fldChar w:fldCharType="separate"/>
      </w:r>
      <w:r w:rsidR="00E23472" w:rsidRPr="00027589">
        <w:rPr>
          <w:rStyle w:val="Lbjegyzet-hivatkozs"/>
          <w:vertAlign w:val="baseline"/>
        </w:rPr>
        <w:t>(11)</w:t>
      </w:r>
      <w:r w:rsidR="00847410" w:rsidRPr="00027589">
        <w:rPr>
          <w:rStyle w:val="Lbjegyzet-hivatkozs"/>
          <w:vertAlign w:val="baseline"/>
        </w:rPr>
        <w:fldChar w:fldCharType="end"/>
      </w:r>
      <w:r w:rsidR="00847410" w:rsidRPr="00027589">
        <w:rPr>
          <w:rStyle w:val="Lbjegyzet-hivatkozs"/>
          <w:vertAlign w:val="baseline"/>
        </w:rPr>
        <w:t xml:space="preserve"> bekezdésekben </w:t>
      </w:r>
      <w:r w:rsidR="008049B8" w:rsidRPr="00027589">
        <w:rPr>
          <w:rStyle w:val="Lbjegyzet-hivatkozs"/>
          <w:vertAlign w:val="baseline"/>
        </w:rPr>
        <w:t>meghatározottakon felül tartalmazza</w:t>
      </w:r>
    </w:p>
    <w:p w14:paraId="14903D24" w14:textId="1177596F" w:rsidR="008049B8" w:rsidRPr="00027589" w:rsidRDefault="008049B8" w:rsidP="005F25D9">
      <w:pPr>
        <w:pStyle w:val="Lista1"/>
      </w:pPr>
      <w:r w:rsidRPr="00027589">
        <w:t>azon alapképzési szakokon szerzett alapfokozatok, illetve korábbi végzettségek és szakképzettségek megjelölését, amelyeket az intézmény a mesterképzési szakra történő jelentkezés, illetve felvétel feltételéül meghatároz;</w:t>
      </w:r>
    </w:p>
    <w:p w14:paraId="7C864752" w14:textId="0848DE41" w:rsidR="008049B8" w:rsidRPr="00027589" w:rsidRDefault="008049B8" w:rsidP="005F25D9">
      <w:pPr>
        <w:pStyle w:val="Lista1"/>
      </w:pPr>
      <w:r w:rsidRPr="00027589">
        <w:t>a felvehető létszámot;</w:t>
      </w:r>
    </w:p>
    <w:p w14:paraId="466B0C4D" w14:textId="3641DD38" w:rsidR="008049B8" w:rsidRPr="00027589" w:rsidRDefault="008049B8" w:rsidP="005F25D9">
      <w:pPr>
        <w:pStyle w:val="Lista1"/>
      </w:pPr>
      <w:r w:rsidRPr="00027589">
        <w:t>az alapképzési, mesterképzési szakokon, illetve a korábbi egyetemi vagy főiskolai képzésben nyújtott teljesítmény értékelésének módját, elveit;</w:t>
      </w:r>
    </w:p>
    <w:p w14:paraId="13C3B506" w14:textId="32E809E4" w:rsidR="008049B8" w:rsidRPr="00027589" w:rsidRDefault="008049B8" w:rsidP="005F25D9">
      <w:pPr>
        <w:pStyle w:val="Lista1"/>
      </w:pPr>
      <w:r w:rsidRPr="00027589">
        <w:t>a tanári mesterképzési szakra történő jelentkezés, illetve felvétel speciális szabályait;</w:t>
      </w:r>
    </w:p>
    <w:p w14:paraId="560472DB" w14:textId="16EC33DA" w:rsidR="008049B8" w:rsidRPr="00027589" w:rsidRDefault="008049B8" w:rsidP="005F25D9">
      <w:pPr>
        <w:pStyle w:val="Lista1"/>
      </w:pPr>
      <w:r w:rsidRPr="00027589">
        <w:t>az intézmény</w:t>
      </w:r>
      <w:r w:rsidR="000F3B0F" w:rsidRPr="00027589">
        <w:t>i</w:t>
      </w:r>
      <w:r w:rsidRPr="00027589">
        <w:t xml:space="preserve"> felvételi feltételek, követelmények körét, ezek figyelembevételének módját, feltételeit.</w:t>
      </w:r>
    </w:p>
    <w:p w14:paraId="5963EEE0" w14:textId="64CE7B48" w:rsidR="002955C3" w:rsidRPr="00027589" w:rsidRDefault="00C76CFD" w:rsidP="00A424C1">
      <w:pPr>
        <w:pStyle w:val="Bekezds1"/>
        <w:rPr>
          <w:rStyle w:val="Lbjegyzet-hivatkozs"/>
          <w:vertAlign w:val="baseline"/>
        </w:rPr>
      </w:pPr>
      <w:r w:rsidRPr="00027589">
        <w:rPr>
          <w:rStyle w:val="Lbjegyzet-hivatkozs"/>
        </w:rPr>
        <w:footnoteReference w:id="80"/>
      </w:r>
      <w:r w:rsidR="002049F5" w:rsidRPr="00027589">
        <w:t xml:space="preserve"> </w:t>
      </w:r>
      <w:r w:rsidRPr="00027589">
        <w:rPr>
          <w:rStyle w:val="Lbjegyzet-hivatkozs"/>
          <w:vertAlign w:val="baseline"/>
        </w:rPr>
        <w:t xml:space="preserve">E paragrafus </w:t>
      </w:r>
      <w:r w:rsidRPr="00027589">
        <w:rPr>
          <w:rStyle w:val="Lbjegyzet-hivatkozs"/>
          <w:vertAlign w:val="baseline"/>
        </w:rPr>
        <w:fldChar w:fldCharType="begin"/>
      </w:r>
      <w:r w:rsidRPr="00027589">
        <w:rPr>
          <w:rStyle w:val="Lbjegyzet-hivatkozs"/>
          <w:vertAlign w:val="baseline"/>
        </w:rPr>
        <w:instrText xml:space="preserve"> REF _Ref515963047 \r \h </w:instrText>
      </w:r>
      <w:r w:rsidR="00634136"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EF0FC6" w:rsidRPr="00027589">
        <w:rPr>
          <w:rStyle w:val="Lbjegyzet-hivatkozs"/>
          <w:vertAlign w:val="baseline"/>
        </w:rPr>
        <w:t>(1)</w:t>
      </w:r>
      <w:r w:rsidRPr="00027589">
        <w:rPr>
          <w:rStyle w:val="Lbjegyzet-hivatkozs"/>
          <w:vertAlign w:val="baseline"/>
        </w:rPr>
        <w:fldChar w:fldCharType="end"/>
      </w:r>
      <w:r w:rsidR="00F5312B" w:rsidRPr="00027589">
        <w:rPr>
          <w:rStyle w:val="Lbjegyzet-hivatkozs"/>
          <w:vertAlign w:val="baseline"/>
        </w:rPr>
        <w:t>–</w:t>
      </w:r>
      <w:r w:rsidRPr="00027589">
        <w:rPr>
          <w:rStyle w:val="Lbjegyzet-hivatkozs"/>
          <w:vertAlign w:val="baseline"/>
        </w:rPr>
        <w:fldChar w:fldCharType="begin"/>
      </w:r>
      <w:r w:rsidRPr="00027589">
        <w:rPr>
          <w:rStyle w:val="Lbjegyzet-hivatkozs"/>
          <w:vertAlign w:val="baseline"/>
        </w:rPr>
        <w:instrText xml:space="preserve"> REF _Ref515963095 \r \h </w:instrText>
      </w:r>
      <w:r w:rsidR="00634136"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EF0FC6" w:rsidRPr="00027589">
        <w:rPr>
          <w:rStyle w:val="Lbjegyzet-hivatkozs"/>
          <w:vertAlign w:val="baseline"/>
        </w:rPr>
        <w:t>(20)</w:t>
      </w:r>
      <w:r w:rsidRPr="00027589">
        <w:rPr>
          <w:rStyle w:val="Lbjegyzet-hivatkozs"/>
          <w:vertAlign w:val="baseline"/>
        </w:rPr>
        <w:fldChar w:fldCharType="end"/>
      </w:r>
      <w:r w:rsidRPr="00027589">
        <w:rPr>
          <w:rStyle w:val="Lbjegyzet-hivatkozs"/>
          <w:vertAlign w:val="baseline"/>
        </w:rPr>
        <w:t xml:space="preserve"> bekezdésben</w:t>
      </w:r>
      <w:r w:rsidR="002955C3" w:rsidRPr="00027589">
        <w:rPr>
          <w:rStyle w:val="Lbjegyzet-hivatkozs"/>
          <w:vertAlign w:val="baseline"/>
        </w:rPr>
        <w:t xml:space="preserve"> foglaltak szerinti adatszolgáltatás határideje szakirányú továbbképzések tekintetében a képzés indításának időpontját megelőző év október 15. napja.</w:t>
      </w:r>
    </w:p>
    <w:p w14:paraId="559D4997" w14:textId="23FD91A7" w:rsidR="008049B8" w:rsidRPr="00027589" w:rsidRDefault="00C76CFD" w:rsidP="00A424C1">
      <w:pPr>
        <w:pStyle w:val="Bekezds1"/>
        <w:rPr>
          <w:rStyle w:val="Lbjegyzet-hivatkozs"/>
          <w:vertAlign w:val="baseline"/>
        </w:rPr>
      </w:pPr>
      <w:r w:rsidRPr="00027589">
        <w:rPr>
          <w:rStyle w:val="Lbjegyzet-hivatkozs"/>
        </w:rPr>
        <w:lastRenderedPageBreak/>
        <w:footnoteReference w:id="81"/>
      </w:r>
      <w:r w:rsidR="002049F5" w:rsidRPr="00027589">
        <w:t xml:space="preserve"> </w:t>
      </w:r>
      <w:r w:rsidR="002955C3" w:rsidRPr="00027589">
        <w:rPr>
          <w:rStyle w:val="Lbjegyzet-hivatkozs"/>
          <w:vertAlign w:val="baseline"/>
        </w:rPr>
        <w:t>A szakirányú továbbképzésekre vonatkozó Tájékoztatót a Hivatal elektronikus formában a képzés indítását megelőző év december 31. napjáig jelenteti meg.</w:t>
      </w:r>
    </w:p>
    <w:p w14:paraId="018BB901" w14:textId="77777777" w:rsidR="00BF1EB5" w:rsidRPr="00027589" w:rsidRDefault="00BF1EB5" w:rsidP="00A424C1">
      <w:pPr>
        <w:pStyle w:val="Bekezds1"/>
        <w:rPr>
          <w:rStyle w:val="Lbjegyzet-hivatkozs"/>
          <w:vertAlign w:val="baseline"/>
        </w:rPr>
      </w:pPr>
      <w:r w:rsidRPr="00027589">
        <w:rPr>
          <w:rStyle w:val="Lbjegyzet-hivatkozs"/>
          <w:vertAlign w:val="baseline"/>
        </w:rPr>
        <w:t>Az Egyetem honlapján a felvételi információkat elkülönítetten és összegyűjtve közzé kell tenni.</w:t>
      </w:r>
    </w:p>
    <w:p w14:paraId="55D31F0B" w14:textId="77777777" w:rsidR="004A059B" w:rsidRPr="00027589" w:rsidRDefault="00BF1EB5" w:rsidP="002F3136">
      <w:pPr>
        <w:pStyle w:val="Cmsor2"/>
      </w:pPr>
      <w:bookmarkStart w:id="46" w:name="_Toc457244456"/>
      <w:bookmarkStart w:id="47" w:name="_Toc424801553"/>
      <w:bookmarkStart w:id="48" w:name="_Toc457244457"/>
      <w:bookmarkStart w:id="49" w:name="_Toc424801554"/>
      <w:bookmarkStart w:id="50" w:name="_Toc482913324"/>
      <w:bookmarkStart w:id="51" w:name="_Ref515970456"/>
      <w:bookmarkStart w:id="52" w:name="_Ref515981514"/>
      <w:bookmarkStart w:id="53" w:name="_Ref515982181"/>
      <w:bookmarkStart w:id="54" w:name="_Ref515987002"/>
      <w:bookmarkStart w:id="55" w:name="_Ref515988402"/>
      <w:bookmarkStart w:id="56" w:name="_Toc517341084"/>
      <w:bookmarkStart w:id="57" w:name="_Toc43994917"/>
      <w:bookmarkStart w:id="58" w:name="_Toc77605527"/>
      <w:bookmarkEnd w:id="46"/>
      <w:bookmarkEnd w:id="47"/>
      <w:bookmarkEnd w:id="48"/>
      <w:bookmarkEnd w:id="49"/>
      <w:r w:rsidRPr="00027589">
        <w:t>A felvételi jelentkezési kérelem</w:t>
      </w:r>
      <w:bookmarkEnd w:id="50"/>
      <w:bookmarkEnd w:id="51"/>
      <w:bookmarkEnd w:id="52"/>
      <w:bookmarkEnd w:id="53"/>
      <w:bookmarkEnd w:id="54"/>
      <w:bookmarkEnd w:id="55"/>
      <w:bookmarkEnd w:id="56"/>
      <w:bookmarkEnd w:id="57"/>
      <w:bookmarkEnd w:id="58"/>
    </w:p>
    <w:p w14:paraId="3D7F3275" w14:textId="3408EF5A" w:rsidR="00BF1EB5" w:rsidRPr="00027589" w:rsidRDefault="00BF1EB5" w:rsidP="00713778">
      <w:pPr>
        <w:pStyle w:val="Bekezds1"/>
        <w:rPr>
          <w:rStyle w:val="Lbjegyzet-hivatkozs"/>
          <w:vertAlign w:val="baseline"/>
        </w:rPr>
      </w:pPr>
      <w:bookmarkStart w:id="59" w:name="_Ref515970459"/>
      <w:r w:rsidRPr="00027589">
        <w:rPr>
          <w:rStyle w:val="Lbjegyzet-hivatkozs"/>
        </w:rPr>
        <w:footnoteReference w:id="82"/>
      </w:r>
      <w:r w:rsidRPr="00027589">
        <w:rPr>
          <w:rStyle w:val="Lbjegyzet-hivatkozs"/>
          <w:vertAlign w:val="baseline"/>
        </w:rPr>
        <w:t xml:space="preserve"> A jelentkezési kérelmet </w:t>
      </w:r>
      <w:r w:rsidR="00C861A5" w:rsidRPr="00027589">
        <w:t xml:space="preserve">a központi felvételi eljárásban </w:t>
      </w:r>
      <w:r w:rsidRPr="00027589">
        <w:rPr>
          <w:rStyle w:val="Lbjegyzet-hivatkozs"/>
          <w:vertAlign w:val="baseline"/>
        </w:rPr>
        <w:t>a Hivatalhoz a Hivatal által e célra biztosított informatikai rendszer segítségével kitöltött elektronikus nyomtatványon</w:t>
      </w:r>
      <w:bookmarkEnd w:id="59"/>
    </w:p>
    <w:p w14:paraId="53BF94E2" w14:textId="1F0A645B" w:rsidR="00BF1EB5" w:rsidRPr="00027589" w:rsidRDefault="00BF1EB5" w:rsidP="005F25D9">
      <w:pPr>
        <w:pStyle w:val="Lista1"/>
        <w:rPr>
          <w:rStyle w:val="Lbjegyzet-hivatkozs"/>
          <w:vertAlign w:val="baseline"/>
        </w:rPr>
      </w:pPr>
      <w:r w:rsidRPr="00027589">
        <w:rPr>
          <w:rStyle w:val="Lbjegyzet-hivatkozs"/>
          <w:vertAlign w:val="baseline"/>
        </w:rPr>
        <w:t>kinyomtatva, aláírva, postai úton könyvelt küldeményként beküldve, vagy</w:t>
      </w:r>
    </w:p>
    <w:p w14:paraId="77BF8EE5" w14:textId="1EE637FB" w:rsidR="00BF1EB5" w:rsidRPr="00027589" w:rsidRDefault="00BF1EB5" w:rsidP="005F25D9">
      <w:pPr>
        <w:pStyle w:val="Lista1"/>
        <w:rPr>
          <w:rStyle w:val="Lbjegyzet-hivatkozs"/>
          <w:vertAlign w:val="baseline"/>
        </w:rPr>
      </w:pPr>
      <w:r w:rsidRPr="00027589">
        <w:rPr>
          <w:rStyle w:val="Lbjegyzet-hivatkozs"/>
          <w:vertAlign w:val="baseline"/>
        </w:rPr>
        <w:t>ügyfélkapun keresztül történő hitelesítéssel</w:t>
      </w:r>
    </w:p>
    <w:p w14:paraId="0AD9DD82" w14:textId="596A3614" w:rsidR="00BF1EB5" w:rsidRPr="00027589" w:rsidRDefault="00BF1EB5" w:rsidP="00713778">
      <w:pPr>
        <w:pStyle w:val="Bekezds1"/>
        <w:numPr>
          <w:ilvl w:val="0"/>
          <w:numId w:val="0"/>
        </w:numPr>
        <w:ind w:left="567"/>
      </w:pPr>
      <w:r w:rsidRPr="00027589">
        <w:t>lehet benyújtani.</w:t>
      </w:r>
    </w:p>
    <w:p w14:paraId="63137082" w14:textId="3F4B072C" w:rsidR="00BF1EB5" w:rsidRPr="00027589" w:rsidRDefault="00BF1EB5" w:rsidP="00713778">
      <w:pPr>
        <w:pStyle w:val="Bekezds1"/>
        <w:rPr>
          <w:rStyle w:val="Lbjegyzet-hivatkozs"/>
          <w:vertAlign w:val="baseline"/>
        </w:rPr>
      </w:pPr>
      <w:bookmarkStart w:id="60" w:name="_Ref515979815"/>
      <w:r w:rsidRPr="00027589">
        <w:rPr>
          <w:rStyle w:val="Lbjegyzet-hivatkozs"/>
        </w:rPr>
        <w:footnoteReference w:id="83"/>
      </w:r>
      <w:r w:rsidRPr="00027589">
        <w:rPr>
          <w:rStyle w:val="Lbjegyzet-hivatkozs"/>
        </w:rPr>
        <w:t xml:space="preserve"> </w:t>
      </w:r>
      <w:r w:rsidRPr="00027589">
        <w:rPr>
          <w:rStyle w:val="Lbjegyzet-hivatkozs"/>
          <w:vertAlign w:val="baseline"/>
        </w:rPr>
        <w:t>A</w:t>
      </w:r>
      <w:r w:rsidR="28F2ACA4" w:rsidRPr="00027589">
        <w:rPr>
          <w:rStyle w:val="Lbjegyzet-hivatkozs"/>
          <w:vertAlign w:val="baseline"/>
        </w:rPr>
        <w:t xml:space="preserve"> felvételi eljárásban a jelentkező érvényesen egy jelentkezési kérelmet nyújthat be. A</w:t>
      </w:r>
      <w:r w:rsidRPr="00027589">
        <w:rPr>
          <w:rStyle w:val="Lbjegyzet-hivatkozs"/>
          <w:vertAlign w:val="baseline"/>
        </w:rPr>
        <w:t xml:space="preserve"> jelentkezési kérelemnek tartalmaznia kell</w:t>
      </w:r>
      <w:r w:rsidR="005D0FBA" w:rsidRPr="00027589">
        <w:rPr>
          <w:rStyle w:val="Lbjegyzet-hivatkozs"/>
          <w:vertAlign w:val="baseline"/>
        </w:rPr>
        <w:t xml:space="preserve"> </w:t>
      </w:r>
      <w:r w:rsidR="637F98C2" w:rsidRPr="00027589">
        <w:rPr>
          <w:rStyle w:val="Lbjegyzet-hivatkozs"/>
          <w:vertAlign w:val="baseline"/>
        </w:rPr>
        <w:t>a következőket:</w:t>
      </w:r>
      <w:bookmarkEnd w:id="60"/>
    </w:p>
    <w:p w14:paraId="7BD01279" w14:textId="0166B7FE"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0B9A2F11" w:rsidRPr="00027589">
        <w:rPr>
          <w:rStyle w:val="Lbjegyzet-hivatkozs"/>
          <w:vertAlign w:val="baseline"/>
        </w:rPr>
        <w:t xml:space="preserve">jelentkező </w:t>
      </w:r>
      <w:r w:rsidRPr="00027589">
        <w:rPr>
          <w:rStyle w:val="Lbjegyzet-hivatkozs"/>
          <w:vertAlign w:val="baseline"/>
        </w:rPr>
        <w:t>családi és utónevét,</w:t>
      </w:r>
    </w:p>
    <w:p w14:paraId="7861B7B2" w14:textId="37D3AF46"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22D28E13" w:rsidRPr="00027589">
        <w:rPr>
          <w:rStyle w:val="Lbjegyzet-hivatkozs"/>
          <w:vertAlign w:val="baseline"/>
        </w:rPr>
        <w:t xml:space="preserve">jelentkező </w:t>
      </w:r>
      <w:r w:rsidRPr="00027589">
        <w:rPr>
          <w:rStyle w:val="Lbjegyzet-hivatkozs"/>
          <w:vertAlign w:val="baseline"/>
        </w:rPr>
        <w:t>születési családi és utónevét,</w:t>
      </w:r>
    </w:p>
    <w:p w14:paraId="57D11EB9" w14:textId="4B6505BA"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6228B89A" w:rsidRPr="00027589">
        <w:rPr>
          <w:rStyle w:val="Lbjegyzet-hivatkozs"/>
          <w:vertAlign w:val="baseline"/>
        </w:rPr>
        <w:t xml:space="preserve">jelentkező </w:t>
      </w:r>
      <w:r w:rsidRPr="00027589">
        <w:rPr>
          <w:rStyle w:val="Lbjegyzet-hivatkozs"/>
          <w:vertAlign w:val="baseline"/>
        </w:rPr>
        <w:t>anyja születési családi és utónevét,</w:t>
      </w:r>
    </w:p>
    <w:p w14:paraId="0C94912D" w14:textId="0D06BC8C"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022500AC" w:rsidRPr="00027589">
        <w:rPr>
          <w:rStyle w:val="Lbjegyzet-hivatkozs"/>
          <w:vertAlign w:val="baseline"/>
        </w:rPr>
        <w:t xml:space="preserve">jelentkező </w:t>
      </w:r>
      <w:r w:rsidRPr="00027589">
        <w:rPr>
          <w:rStyle w:val="Lbjegyzet-hivatkozs"/>
          <w:vertAlign w:val="baseline"/>
        </w:rPr>
        <w:t>születési helyét (ország, település),</w:t>
      </w:r>
    </w:p>
    <w:p w14:paraId="3A922964" w14:textId="79A0477B"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24AB9992" w:rsidRPr="00027589">
        <w:rPr>
          <w:rStyle w:val="Lbjegyzet-hivatkozs"/>
          <w:vertAlign w:val="baseline"/>
        </w:rPr>
        <w:t xml:space="preserve">jelentkező </w:t>
      </w:r>
      <w:r w:rsidRPr="00027589">
        <w:rPr>
          <w:rStyle w:val="Lbjegyzet-hivatkozs"/>
          <w:vertAlign w:val="baseline"/>
        </w:rPr>
        <w:t>születési idejét,</w:t>
      </w:r>
    </w:p>
    <w:p w14:paraId="144AA418" w14:textId="07D27F23" w:rsidR="00BF1EB5" w:rsidRPr="00027589" w:rsidRDefault="00BF1EB5" w:rsidP="005F25D9">
      <w:pPr>
        <w:pStyle w:val="Lista1"/>
        <w:rPr>
          <w:rStyle w:val="Lbjegyzet-hivatkozs"/>
          <w:vertAlign w:val="baseline"/>
        </w:rPr>
      </w:pPr>
      <w:r w:rsidRPr="00027589">
        <w:rPr>
          <w:rStyle w:val="Lbjegyzet-hivatkozs"/>
          <w:vertAlign w:val="baseline"/>
        </w:rPr>
        <w:t>a</w:t>
      </w:r>
      <w:r w:rsidR="0AC4CAE9" w:rsidRPr="00027589">
        <w:rPr>
          <w:rStyle w:val="Lbjegyzet-hivatkozs"/>
          <w:vertAlign w:val="baseline"/>
        </w:rPr>
        <w:t xml:space="preserve"> jelentkező</w:t>
      </w:r>
      <w:r w:rsidRPr="00027589">
        <w:rPr>
          <w:rStyle w:val="Lbjegyzet-hivatkozs"/>
          <w:vertAlign w:val="baseline"/>
        </w:rPr>
        <w:t xml:space="preserve"> állampolgárságát,</w:t>
      </w:r>
    </w:p>
    <w:p w14:paraId="0E85DA21" w14:textId="600C1D27"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375FAB6F" w:rsidRPr="00027589">
        <w:rPr>
          <w:rStyle w:val="Lbjegyzet-hivatkozs"/>
          <w:vertAlign w:val="baseline"/>
        </w:rPr>
        <w:t xml:space="preserve">jelentkező </w:t>
      </w:r>
      <w:r w:rsidRPr="00027589">
        <w:rPr>
          <w:rStyle w:val="Lbjegyzet-hivatkozs"/>
          <w:vertAlign w:val="baseline"/>
        </w:rPr>
        <w:t>nemét,</w:t>
      </w:r>
    </w:p>
    <w:p w14:paraId="400DDA50" w14:textId="10517DEA" w:rsidR="00BF1EB5" w:rsidRPr="00027589" w:rsidRDefault="00BF1EB5" w:rsidP="005F25D9">
      <w:pPr>
        <w:pStyle w:val="Lista1"/>
        <w:rPr>
          <w:rStyle w:val="Lbjegyzet-hivatkozs"/>
          <w:vertAlign w:val="baseline"/>
        </w:rPr>
      </w:pPr>
      <w:r w:rsidRPr="00027589">
        <w:rPr>
          <w:rStyle w:val="Lbjegyzet-hivatkozs"/>
          <w:vertAlign w:val="baseline"/>
        </w:rPr>
        <w:t xml:space="preserve">a </w:t>
      </w:r>
      <w:r w:rsidR="5201F3E2" w:rsidRPr="00027589">
        <w:rPr>
          <w:rStyle w:val="Lbjegyzet-hivatkozs"/>
          <w:vertAlign w:val="baseline"/>
        </w:rPr>
        <w:t xml:space="preserve">jelentkező </w:t>
      </w:r>
      <w:r w:rsidRPr="00027589">
        <w:rPr>
          <w:rStyle w:val="Lbjegyzet-hivatkozs"/>
          <w:vertAlign w:val="baseline"/>
        </w:rPr>
        <w:t>lakóhely</w:t>
      </w:r>
      <w:r w:rsidR="2B1ED131" w:rsidRPr="00027589">
        <w:rPr>
          <w:rStyle w:val="Lbjegyzet-hivatkozs"/>
          <w:vertAlign w:val="baseline"/>
        </w:rPr>
        <w:t>ét,</w:t>
      </w:r>
      <w:r w:rsidRPr="00027589">
        <w:rPr>
          <w:rStyle w:val="Lbjegyzet-hivatkozs"/>
          <w:vertAlign w:val="baseline"/>
        </w:rPr>
        <w:t xml:space="preserve"> tartózkodási hely</w:t>
      </w:r>
      <w:r w:rsidR="16893D56" w:rsidRPr="00027589">
        <w:rPr>
          <w:rStyle w:val="Lbjegyzet-hivatkozs"/>
          <w:vertAlign w:val="baseline"/>
        </w:rPr>
        <w:t>ét,</w:t>
      </w:r>
      <w:r w:rsidRPr="00027589">
        <w:rPr>
          <w:rStyle w:val="Lbjegyzet-hivatkozs"/>
          <w:vertAlign w:val="baseline"/>
        </w:rPr>
        <w:t xml:space="preserve"> értesítési cím</w:t>
      </w:r>
      <w:r w:rsidR="1CEFD3BA" w:rsidRPr="00027589">
        <w:rPr>
          <w:rStyle w:val="Lbjegyzet-hivatkozs"/>
          <w:vertAlign w:val="baseline"/>
        </w:rPr>
        <w:t>ét</w:t>
      </w:r>
      <w:r w:rsidRPr="00027589">
        <w:rPr>
          <w:rStyle w:val="Lbjegyzet-hivatkozs"/>
          <w:vertAlign w:val="baseline"/>
        </w:rPr>
        <w:t>, valamint elektronikus levelezési ,</w:t>
      </w:r>
      <w:r w:rsidR="00935A31" w:rsidRPr="00027589">
        <w:rPr>
          <w:rStyle w:val="Lbjegyzet-hivatkozs"/>
          <w:vertAlign w:val="baseline"/>
        </w:rPr>
        <w:t>címét</w:t>
      </w:r>
      <w:r w:rsidRPr="00027589">
        <w:rPr>
          <w:rStyle w:val="Lbjegyzet-hivatkozs"/>
          <w:vertAlign w:val="baseline"/>
        </w:rPr>
        <w:t>,</w:t>
      </w:r>
    </w:p>
    <w:p w14:paraId="6E7CFCFC" w14:textId="35937A7E" w:rsidR="00BF1EB5" w:rsidRPr="00027589" w:rsidRDefault="31D8989D" w:rsidP="005F25D9">
      <w:pPr>
        <w:pStyle w:val="Lista1"/>
        <w:rPr>
          <w:rStyle w:val="Lbjegyzet-hivatkozs"/>
          <w:vertAlign w:val="baseline"/>
        </w:rPr>
      </w:pPr>
      <w:r w:rsidRPr="00027589">
        <w:rPr>
          <w:rStyle w:val="Lbjegyzet-hivatkozs"/>
          <w:vertAlign w:val="baseline"/>
        </w:rPr>
        <w:t>legalább egy jelentkezési helyet</w:t>
      </w:r>
      <w:r w:rsidR="666DB701" w:rsidRPr="00027589">
        <w:rPr>
          <w:rStyle w:val="Lbjegyzet-hivatkozs"/>
          <w:vertAlign w:val="baseline"/>
        </w:rPr>
        <w:t xml:space="preserve"> a</w:t>
      </w:r>
      <w:r w:rsidR="00190E94" w:rsidRPr="00027589">
        <w:t xml:space="preserve">z </w:t>
      </w:r>
      <w:r w:rsidR="00922FE6" w:rsidRPr="00027589">
        <w:t>Fkr.</w:t>
      </w:r>
      <w:r w:rsidR="00935A31" w:rsidRPr="00027589">
        <w:rPr>
          <w:rStyle w:val="Lbjegyzet-hivatkozs"/>
          <w:vertAlign w:val="baseline"/>
        </w:rPr>
        <w:t xml:space="preserve"> 10. § (2</w:t>
      </w:r>
      <w:r w:rsidR="001E7310" w:rsidRPr="00027589">
        <w:t>)</w:t>
      </w:r>
      <w:r w:rsidR="0077269E" w:rsidRPr="00027589">
        <w:t xml:space="preserve"> bekezdés</w:t>
      </w:r>
      <w:r w:rsidR="001E7310" w:rsidRPr="00027589">
        <w:t xml:space="preserve"> (a)</w:t>
      </w:r>
      <w:r w:rsidR="0077269E" w:rsidRPr="00027589">
        <w:t xml:space="preserve"> pontja szerint.</w:t>
      </w:r>
    </w:p>
    <w:p w14:paraId="4C024C27" w14:textId="01642E2D" w:rsidR="00BF1EB5" w:rsidRPr="00027589" w:rsidRDefault="00BF1EB5" w:rsidP="00713778">
      <w:pPr>
        <w:pStyle w:val="Bekezds1"/>
        <w:rPr>
          <w:rStyle w:val="Lbjegyzet-hivatkozs"/>
          <w:vertAlign w:val="baseline"/>
        </w:rPr>
      </w:pPr>
      <w:r w:rsidRPr="00027589">
        <w:rPr>
          <w:rStyle w:val="Lbjegyzet-hivatkozs"/>
        </w:rPr>
        <w:footnoteReference w:id="84"/>
      </w:r>
      <w:r w:rsidRPr="00027589">
        <w:rPr>
          <w:rStyle w:val="Lbjegyzet-hivatkozs"/>
        </w:rPr>
        <w:t xml:space="preserve"> </w:t>
      </w:r>
      <w:r w:rsidR="4D28C7B4" w:rsidRPr="00027589">
        <w:rPr>
          <w:rStyle w:val="Lbjegyzet-hivatkozs"/>
          <w:vertAlign w:val="baseline"/>
        </w:rPr>
        <w:t xml:space="preserve">Ha </w:t>
      </w:r>
      <w:r w:rsidR="002529C6" w:rsidRPr="00027589">
        <w:rPr>
          <w:rStyle w:val="Lbjegyzet-hivatkozs"/>
          <w:vertAlign w:val="baseline"/>
        </w:rPr>
        <w:t>az Fkr. 42. § (4) bekezdése</w:t>
      </w:r>
      <w:r w:rsidRPr="00027589">
        <w:rPr>
          <w:rStyle w:val="Lbjegyzet-hivatkozs"/>
          <w:vertAlign w:val="baseline"/>
        </w:rPr>
        <w:t xml:space="preserve"> szerint</w:t>
      </w:r>
      <w:r w:rsidR="00713778" w:rsidRPr="00027589">
        <w:t xml:space="preserve"> </w:t>
      </w:r>
      <w:r w:rsidRPr="00027589">
        <w:rPr>
          <w:rStyle w:val="Lbjegyzet-hivatkozs"/>
          <w:vertAlign w:val="baseline"/>
        </w:rPr>
        <w:t xml:space="preserve">kiegészítő </w:t>
      </w:r>
      <w:r w:rsidR="058C463A" w:rsidRPr="00027589">
        <w:rPr>
          <w:rStyle w:val="Lbjegyzet-hivatkozs"/>
          <w:vertAlign w:val="baseline"/>
        </w:rPr>
        <w:t xml:space="preserve">eljárási </w:t>
      </w:r>
      <w:r w:rsidRPr="00027589">
        <w:rPr>
          <w:rStyle w:val="Lbjegyzet-hivatkozs"/>
          <w:vertAlign w:val="baseline"/>
        </w:rPr>
        <w:t>díj</w:t>
      </w:r>
      <w:r w:rsidR="52DF4FD1" w:rsidRPr="00027589">
        <w:rPr>
          <w:rStyle w:val="Lbjegyzet-hivatkozs"/>
          <w:vertAlign w:val="baseline"/>
        </w:rPr>
        <w:t xml:space="preserve">at kell fizetni, akkor a jelentkező csatolja </w:t>
      </w:r>
      <w:r w:rsidR="2FB72F32" w:rsidRPr="00027589">
        <w:rPr>
          <w:rStyle w:val="Lbjegyzet-hivatkozs"/>
          <w:vertAlign w:val="baseline"/>
        </w:rPr>
        <w:t>a díj átutalását igazoló</w:t>
      </w:r>
      <w:r w:rsidR="00EA593B" w:rsidRPr="00027589">
        <w:t xml:space="preserve"> </w:t>
      </w:r>
      <w:r w:rsidR="2FB72F32" w:rsidRPr="00027589">
        <w:rPr>
          <w:rStyle w:val="Lbjegyzet-hivatkozs"/>
          <w:vertAlign w:val="baseline"/>
        </w:rPr>
        <w:t>dokumentum másolatát is.</w:t>
      </w:r>
      <w:r w:rsidRPr="00027589">
        <w:rPr>
          <w:rStyle w:val="Lbjegyzet-hivatkozs"/>
          <w:vertAlign w:val="baseline"/>
        </w:rPr>
        <w:t xml:space="preserve"> </w:t>
      </w:r>
    </w:p>
    <w:p w14:paraId="0F3050B5" w14:textId="7DC743E6" w:rsidR="00BF1EB5" w:rsidRPr="00027589" w:rsidRDefault="00BF1EB5" w:rsidP="00713778">
      <w:pPr>
        <w:pStyle w:val="Bekezds1"/>
        <w:rPr>
          <w:rStyle w:val="Lbjegyzet-hivatkozs"/>
          <w:vertAlign w:val="baseline"/>
        </w:rPr>
      </w:pPr>
      <w:r w:rsidRPr="00027589">
        <w:rPr>
          <w:rStyle w:val="Lbjegyzet-hivatkozs"/>
        </w:rPr>
        <w:footnoteReference w:id="85"/>
      </w:r>
      <w:r w:rsidRPr="00027589">
        <w:rPr>
          <w:rStyle w:val="Lbjegyzet-hivatkozs"/>
        </w:rPr>
        <w:t xml:space="preserve"> </w:t>
      </w:r>
      <w:r w:rsidRPr="00027589">
        <w:rPr>
          <w:rStyle w:val="Lbjegyzet-hivatkozs"/>
          <w:vertAlign w:val="baseline"/>
        </w:rPr>
        <w:t>A jelentkező a jelentkezési kérelem benyújtásakor rendelkezésére álló (korábban kézhez kapott)</w:t>
      </w:r>
      <w:r w:rsidR="00414610" w:rsidRPr="00027589">
        <w:rPr>
          <w:rStyle w:val="Lbjegyzet-hivatkozs"/>
          <w:vertAlign w:val="baseline"/>
        </w:rPr>
        <w:t xml:space="preserve"> </w:t>
      </w:r>
      <w:r w:rsidR="00295FB6" w:rsidRPr="00027589">
        <w:rPr>
          <w:rStyle w:val="Lbjegyzet-hivatkozs"/>
          <w:vertAlign w:val="baseline"/>
        </w:rPr>
        <w:t>–</w:t>
      </w:r>
      <w:r w:rsidR="00414610" w:rsidRPr="00027589">
        <w:rPr>
          <w:rStyle w:val="Lbjegyzet-hivatkozs"/>
          <w:vertAlign w:val="baseline"/>
        </w:rPr>
        <w:t xml:space="preserve"> </w:t>
      </w:r>
      <w:r w:rsidRPr="00027589">
        <w:rPr>
          <w:rStyle w:val="Lbjegyzet-hivatkozs"/>
          <w:vertAlign w:val="baseline"/>
        </w:rPr>
        <w:t>a jelentkezési kérelem elbírálásához benyújtandó</w:t>
      </w:r>
      <w:r w:rsidR="00414610" w:rsidRPr="00027589">
        <w:rPr>
          <w:rStyle w:val="Lbjegyzet-hivatkozs"/>
          <w:vertAlign w:val="baseline"/>
        </w:rPr>
        <w:t xml:space="preserve"> </w:t>
      </w:r>
      <w:r w:rsidR="00295FB6" w:rsidRPr="00027589">
        <w:rPr>
          <w:rStyle w:val="Lbjegyzet-hivatkozs"/>
          <w:vertAlign w:val="baseline"/>
        </w:rPr>
        <w:t>–</w:t>
      </w:r>
      <w:r w:rsidR="00414610" w:rsidRPr="00027589">
        <w:rPr>
          <w:rStyle w:val="Lbjegyzet-hivatkozs"/>
          <w:vertAlign w:val="baseline"/>
        </w:rPr>
        <w:t xml:space="preserve"> </w:t>
      </w:r>
      <w:r w:rsidRPr="00027589">
        <w:rPr>
          <w:rStyle w:val="Lbjegyzet-hivatkozs"/>
          <w:vertAlign w:val="baseline"/>
        </w:rPr>
        <w:t>dokumentumokat</w:t>
      </w:r>
      <w:r w:rsidR="005D0FBA" w:rsidRPr="00027589">
        <w:rPr>
          <w:rStyle w:val="Lbjegyzet-hivatkozs"/>
          <w:vertAlign w:val="baseline"/>
        </w:rPr>
        <w:t xml:space="preserve"> </w:t>
      </w:r>
      <w:r w:rsidR="2EDFBECF" w:rsidRPr="00027589">
        <w:t>az e célra – a Hivatal által – biztosított informatikai rendszerbe feltölti.</w:t>
      </w:r>
    </w:p>
    <w:p w14:paraId="4B94EFBE" w14:textId="4796820B" w:rsidR="00BF1EB5" w:rsidRPr="00027589" w:rsidRDefault="00BF1EB5" w:rsidP="00713778">
      <w:pPr>
        <w:pStyle w:val="Bekezds1"/>
        <w:rPr>
          <w:rStyle w:val="Lbjegyzet-hivatkozs"/>
          <w:vertAlign w:val="baseline"/>
        </w:rPr>
      </w:pPr>
      <w:bookmarkStart w:id="61" w:name="_Ref515981540"/>
      <w:r w:rsidRPr="00027589">
        <w:rPr>
          <w:rStyle w:val="Lbjegyzet-hivatkozs"/>
        </w:rPr>
        <w:footnoteReference w:id="86"/>
      </w:r>
      <w:r w:rsidRPr="00027589">
        <w:rPr>
          <w:rStyle w:val="Lbjegyzet-hivatkozs"/>
        </w:rPr>
        <w:t xml:space="preserve"> </w:t>
      </w:r>
      <w:r w:rsidRPr="00027589">
        <w:rPr>
          <w:rStyle w:val="Lbjegyzet-hivatkozs"/>
          <w:vertAlign w:val="baseline"/>
        </w:rPr>
        <w:t>A külföldi állampolgárok számára hirdetett, idegen nyelven folyó képzések esetében a jelentkezési kérelmet az Egyetemnek kell megküldeni, amelyik gondoskodik a felvételi</w:t>
      </w:r>
      <w:r w:rsidR="004A0F8C" w:rsidRPr="00027589">
        <w:rPr>
          <w:rStyle w:val="Lbjegyzet-hivatkozs"/>
          <w:vertAlign w:val="baseline"/>
        </w:rPr>
        <w:t xml:space="preserve"> </w:t>
      </w:r>
      <w:r w:rsidRPr="00027589">
        <w:rPr>
          <w:rStyle w:val="Lbjegyzet-hivatkozs"/>
          <w:vertAlign w:val="baseline"/>
        </w:rPr>
        <w:t>eljárás lebonyolításáról, továbbá a jelentkezők adatairól és a</w:t>
      </w:r>
      <w:r w:rsidR="004A0F8C" w:rsidRPr="00027589">
        <w:rPr>
          <w:rStyle w:val="Lbjegyzet-hivatkozs"/>
          <w:vertAlign w:val="baseline"/>
        </w:rPr>
        <w:t xml:space="preserve"> </w:t>
      </w:r>
      <w:r w:rsidRPr="00027589">
        <w:rPr>
          <w:rStyle w:val="Lbjegyzet-hivatkozs"/>
          <w:vertAlign w:val="baseline"/>
        </w:rPr>
        <w:t>felvételi</w:t>
      </w:r>
      <w:r w:rsidR="004A0F8C" w:rsidRPr="00027589">
        <w:rPr>
          <w:rStyle w:val="Lbjegyzet-hivatkozs"/>
          <w:vertAlign w:val="baseline"/>
        </w:rPr>
        <w:t xml:space="preserve"> </w:t>
      </w:r>
      <w:r w:rsidRPr="00027589">
        <w:rPr>
          <w:rStyle w:val="Lbjegyzet-hivatkozs"/>
          <w:vertAlign w:val="baseline"/>
        </w:rPr>
        <w:t>eredményekről a képzés indításáig, legkésőbb október 15-éig tájékoztatja a Hivatalt.</w:t>
      </w:r>
      <w:bookmarkEnd w:id="61"/>
    </w:p>
    <w:p w14:paraId="2BBE2A82" w14:textId="77777777" w:rsidR="00BF1EB5" w:rsidRPr="00027589" w:rsidRDefault="00BF1EB5" w:rsidP="00713778">
      <w:pPr>
        <w:pStyle w:val="Bekezds1"/>
        <w:rPr>
          <w:rStyle w:val="Lbjegyzet-hivatkozs"/>
          <w:vertAlign w:val="baseline"/>
        </w:rPr>
      </w:pPr>
      <w:bookmarkStart w:id="62" w:name="_Ref515872511"/>
      <w:r w:rsidRPr="00027589">
        <w:rPr>
          <w:rStyle w:val="Lbjegyzet-hivatkozs"/>
        </w:rPr>
        <w:lastRenderedPageBreak/>
        <w:footnoteReference w:id="87"/>
      </w:r>
      <w:r w:rsidRPr="00027589">
        <w:rPr>
          <w:rStyle w:val="Lbjegyzet-hivatkozs"/>
        </w:rPr>
        <w:t xml:space="preserve"> </w:t>
      </w:r>
      <w:r w:rsidRPr="00027589">
        <w:rPr>
          <w:rStyle w:val="Lbjegyzet-hivatkozs"/>
          <w:vertAlign w:val="baseline"/>
        </w:rPr>
        <w:t>A jelentkező egy felvételi eljárásban – függetlenül a korábban megszerzett végzettségeitől, szakképzettségeitől és szakképesítéseitől – legfeljebb hat meghirdetésre – felsőoktatási intézménybe, karra, szakra, szakképzésre, képzési helyre és munkarendre – jelentkezhet, amelyeken belül megjelölhető több finanszírozási forma.</w:t>
      </w:r>
      <w:bookmarkEnd w:id="62"/>
    </w:p>
    <w:p w14:paraId="397198F1" w14:textId="236D8608" w:rsidR="00BF1EB5" w:rsidRPr="00027589" w:rsidRDefault="00BF1EB5" w:rsidP="00713778">
      <w:pPr>
        <w:pStyle w:val="Bekezds1"/>
        <w:rPr>
          <w:rStyle w:val="Lbjegyzet-hivatkozs"/>
          <w:vertAlign w:val="baseline"/>
        </w:rPr>
      </w:pPr>
      <w:bookmarkStart w:id="63" w:name="_Ref515965232"/>
      <w:bookmarkStart w:id="64" w:name="_Ref515988412"/>
      <w:r w:rsidRPr="00027589">
        <w:rPr>
          <w:rStyle w:val="Lbjegyzet-hivatkozs"/>
        </w:rPr>
        <w:footnoteReference w:id="88"/>
      </w:r>
      <w:r w:rsidRPr="00027589">
        <w:rPr>
          <w:rStyle w:val="Lbjegyzet-hivatkozs"/>
        </w:rPr>
        <w:t xml:space="preserve"> </w:t>
      </w:r>
      <w:r w:rsidR="000F3B0F" w:rsidRPr="00027589">
        <w:rPr>
          <w:rStyle w:val="Lbjegyzet-hivatkozs"/>
          <w:vertAlign w:val="baseline"/>
        </w:rPr>
        <w:t>Amennyiben a jelentkező a</w:t>
      </w:r>
      <w:r w:rsidRPr="00027589">
        <w:rPr>
          <w:rStyle w:val="Lbjegyzet-hivatkozs"/>
          <w:vertAlign w:val="baseline"/>
        </w:rPr>
        <w:t xml:space="preserve"> </w:t>
      </w:r>
      <w:r w:rsidRPr="00027589">
        <w:rPr>
          <w:rStyle w:val="Lbjegyzet-hivatkozs"/>
          <w:vertAlign w:val="baseline"/>
        </w:rPr>
        <w:fldChar w:fldCharType="begin"/>
      </w:r>
      <w:r w:rsidRPr="00027589">
        <w:rPr>
          <w:rStyle w:val="Lbjegyzet-hivatkozs"/>
          <w:vertAlign w:val="baseline"/>
        </w:rPr>
        <w:instrText xml:space="preserve"> REF _Ref515872511 \r \h  \* MERGEFORMAT </w:instrText>
      </w:r>
      <w:r w:rsidRPr="00027589">
        <w:rPr>
          <w:rStyle w:val="Lbjegyzet-hivatkozs"/>
          <w:vertAlign w:val="baseline"/>
        </w:rPr>
      </w:r>
      <w:r w:rsidRPr="00027589">
        <w:rPr>
          <w:rStyle w:val="Lbjegyzet-hivatkozs"/>
          <w:vertAlign w:val="baseline"/>
        </w:rPr>
        <w:fldChar w:fldCharType="separate"/>
      </w:r>
      <w:r w:rsidR="00EF0FC6" w:rsidRPr="00027589">
        <w:rPr>
          <w:rStyle w:val="Lbjegyzet-hivatkozs"/>
          <w:vertAlign w:val="baseline"/>
        </w:rPr>
        <w:t>(6)</w:t>
      </w:r>
      <w:r w:rsidRPr="00027589">
        <w:rPr>
          <w:rStyle w:val="Lbjegyzet-hivatkozs"/>
          <w:vertAlign w:val="baseline"/>
        </w:rPr>
        <w:fldChar w:fldCharType="end"/>
      </w:r>
      <w:r w:rsidRPr="00027589">
        <w:rPr>
          <w:rStyle w:val="Lbjegyzet-hivatkozs"/>
          <w:vertAlign w:val="baseline"/>
        </w:rPr>
        <w:t xml:space="preserve"> bekezdésben meghatározott lehetőséggel élni kíván, a felvételi jelentkezési kérelem benyújtásakor fel kell tüntetnie, hogy</w:t>
      </w:r>
      <w:bookmarkEnd w:id="63"/>
      <w:bookmarkEnd w:id="64"/>
    </w:p>
    <w:p w14:paraId="5605159D" w14:textId="06FDF98A" w:rsidR="00BF1EB5" w:rsidRPr="00027589" w:rsidRDefault="00BF1EB5" w:rsidP="005F25D9">
      <w:pPr>
        <w:pStyle w:val="Lista1"/>
      </w:pPr>
      <w:r w:rsidRPr="00027589">
        <w:t>mely felsőoktatási intézményekbe, karokra, illetőleg szakokra, szakképzésekre – ha van, mely önálló szakképzettség megszerzését lehetővé tevő szakirányra, mely képzési helyre, illetve képzési nyelvre –, mely képzési formára, teljes idejű (nappali munkarend szerinti), részidős (esti, levelező munkarend szerinti) képzésre vagy távoktatásra, továbbá milyen finanszírozási formára jelentkezik, és</w:t>
      </w:r>
    </w:p>
    <w:p w14:paraId="1C1B0D7E" w14:textId="112B2A32" w:rsidR="00BF1EB5" w:rsidRPr="00027589" w:rsidRDefault="00BF1EB5" w:rsidP="005F25D9">
      <w:pPr>
        <w:pStyle w:val="Lista1"/>
      </w:pPr>
      <w:r w:rsidRPr="00027589">
        <w:t>milyen sorrendben kéri felvételi jelentkezéseinek elbírálását.</w:t>
      </w:r>
    </w:p>
    <w:p w14:paraId="54E14C00" w14:textId="0E0F9548" w:rsidR="00BF1EB5" w:rsidRPr="00027589" w:rsidRDefault="00BF1EB5" w:rsidP="00713778">
      <w:pPr>
        <w:pStyle w:val="Bekezds1"/>
        <w:rPr>
          <w:rStyle w:val="Lbjegyzet-hivatkozs"/>
          <w:vertAlign w:val="baseline"/>
        </w:rPr>
      </w:pPr>
      <w:bookmarkStart w:id="65" w:name="_Ref515982191"/>
      <w:r w:rsidRPr="00027589">
        <w:rPr>
          <w:rStyle w:val="Lbjegyzet-hivatkozs"/>
        </w:rPr>
        <w:footnoteReference w:id="89"/>
      </w:r>
      <w:r w:rsidRPr="00027589">
        <w:rPr>
          <w:rStyle w:val="Lbjegyzet-hivatkozs"/>
        </w:rPr>
        <w:t xml:space="preserve"> </w:t>
      </w:r>
      <w:r w:rsidRPr="00027589">
        <w:rPr>
          <w:rStyle w:val="Lbjegyzet-hivatkozs"/>
          <w:vertAlign w:val="baseline"/>
        </w:rPr>
        <w:t>A jelentkező az általa meghatározott jelentkezési sorrendet a felvételi eljárás során a besorolási döntés időpontját megelőző 14. napig terjedő határidőn belül –elektronikus úton – egy alkalommal módosíthatja. Az egyes jelentkezési helyeit a jelentkező a</w:t>
      </w:r>
      <w:bookmarkStart w:id="66" w:name="ws40_1"/>
      <w:r w:rsidRPr="00027589">
        <w:rPr>
          <w:rStyle w:val="Lbjegyzet-hivatkozs"/>
          <w:vertAlign w:val="baseline"/>
        </w:rPr>
        <w:t xml:space="preserve"> </w:t>
      </w:r>
      <w:hyperlink r:id="rId22" w:anchor="ws41_0" w:history="1">
        <w:r w:rsidRPr="00027589">
          <w:rPr>
            <w:rStyle w:val="Lbjegyzet-hivatkozs"/>
            <w:vertAlign w:val="baseline"/>
          </w:rPr>
          <w:t>felvételi</w:t>
        </w:r>
      </w:hyperlink>
      <w:bookmarkEnd w:id="66"/>
      <w:r w:rsidR="004A0F8C" w:rsidRPr="00027589">
        <w:rPr>
          <w:rStyle w:val="Lbjegyzet-hivatkozs"/>
          <w:vertAlign w:val="baseline"/>
        </w:rPr>
        <w:t xml:space="preserve"> </w:t>
      </w:r>
      <w:r w:rsidRPr="00027589">
        <w:rPr>
          <w:rStyle w:val="Lbjegyzet-hivatkozs"/>
          <w:vertAlign w:val="baseline"/>
        </w:rPr>
        <w:t xml:space="preserve">eljárás során a besorolási döntés időpontját megelőző 14. napig terjedő határidőn belül visszavonhatja. </w:t>
      </w:r>
      <w:r w:rsidR="004112FC" w:rsidRPr="00027589">
        <w:rPr>
          <w:rStyle w:val="Lbjegyzet-hivatkozs"/>
          <w:vertAlign w:val="baseline"/>
        </w:rPr>
        <w:t>E paragra</w:t>
      </w:r>
      <w:r w:rsidR="000F3B0F" w:rsidRPr="00027589">
        <w:t>fu</w:t>
      </w:r>
      <w:r w:rsidR="004112FC" w:rsidRPr="00027589">
        <w:rPr>
          <w:rStyle w:val="Lbjegyzet-hivatkozs"/>
          <w:vertAlign w:val="baseline"/>
        </w:rPr>
        <w:t xml:space="preserve">s </w:t>
      </w:r>
      <w:r w:rsidR="001813EA" w:rsidRPr="00027589">
        <w:fldChar w:fldCharType="begin"/>
      </w:r>
      <w:r w:rsidR="001813EA" w:rsidRPr="00027589">
        <w:rPr>
          <w:rStyle w:val="Lbjegyzet-hivatkozs"/>
          <w:vertAlign w:val="baseline"/>
        </w:rPr>
        <w:instrText xml:space="preserve"> REF _Ref515872511 \r \h </w:instrText>
      </w:r>
      <w:r w:rsidR="001813EA" w:rsidRPr="00027589">
        <w:fldChar w:fldCharType="separate"/>
      </w:r>
      <w:r w:rsidR="00EF0FC6" w:rsidRPr="00027589">
        <w:rPr>
          <w:rStyle w:val="Lbjegyzet-hivatkozs"/>
          <w:vertAlign w:val="baseline"/>
        </w:rPr>
        <w:t>(6)</w:t>
      </w:r>
      <w:r w:rsidR="001813EA" w:rsidRPr="00027589">
        <w:fldChar w:fldCharType="end"/>
      </w:r>
      <w:r w:rsidR="001813EA" w:rsidRPr="00027589">
        <w:t xml:space="preserve"> bekezdésben</w:t>
      </w:r>
      <w:r w:rsidR="004A0F8C" w:rsidRPr="00027589">
        <w:rPr>
          <w:rStyle w:val="Lbjegyzet-hivatkozs"/>
          <w:vertAlign w:val="baseline"/>
        </w:rPr>
        <w:t xml:space="preserve"> </w:t>
      </w:r>
      <w:r w:rsidRPr="00027589">
        <w:rPr>
          <w:rStyle w:val="Lbjegyzet-hivatkozs"/>
          <w:vertAlign w:val="baseline"/>
        </w:rPr>
        <w:t>foglaltaktól függetlenül a visszavont jelentkezési helyre új jelentkezés nem nyújtható be,</w:t>
      </w:r>
      <w:r w:rsidR="006E27C0" w:rsidRPr="00027589">
        <w:rPr>
          <w:rStyle w:val="Lbjegyzet-hivatkozs"/>
          <w:vertAlign w:val="baseline"/>
        </w:rPr>
        <w:t xml:space="preserve"> </w:t>
      </w:r>
      <w:r w:rsidRPr="00027589">
        <w:rPr>
          <w:rStyle w:val="Lbjegyzet-hivatkozs"/>
          <w:vertAlign w:val="baseline"/>
        </w:rPr>
        <w:t>a visszavont jelentkezési hely a kiegészítő díj visszafizetését nem alapozza meg.</w:t>
      </w:r>
      <w:bookmarkEnd w:id="65"/>
    </w:p>
    <w:p w14:paraId="622D82CD" w14:textId="42729E98" w:rsidR="00BF1EB5" w:rsidRPr="00027589" w:rsidRDefault="00BF1EB5" w:rsidP="00713778">
      <w:pPr>
        <w:pStyle w:val="Bekezds1"/>
        <w:rPr>
          <w:rStyle w:val="Lbjegyzet-hivatkozs"/>
          <w:vertAlign w:val="baseline"/>
        </w:rPr>
      </w:pPr>
      <w:r w:rsidRPr="00027589">
        <w:rPr>
          <w:rStyle w:val="Lbjegyzet-hivatkozs"/>
        </w:rPr>
        <w:footnoteReference w:id="90"/>
      </w:r>
      <w:r w:rsidRPr="00027589">
        <w:rPr>
          <w:rStyle w:val="Lbjegyzet-hivatkozs"/>
          <w:vertAlign w:val="baseline"/>
        </w:rPr>
        <w:t xml:space="preserve"> Az adatfeldolgozás során </w:t>
      </w:r>
      <w:r w:rsidR="00295FB6" w:rsidRPr="00027589">
        <w:rPr>
          <w:rStyle w:val="Lbjegyzet-hivatkozs"/>
          <w:vertAlign w:val="baseline"/>
        </w:rPr>
        <w:t>–</w:t>
      </w:r>
      <w:r w:rsidRPr="00027589">
        <w:rPr>
          <w:rStyle w:val="Lbjegyzet-hivatkozs"/>
          <w:vertAlign w:val="baseline"/>
        </w:rPr>
        <w:t xml:space="preserve"> a jelentkezési kérelem hiányos benyújtása esetén </w:t>
      </w:r>
      <w:r w:rsidR="00295FB6" w:rsidRPr="00027589">
        <w:rPr>
          <w:rStyle w:val="Lbjegyzet-hivatkozs"/>
          <w:vertAlign w:val="baseline"/>
        </w:rPr>
        <w:t>–</w:t>
      </w:r>
      <w:r w:rsidRPr="00027589">
        <w:rPr>
          <w:rStyle w:val="Lbjegyzet-hivatkozs"/>
          <w:vertAlign w:val="baseline"/>
        </w:rPr>
        <w:t xml:space="preserve"> a Hivatal az általános felvételi eljárásban legkésőbb a besorolási döntés határnapját megelőző 28. napig, a keresztféléves felvételi eljárásban a besorolási döntés határnapját megelőző 20. napig, de legkésőbb a tárgyév január 3-áig</w:t>
      </w:r>
      <w:r w:rsidR="005D0FBA" w:rsidRPr="00027589">
        <w:rPr>
          <w:rStyle w:val="Lbjegyzet-hivatkozs"/>
          <w:vertAlign w:val="baseline"/>
        </w:rPr>
        <w:t xml:space="preserve"> </w:t>
      </w:r>
      <w:r w:rsidR="1FDCB417" w:rsidRPr="00027589">
        <w:t xml:space="preserve">a hiánypótlásra szóló felhívását a </w:t>
      </w:r>
      <w:r w:rsidR="000A364C" w:rsidRPr="00027589">
        <w:rPr>
          <w:rStyle w:val="Lbjegyzet-hivatkozs"/>
          <w:vertAlign w:val="baseline"/>
        </w:rPr>
        <w:t>jelentkezővel</w:t>
      </w:r>
      <w:r w:rsidR="1FDCB417" w:rsidRPr="00027589">
        <w:t xml:space="preserve"> a felvételi eljárás hivatalos honlapján, a személyes ügyintézési felületen keresztül közli.</w:t>
      </w:r>
      <w:r w:rsidR="60BACD21" w:rsidRPr="00027589">
        <w:rPr>
          <w:rStyle w:val="Lbjegyzet-hivatkozs"/>
          <w:vertAlign w:val="baseline"/>
        </w:rPr>
        <w:t xml:space="preserve"> </w:t>
      </w:r>
      <w:r w:rsidR="60BACD21" w:rsidRPr="00027589">
        <w:t xml:space="preserve">A hiánypótlás tényéről és a megtekintésének módjáról a jelentkező által megadott elektronikus levelezési </w:t>
      </w:r>
      <w:r w:rsidR="000A364C" w:rsidRPr="00027589">
        <w:rPr>
          <w:rStyle w:val="Lbjegyzet-hivatkozs"/>
          <w:vertAlign w:val="baseline"/>
        </w:rPr>
        <w:t>címére</w:t>
      </w:r>
      <w:r w:rsidR="60BACD21" w:rsidRPr="00027589">
        <w:t xml:space="preserve"> küldött levélben, postai úton </w:t>
      </w:r>
      <w:r w:rsidR="000A364C" w:rsidRPr="00027589">
        <w:rPr>
          <w:rStyle w:val="Lbjegyzet-hivatkozs"/>
          <w:vertAlign w:val="baseline"/>
        </w:rPr>
        <w:t>vagy</w:t>
      </w:r>
      <w:r w:rsidR="60BACD21" w:rsidRPr="00027589">
        <w:t xml:space="preserve"> telefonon tájékoztatja a Hivatal a jelentkezőt. A hiánypótlás benyújtására meghatározott határidő jogvesztő</w:t>
      </w:r>
      <w:r w:rsidRPr="00027589">
        <w:rPr>
          <w:rStyle w:val="Lbjegyzet-hivatkozs"/>
          <w:vertAlign w:val="baseline"/>
        </w:rPr>
        <w:t>.</w:t>
      </w:r>
    </w:p>
    <w:p w14:paraId="06FFD468" w14:textId="1C8619A9" w:rsidR="00BF1EB5" w:rsidRPr="00027589" w:rsidRDefault="00BF1EB5" w:rsidP="00713778">
      <w:pPr>
        <w:pStyle w:val="Bekezds1"/>
      </w:pPr>
      <w:bookmarkStart w:id="67" w:name="_Ref515872781"/>
      <w:r w:rsidRPr="00027589">
        <w:rPr>
          <w:rStyle w:val="Lbjegyzet-hivatkozs"/>
        </w:rPr>
        <w:footnoteReference w:id="91"/>
      </w:r>
      <w:r w:rsidRPr="00027589">
        <w:rPr>
          <w:rStyle w:val="Lbjegyzet-hivatkozs"/>
          <w:vertAlign w:val="baseline"/>
        </w:rPr>
        <w:t xml:space="preserve"> A jelentkezési kérelem hiányos benyújtásának minősül</w:t>
      </w:r>
      <w:bookmarkEnd w:id="67"/>
    </w:p>
    <w:p w14:paraId="5F9323F6" w14:textId="77777777" w:rsidR="001A36FA" w:rsidRPr="00027589" w:rsidRDefault="001A36FA" w:rsidP="00EF0FC6">
      <w:pPr>
        <w:pStyle w:val="Lista1"/>
        <w:rPr>
          <w:rStyle w:val="Lbjegyzet-hivatkozs"/>
          <w:vertAlign w:val="baseline"/>
        </w:rPr>
      </w:pPr>
    </w:p>
    <w:p w14:paraId="33E7B3E1" w14:textId="735FF842" w:rsidR="00BF1EB5" w:rsidRPr="00027589" w:rsidRDefault="000F3B0F" w:rsidP="00873089">
      <w:pPr>
        <w:pStyle w:val="Lista1"/>
      </w:pPr>
      <w:r w:rsidRPr="00027589">
        <w:fldChar w:fldCharType="begin"/>
      </w:r>
      <w:r w:rsidRPr="00027589">
        <w:instrText xml:space="preserve"> REF _Ref515979815 \r \h  \* MERGEFORMAT </w:instrText>
      </w:r>
      <w:r w:rsidRPr="00027589">
        <w:fldChar w:fldCharType="end"/>
      </w:r>
      <w:r w:rsidR="0022217C" w:rsidRPr="00027589">
        <w:t>a felvételi eljárás évében érettségizett jelentkező kivételével</w:t>
      </w:r>
      <w:r w:rsidR="00CC563C" w:rsidRPr="00027589">
        <w:t xml:space="preserve"> – </w:t>
      </w:r>
      <w:r w:rsidR="00BF1EB5" w:rsidRPr="00027589">
        <w:t>alapképzésre, osztatlan képzésre, illetve felsőoktatási szakképzésre történő jelentkezés esetén a</w:t>
      </w:r>
      <w:r w:rsidR="00624330" w:rsidRPr="00027589">
        <w:t xml:space="preserve"> </w:t>
      </w:r>
      <w:r w:rsidR="44334372" w:rsidRPr="00027589">
        <w:t xml:space="preserve">2006. január 1. után kiállított magyar rendszerű érettségi bizonyítvány </w:t>
      </w:r>
      <w:r w:rsidR="00E1565C" w:rsidRPr="00027589">
        <w:rPr>
          <w:rStyle w:val="Lbjegyzet-hivatkozs"/>
          <w:vertAlign w:val="baseline"/>
        </w:rPr>
        <w:t>másolatának</w:t>
      </w:r>
      <w:r w:rsidR="44334372" w:rsidRPr="00027589">
        <w:t xml:space="preserve"> hiánya, ha a köznevelés információs rendszere a középfokú végzettségi szintet igazoló érettségi bizonyítványra vonatkozóan nem tartalmaz adatot</w:t>
      </w:r>
      <w:r w:rsidR="4F1FCB8E" w:rsidRPr="00027589">
        <w:t>;</w:t>
      </w:r>
    </w:p>
    <w:p w14:paraId="5AEC8F0F" w14:textId="75B8A926" w:rsidR="00BF1EB5" w:rsidRPr="00027589" w:rsidRDefault="4F1FCB8E" w:rsidP="00873089">
      <w:pPr>
        <w:pStyle w:val="Lista1"/>
      </w:pPr>
      <w:r w:rsidRPr="00027589">
        <w:t>alapképzésre, osztatlan képzésre, illetve felsőoktatási szakképzésre történő jelentkezés esetén a magyar rendszerű érettségi bizonyítvány másolatának hiánya, ha a kibocsátásának dátuma 2006. január 1. előtti;</w:t>
      </w:r>
    </w:p>
    <w:p w14:paraId="403927DD" w14:textId="12382CD9" w:rsidR="00BF1EB5" w:rsidRPr="00027589" w:rsidRDefault="4F1FCB8E" w:rsidP="00873089">
      <w:pPr>
        <w:pStyle w:val="Lista1"/>
      </w:pPr>
      <w:r w:rsidRPr="00027589">
        <w:t>alapképzésre, osztatlan képzésre, illetve felsőoktatási szakképzésre történő jelentkezés esetén a nem magyar rendszerű érettségi bizonyítvány másolatának hiánya;</w:t>
      </w:r>
    </w:p>
    <w:p w14:paraId="6BBB14F6" w14:textId="6FFD1838" w:rsidR="00BF1EB5" w:rsidRPr="00027589" w:rsidRDefault="4F1FCB8E" w:rsidP="00873089">
      <w:pPr>
        <w:pStyle w:val="Lista1"/>
      </w:pPr>
      <w:r w:rsidRPr="00027589">
        <w:lastRenderedPageBreak/>
        <w:t>mesterképzésre történő jelentkezés esetén a várható felsőoktatási végzettség, szakképzettség megjelölésének, illetve a korábbi felsőoktatási végzettség, szakképzettség igazolásának hiánya;</w:t>
      </w:r>
    </w:p>
    <w:p w14:paraId="5B9719B3" w14:textId="77777777" w:rsidR="00290A8A" w:rsidRPr="00027589" w:rsidRDefault="00290A8A" w:rsidP="00873089">
      <w:pPr>
        <w:pStyle w:val="Lista1"/>
      </w:pPr>
    </w:p>
    <w:p w14:paraId="7F9593BC" w14:textId="4EC1BD85" w:rsidR="00BF1EB5" w:rsidRPr="00027589" w:rsidRDefault="4F1FCB8E" w:rsidP="00873089">
      <w:pPr>
        <w:pStyle w:val="Lista1"/>
      </w:pPr>
      <w:r w:rsidRPr="00027589">
        <w:t>a jelentkező által a jelentkezési kérelemben megjelölt, a tanulmányi pontok számításához szükséges középiskolai bizonyítvány megfelelő oldalairól készült másolatok hiánya;</w:t>
      </w:r>
    </w:p>
    <w:p w14:paraId="79907AD1" w14:textId="77777777" w:rsidR="00290A8A" w:rsidRPr="00027589" w:rsidRDefault="00290A8A" w:rsidP="00873089">
      <w:pPr>
        <w:pStyle w:val="Lista1"/>
      </w:pPr>
    </w:p>
    <w:p w14:paraId="5CC55C0D" w14:textId="3912C09B" w:rsidR="00BF1EB5" w:rsidRPr="00027589" w:rsidRDefault="4F1FCB8E" w:rsidP="00873089">
      <w:pPr>
        <w:pStyle w:val="Lista1"/>
      </w:pPr>
      <w:r w:rsidRPr="00027589">
        <w:t>a jelentkező által a jelentkezési kérelemben megjelölt államilag elismert nyelvvizsga-bizonyítványa adatainak hiánya, ha azt 2003. január 1. után szerezte;</w:t>
      </w:r>
    </w:p>
    <w:p w14:paraId="1A693CAF" w14:textId="47C31DCB" w:rsidR="00BF1EB5" w:rsidRPr="00027589" w:rsidRDefault="4F1FCB8E" w:rsidP="00873089">
      <w:pPr>
        <w:pStyle w:val="Lista1"/>
      </w:pPr>
      <w:r w:rsidRPr="00027589">
        <w:t>a jelentkező által a jelentkezési kérelemben megjelölt államilag elismert nyelvvizsga-bizonyítvány másolatának hiánya, ha azt 2003. január 1. előtt szerezte.</w:t>
      </w:r>
    </w:p>
    <w:p w14:paraId="40E94E6D" w14:textId="0ECF6D19" w:rsidR="00852C6D" w:rsidRPr="00027589" w:rsidRDefault="00BF1EB5" w:rsidP="00EF0FC6">
      <w:pPr>
        <w:pStyle w:val="Bekezds1"/>
      </w:pPr>
      <w:r w:rsidRPr="00027589">
        <w:rPr>
          <w:rStyle w:val="Lbjegyzet-hivatkozs"/>
        </w:rPr>
        <w:footnoteReference w:id="92"/>
      </w:r>
      <w:r w:rsidRPr="00027589">
        <w:rPr>
          <w:rStyle w:val="Lbjegyzet-hivatkozs"/>
        </w:rPr>
        <w:t xml:space="preserve"> </w:t>
      </w:r>
      <w:r w:rsidRPr="00027589">
        <w:rPr>
          <w:rStyle w:val="Lbjegyzet-hivatkozs"/>
          <w:vertAlign w:val="baseline"/>
        </w:rPr>
        <w:t xml:space="preserve">A Hivatal </w:t>
      </w:r>
      <w:r w:rsidR="00864409" w:rsidRPr="00027589">
        <w:rPr>
          <w:rStyle w:val="Lbjegyzet-hivatkozs"/>
          <w:vertAlign w:val="baseline"/>
        </w:rPr>
        <w:t>e</w:t>
      </w:r>
      <w:r w:rsidR="00864409" w:rsidRPr="00027589">
        <w:t xml:space="preserve"> paragrafus </w:t>
      </w:r>
      <w:r w:rsidRPr="00027589">
        <w:rPr>
          <w:rStyle w:val="Lbjegyzet-hivatkozs"/>
          <w:vertAlign w:val="baseline"/>
        </w:rPr>
        <w:fldChar w:fldCharType="begin"/>
      </w:r>
      <w:r w:rsidRPr="00027589">
        <w:rPr>
          <w:rStyle w:val="Lbjegyzet-hivatkozs"/>
          <w:vertAlign w:val="baseline"/>
        </w:rPr>
        <w:instrText xml:space="preserve"> REF _Ref515872781 \r \h </w:instrText>
      </w:r>
      <w:r w:rsidR="00634136"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CC2A1E" w:rsidRPr="00027589">
        <w:rPr>
          <w:rStyle w:val="Lbjegyzet-hivatkozs"/>
          <w:vertAlign w:val="baseline"/>
        </w:rPr>
        <w:t>(10)</w:t>
      </w:r>
      <w:r w:rsidRPr="00027589">
        <w:rPr>
          <w:rStyle w:val="Lbjegyzet-hivatkozs"/>
          <w:vertAlign w:val="baseline"/>
        </w:rPr>
        <w:fldChar w:fldCharType="end"/>
      </w:r>
      <w:r w:rsidRPr="00027589">
        <w:rPr>
          <w:rStyle w:val="Lbjegyzet-hivatkozs"/>
          <w:vertAlign w:val="baseline"/>
        </w:rPr>
        <w:t xml:space="preserve"> bekezdés szerinti hiányos kérelmen túl akkor is hiánypótlásra szólít fel, ha</w:t>
      </w:r>
    </w:p>
    <w:p w14:paraId="5BD5FB68" w14:textId="77777777" w:rsidR="00290A8A" w:rsidRPr="00027589" w:rsidRDefault="00290A8A" w:rsidP="005857ED">
      <w:pPr>
        <w:pStyle w:val="Lista1"/>
        <w:rPr>
          <w:rStyle w:val="Lbjegyzet-hivatkozs"/>
          <w:vertAlign w:val="baseline"/>
        </w:rPr>
      </w:pPr>
    </w:p>
    <w:p w14:paraId="1C61B7A2" w14:textId="0C56A272" w:rsidR="002F7129" w:rsidRPr="00027589" w:rsidRDefault="1A8F018B" w:rsidP="00852C6D">
      <w:pPr>
        <w:pStyle w:val="Lista1"/>
      </w:pPr>
      <w:r w:rsidRPr="00027589">
        <w:rPr>
          <w:rStyle w:val="Lbjegyzet-hivatkozs"/>
          <w:snapToGrid/>
          <w:vertAlign w:val="baseline"/>
        </w:rPr>
        <w:t>e</w:t>
      </w:r>
      <w:r w:rsidRPr="00027589">
        <w:t xml:space="preserve"> paragrafus</w:t>
      </w:r>
      <w:r w:rsidR="4F1FCB8E" w:rsidRPr="00027589">
        <w:t xml:space="preserve"> </w:t>
      </w:r>
      <w:r w:rsidR="00864409" w:rsidRPr="00027589">
        <w:fldChar w:fldCharType="begin"/>
      </w:r>
      <w:r w:rsidR="00864409" w:rsidRPr="00027589">
        <w:instrText xml:space="preserve"> REF _Ref515872781 \r \h  \* MERGEFORMAT </w:instrText>
      </w:r>
      <w:r w:rsidR="00864409" w:rsidRPr="00027589">
        <w:fldChar w:fldCharType="separate"/>
      </w:r>
      <w:r w:rsidR="00CC2A1E" w:rsidRPr="00027589">
        <w:t>(10)</w:t>
      </w:r>
      <w:r w:rsidR="00864409" w:rsidRPr="00027589">
        <w:fldChar w:fldCharType="end"/>
      </w:r>
      <w:r w:rsidR="4F1FCB8E" w:rsidRPr="00027589">
        <w:t xml:space="preserve"> bekezdés</w:t>
      </w:r>
      <w:r w:rsidR="004A0F8C" w:rsidRPr="00027589">
        <w:t xml:space="preserve"> </w:t>
      </w:r>
      <w:r w:rsidR="4F1FCB8E" w:rsidRPr="00027589">
        <w:t>i)</w:t>
      </w:r>
      <w:r w:rsidR="004A0F8C" w:rsidRPr="00027589">
        <w:t xml:space="preserve"> </w:t>
      </w:r>
      <w:r w:rsidR="4F1FCB8E" w:rsidRPr="00027589">
        <w:t>pontja szerinti adatok tekintetében a nyelvvizsgák nyelvvizsga-anyakönyveinek nyilvántartása a nyelvvizsgára</w:t>
      </w:r>
    </w:p>
    <w:p w14:paraId="4C8BB1A1" w14:textId="2F9FB14E" w:rsidR="00BF1EB5" w:rsidRPr="00027589" w:rsidRDefault="00BF1EB5" w:rsidP="005857ED">
      <w:pPr>
        <w:pStyle w:val="Lista1"/>
        <w:numPr>
          <w:ilvl w:val="0"/>
          <w:numId w:val="0"/>
        </w:numPr>
        <w:ind w:left="567"/>
      </w:pPr>
      <w:r w:rsidRPr="00027589" w:rsidDel="00BF1EB5">
        <w:t>vonatkozóan nem tartalmaz adatot.</w:t>
      </w:r>
    </w:p>
    <w:p w14:paraId="01694810" w14:textId="4566C4EE" w:rsidR="00BF1EB5" w:rsidRPr="00027589" w:rsidRDefault="00BF1EB5" w:rsidP="00873089">
      <w:pPr>
        <w:pStyle w:val="Bekezds1"/>
        <w:rPr>
          <w:rStyle w:val="Lbjegyzet-hivatkozs"/>
          <w:vertAlign w:val="baseline"/>
        </w:rPr>
      </w:pPr>
      <w:r w:rsidRPr="00027589">
        <w:rPr>
          <w:rStyle w:val="Lbjegyzet-hivatkozs"/>
        </w:rPr>
        <w:footnoteReference w:id="93"/>
      </w:r>
      <w:r w:rsidR="005D0FBA" w:rsidRPr="00027589">
        <w:rPr>
          <w:rStyle w:val="Lbjegyzet-hivatkozs"/>
        </w:rPr>
        <w:t xml:space="preserve"> </w:t>
      </w:r>
      <w:r w:rsidRPr="00027589">
        <w:rPr>
          <w:rStyle w:val="Lbjegyzet-hivatkozs"/>
          <w:vertAlign w:val="baseline"/>
        </w:rPr>
        <w:t>A hiánypótlás határideje</w:t>
      </w:r>
      <w:r w:rsidR="2C860CD3" w:rsidRPr="00027589">
        <w:rPr>
          <w:rStyle w:val="Lbjegyzet-hivatkozs"/>
          <w:vertAlign w:val="baseline"/>
        </w:rPr>
        <w:t xml:space="preserve"> az általános és keresztféléves eljárásokban 5 nap, pótfelvételi eljárás során 2 nap. A hiánypótlás </w:t>
      </w:r>
      <w:r w:rsidR="00F050D2" w:rsidRPr="00027589">
        <w:t>elmulasztása</w:t>
      </w:r>
      <w:r w:rsidR="2C860CD3" w:rsidRPr="00027589">
        <w:rPr>
          <w:rStyle w:val="Lbjegyzet-hivatkozs"/>
          <w:vertAlign w:val="baseline"/>
        </w:rPr>
        <w:t>, elkésettsége, hiányos vagy hibás volta esetén a rendelkezésre álló adatok alapján kell a felvételi eljárást lefolytatni vagy megszüntetni.</w:t>
      </w:r>
    </w:p>
    <w:p w14:paraId="409A40B2" w14:textId="18C7870D" w:rsidR="00BF1EB5" w:rsidRPr="00027589" w:rsidRDefault="00BF1EB5" w:rsidP="00873089">
      <w:pPr>
        <w:pStyle w:val="Bekezds1"/>
        <w:rPr>
          <w:rStyle w:val="Lbjegyzet-hivatkozs"/>
          <w:vertAlign w:val="baseline"/>
        </w:rPr>
      </w:pPr>
      <w:r w:rsidRPr="00027589">
        <w:rPr>
          <w:rStyle w:val="Lbjegyzet-hivatkozs"/>
        </w:rPr>
        <w:footnoteReference w:id="94"/>
      </w:r>
      <w:r w:rsidR="4F1FCB8E" w:rsidRPr="00027589">
        <w:rPr>
          <w:rStyle w:val="Lbjegyzet-hivatkozs"/>
        </w:rPr>
        <w:t xml:space="preserve"> </w:t>
      </w:r>
      <w:r w:rsidR="4F1FCB8E" w:rsidRPr="00027589">
        <w:rPr>
          <w:rStyle w:val="Lbjegyzet-hivatkozs"/>
          <w:vertAlign w:val="baseline"/>
        </w:rPr>
        <w:t>Az Egyetem, amennyiben a jelentkező az intézmény által meghatározott</w:t>
      </w:r>
      <w:r w:rsidR="0A0AE050" w:rsidRPr="00027589">
        <w:rPr>
          <w:rStyle w:val="Lbjegyzet-hivatkozs"/>
          <w:vertAlign w:val="baseline"/>
        </w:rPr>
        <w:t xml:space="preserve"> – </w:t>
      </w:r>
      <w:r w:rsidR="4F1FCB8E" w:rsidRPr="00027589">
        <w:rPr>
          <w:rStyle w:val="Lbjegyzet-hivatkozs"/>
          <w:vertAlign w:val="baseline"/>
        </w:rPr>
        <w:t>csak az adott intézményben kötelező</w:t>
      </w:r>
      <w:r w:rsidR="0A0AE050" w:rsidRPr="00027589">
        <w:rPr>
          <w:rStyle w:val="Lbjegyzet-hivatkozs"/>
          <w:vertAlign w:val="baseline"/>
        </w:rPr>
        <w:t xml:space="preserve"> – </w:t>
      </w:r>
      <w:r w:rsidR="4F1FCB8E" w:rsidRPr="00027589">
        <w:rPr>
          <w:rStyle w:val="Lbjegyzet-hivatkozs"/>
          <w:vertAlign w:val="baseline"/>
        </w:rPr>
        <w:t>mellékletet nem nyújtja be, a besorolási döntés időpontja előtt legkésőbb 45 nappal</w:t>
      </w:r>
      <w:r w:rsidR="0A0AE050" w:rsidRPr="00027589">
        <w:rPr>
          <w:rStyle w:val="Lbjegyzet-hivatkozs"/>
          <w:vertAlign w:val="baseline"/>
        </w:rPr>
        <w:t xml:space="preserve"> – </w:t>
      </w:r>
      <w:r w:rsidR="4F1FCB8E" w:rsidRPr="00027589">
        <w:rPr>
          <w:rStyle w:val="Lbjegyzet-hivatkozs"/>
          <w:vertAlign w:val="baseline"/>
        </w:rPr>
        <w:t>keresztféléves felvételi eljárás esetében 30 nappal</w:t>
      </w:r>
      <w:r w:rsidR="0A0AE050" w:rsidRPr="00027589">
        <w:rPr>
          <w:rStyle w:val="Lbjegyzet-hivatkozs"/>
          <w:vertAlign w:val="baseline"/>
        </w:rPr>
        <w:t xml:space="preserve"> – </w:t>
      </w:r>
      <w:r w:rsidR="4F1FCB8E" w:rsidRPr="00027589">
        <w:rPr>
          <w:rStyle w:val="Lbjegyzet-hivatkozs"/>
          <w:vertAlign w:val="baseline"/>
        </w:rPr>
        <w:t>hívja fel a jelentkezőt ennek pótlására.</w:t>
      </w:r>
    </w:p>
    <w:p w14:paraId="78B0B830" w14:textId="129DA9C4" w:rsidR="00BF1EB5" w:rsidRPr="00027589" w:rsidRDefault="00BF1EB5" w:rsidP="00873089">
      <w:pPr>
        <w:pStyle w:val="Bekezds1"/>
        <w:rPr>
          <w:rStyle w:val="Lbjegyzet-hivatkozs"/>
          <w:vertAlign w:val="baseline"/>
        </w:rPr>
      </w:pPr>
      <w:r w:rsidRPr="00027589">
        <w:rPr>
          <w:rStyle w:val="Lbjegyzet-hivatkozs"/>
        </w:rPr>
        <w:footnoteReference w:id="95"/>
      </w:r>
      <w:r w:rsidR="4F1FCB8E" w:rsidRPr="00027589">
        <w:rPr>
          <w:rStyle w:val="Lbjegyzet-hivatkozs"/>
        </w:rPr>
        <w:t xml:space="preserve"> </w:t>
      </w:r>
      <w:r w:rsidR="4F1FCB8E" w:rsidRPr="00027589">
        <w:rPr>
          <w:rStyle w:val="Lbjegyzet-hivatkozs"/>
          <w:vertAlign w:val="baseline"/>
        </w:rPr>
        <w:t xml:space="preserve">A </w:t>
      </w:r>
      <w:r w:rsidR="5A470D70" w:rsidRPr="00027589">
        <w:t xml:space="preserve">Szabályzat </w:t>
      </w:r>
      <w:r w:rsidR="00A21DC3" w:rsidRPr="00027589">
        <w:fldChar w:fldCharType="begin"/>
      </w:r>
      <w:r w:rsidR="00A21DC3" w:rsidRPr="00027589">
        <w:instrText xml:space="preserve"> REF _Ref515981309 \r \h  \* MERGEFORMAT </w:instrText>
      </w:r>
      <w:r w:rsidR="00A21DC3" w:rsidRPr="00027589">
        <w:fldChar w:fldCharType="separate"/>
      </w:r>
      <w:r w:rsidR="00EF0FC6" w:rsidRPr="00027589">
        <w:t>10. §(2)</w:t>
      </w:r>
      <w:r w:rsidR="00A21DC3" w:rsidRPr="00027589">
        <w:fldChar w:fldCharType="end"/>
      </w:r>
      <w:r w:rsidR="4F1FCB8E" w:rsidRPr="00027589">
        <w:rPr>
          <w:rStyle w:val="Lbjegyzet-hivatkozs"/>
          <w:vertAlign w:val="baseline"/>
        </w:rPr>
        <w:t xml:space="preserve"> bekezdése szerinti egységes vizsgához, illetve vizsgálathoz benyújtandó dokumentumok hiánya esetén azon felsőoktatási intézmény bocsát ki</w:t>
      </w:r>
      <w:r w:rsidR="0A0AE050" w:rsidRPr="00027589">
        <w:rPr>
          <w:rStyle w:val="Lbjegyzet-hivatkozs"/>
          <w:vertAlign w:val="baseline"/>
        </w:rPr>
        <w:t xml:space="preserve"> – </w:t>
      </w:r>
      <w:r w:rsidR="4F1FCB8E" w:rsidRPr="00027589">
        <w:rPr>
          <w:rStyle w:val="Lbjegyzet-hivatkozs"/>
          <w:vertAlign w:val="baseline"/>
        </w:rPr>
        <w:t>legkésőbb a jelentkező vizsgáját, illetve vizsgálatát megelőzően 10 nappal</w:t>
      </w:r>
      <w:r w:rsidR="0A0AE050" w:rsidRPr="00027589">
        <w:rPr>
          <w:rStyle w:val="Lbjegyzet-hivatkozs"/>
          <w:vertAlign w:val="baseline"/>
        </w:rPr>
        <w:t xml:space="preserve"> – </w:t>
      </w:r>
      <w:r w:rsidR="4F1FCB8E" w:rsidRPr="00027589">
        <w:rPr>
          <w:rStyle w:val="Lbjegyzet-hivatkozs"/>
          <w:vertAlign w:val="baseline"/>
        </w:rPr>
        <w:t>hiánypótlást, amelyik intézményben a jelentkező a vizsgán, illetve vizsgálaton részt vesz.</w:t>
      </w:r>
    </w:p>
    <w:p w14:paraId="55198EE3" w14:textId="2967D05A" w:rsidR="004A059B" w:rsidRPr="00027589" w:rsidRDefault="4F1FCB8E" w:rsidP="00873089">
      <w:pPr>
        <w:pStyle w:val="Bekezds1"/>
        <w:rPr>
          <w:rStyle w:val="Lbjegyzet-hivatkozs"/>
          <w:vertAlign w:val="baseline"/>
        </w:rPr>
      </w:pPr>
      <w:r w:rsidRPr="00027589">
        <w:rPr>
          <w:rStyle w:val="Lbjegyzet-hivatkozs"/>
          <w:vertAlign w:val="baseline"/>
        </w:rPr>
        <w:t>Az Egyetem külföldi állampolgárok számára hirdetett idegen nyelvű képzéseire</w:t>
      </w:r>
      <w:r w:rsidR="1517AF44" w:rsidRPr="00027589">
        <w:t xml:space="preserve"> és a szakirányú továbbképzésekre</w:t>
      </w:r>
      <w:r w:rsidRPr="00027589">
        <w:rPr>
          <w:rStyle w:val="Lbjegyzet-hivatkozs"/>
          <w:vertAlign w:val="baseline"/>
        </w:rPr>
        <w:t xml:space="preserve"> a</w:t>
      </w:r>
      <w:r w:rsidR="5A470D70" w:rsidRPr="00027589">
        <w:t>z</w:t>
      </w:r>
      <w:r w:rsidRPr="00027589">
        <w:rPr>
          <w:rStyle w:val="Lbjegyzet-hivatkozs"/>
          <w:vertAlign w:val="baseline"/>
        </w:rPr>
        <w:t xml:space="preserve"> Egyetem honlapján található jelentkezési lap kitöltésével, a jelentkezési lapon feltüntetett dokumentumoknak a</w:t>
      </w:r>
      <w:r w:rsidR="56890F1D" w:rsidRPr="00027589">
        <w:t>z</w:t>
      </w:r>
      <w:r w:rsidRPr="00027589">
        <w:rPr>
          <w:rStyle w:val="Lbjegyzet-hivatkozs"/>
          <w:vertAlign w:val="baseline"/>
        </w:rPr>
        <w:t xml:space="preserve"> </w:t>
      </w:r>
      <w:r w:rsidR="56890F1D" w:rsidRPr="00027589">
        <w:t xml:space="preserve">Oktatási </w:t>
      </w:r>
      <w:r w:rsidR="00246C04" w:rsidRPr="00027589">
        <w:t>Központhoz</w:t>
      </w:r>
      <w:r w:rsidR="56890F1D" w:rsidRPr="00027589">
        <w:t xml:space="preserve"> (a továbbiakban: </w:t>
      </w:r>
      <w:r w:rsidR="009D1CDE" w:rsidRPr="00027589">
        <w:rPr>
          <w:rStyle w:val="Lbjegyzet-hivatkozs"/>
          <w:vertAlign w:val="baseline"/>
        </w:rPr>
        <w:t>O</w:t>
      </w:r>
      <w:r w:rsidR="00246C04" w:rsidRPr="00027589">
        <w:t>K</w:t>
      </w:r>
      <w:r w:rsidR="56890F1D" w:rsidRPr="00027589">
        <w:t>)</w:t>
      </w:r>
      <w:r w:rsidRPr="00027589">
        <w:rPr>
          <w:rStyle w:val="Lbjegyzet-hivatkozs"/>
          <w:vertAlign w:val="baseline"/>
        </w:rPr>
        <w:t xml:space="preserve"> történő benyújtásával lehet felvételre jelentkezni.</w:t>
      </w:r>
    </w:p>
    <w:p w14:paraId="73E3A41D" w14:textId="0EB0CD49" w:rsidR="00BF1EB5" w:rsidRPr="00027589" w:rsidRDefault="5A470D70" w:rsidP="00873089">
      <w:pPr>
        <w:pStyle w:val="Bekezds1"/>
        <w:rPr>
          <w:rStyle w:val="Lbjegyzet-hivatkozs"/>
          <w:vertAlign w:val="baseline"/>
        </w:rPr>
      </w:pPr>
      <w:r w:rsidRPr="00027589">
        <w:rPr>
          <w:rStyle w:val="Lbjegyzet-hivatkozs"/>
          <w:vertAlign w:val="baseline"/>
        </w:rPr>
        <w:t xml:space="preserve">A Szabályzat </w:t>
      </w:r>
      <w:r w:rsidR="00A21DC3" w:rsidRPr="00027589">
        <w:rPr>
          <w:rStyle w:val="Lbjegyzet-hivatkozs"/>
          <w:vertAlign w:val="baseline"/>
        </w:rPr>
        <w:fldChar w:fldCharType="begin"/>
      </w:r>
      <w:r w:rsidR="00A21DC3" w:rsidRPr="00027589">
        <w:rPr>
          <w:rStyle w:val="Lbjegyzet-hivatkozs"/>
          <w:vertAlign w:val="baseline"/>
        </w:rPr>
        <w:instrText xml:space="preserve"> REF _Ref515981514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EF0FC6" w:rsidRPr="00027589">
        <w:rPr>
          <w:rStyle w:val="Lbjegyzet-hivatkozs"/>
          <w:vertAlign w:val="baseline"/>
        </w:rPr>
        <w:t>6. §</w:t>
      </w:r>
      <w:r w:rsidR="00A21DC3" w:rsidRPr="00027589">
        <w:rPr>
          <w:rStyle w:val="Lbjegyzet-hivatkozs"/>
          <w:vertAlign w:val="baseline"/>
        </w:rPr>
        <w:fldChar w:fldCharType="end"/>
      </w:r>
      <w:r w:rsidR="00A21DC3" w:rsidRPr="00027589">
        <w:fldChar w:fldCharType="begin"/>
      </w:r>
      <w:r w:rsidR="00A21DC3" w:rsidRPr="00027589">
        <w:rPr>
          <w:rStyle w:val="Lbjegyzet-hivatkozs"/>
          <w:vertAlign w:val="baseline"/>
        </w:rPr>
        <w:instrText xml:space="preserve"> REF _Ref515981540 \r \h </w:instrText>
      </w:r>
      <w:r w:rsidR="003551CC" w:rsidRPr="00027589">
        <w:instrText xml:space="preserve"> \* MERGEFORMAT </w:instrText>
      </w:r>
      <w:r w:rsidR="00A21DC3" w:rsidRPr="00027589">
        <w:fldChar w:fldCharType="separate"/>
      </w:r>
      <w:r w:rsidR="00EF0FC6" w:rsidRPr="00027589">
        <w:rPr>
          <w:rStyle w:val="Lbjegyzet-hivatkozs"/>
          <w:vertAlign w:val="baseline"/>
        </w:rPr>
        <w:t>(5)</w:t>
      </w:r>
      <w:r w:rsidR="00A21DC3" w:rsidRPr="00027589">
        <w:fldChar w:fldCharType="end"/>
      </w:r>
      <w:r w:rsidRPr="00027589">
        <w:t xml:space="preserve"> </w:t>
      </w:r>
      <w:r w:rsidR="4F1FCB8E" w:rsidRPr="00027589">
        <w:rPr>
          <w:rStyle w:val="Lbjegyzet-hivatkozs"/>
          <w:vertAlign w:val="baseline"/>
        </w:rPr>
        <w:t>bekezdése szerint a jelentkezők adatairól és a felvételi eredményéről a Hivatal számára küldendő tájékoztatásért az oktatási igazgató a felelős.</w:t>
      </w:r>
    </w:p>
    <w:p w14:paraId="7F1BED42" w14:textId="77777777" w:rsidR="00BF1EB5" w:rsidRPr="00027589" w:rsidRDefault="4F1FCB8E" w:rsidP="00873089">
      <w:pPr>
        <w:pStyle w:val="Bekezds1"/>
        <w:rPr>
          <w:rStyle w:val="Lbjegyzet-hivatkozs"/>
          <w:vertAlign w:val="baseline"/>
        </w:rPr>
      </w:pPr>
      <w:r w:rsidRPr="00027589">
        <w:rPr>
          <w:rStyle w:val="Lbjegyzet-hivatkozs"/>
          <w:vertAlign w:val="baseline"/>
        </w:rPr>
        <w:t>Az intézményi felvételi eljárásokban a jelentkezési határidőt a jelentkezési határidőt megelőzően 30 nappal az Egyetem honlapján közzé kell tenni.</w:t>
      </w:r>
    </w:p>
    <w:p w14:paraId="47B6CFE3" w14:textId="77777777" w:rsidR="004A059B" w:rsidRPr="00027589" w:rsidRDefault="00BF1EB5" w:rsidP="00D3398C">
      <w:pPr>
        <w:pStyle w:val="Cmsor2"/>
      </w:pPr>
      <w:bookmarkStart w:id="68" w:name="_Toc424801555"/>
      <w:bookmarkStart w:id="69" w:name="_Toc457244458"/>
      <w:bookmarkStart w:id="70" w:name="_Toc482913326"/>
      <w:bookmarkStart w:id="71" w:name="_Ref515981981"/>
      <w:bookmarkStart w:id="72" w:name="_Toc517341085"/>
      <w:bookmarkStart w:id="73" w:name="_Toc43994918"/>
      <w:bookmarkStart w:id="74" w:name="_Toc77605528"/>
      <w:bookmarkEnd w:id="68"/>
      <w:bookmarkEnd w:id="69"/>
      <w:r w:rsidRPr="00027589">
        <w:lastRenderedPageBreak/>
        <w:t>A jelentkezők központi nyilvántartása</w:t>
      </w:r>
      <w:bookmarkEnd w:id="70"/>
      <w:r w:rsidRPr="00027589">
        <w:t xml:space="preserve"> a központi felvételi eljárásban</w:t>
      </w:r>
      <w:bookmarkEnd w:id="71"/>
      <w:bookmarkEnd w:id="72"/>
      <w:bookmarkEnd w:id="73"/>
      <w:bookmarkEnd w:id="74"/>
    </w:p>
    <w:p w14:paraId="167E9B52" w14:textId="37014B69" w:rsidR="00BF1EB5" w:rsidRPr="00027589" w:rsidRDefault="00BF1EB5" w:rsidP="004A72D6">
      <w:pPr>
        <w:pStyle w:val="Bekezds1"/>
        <w:rPr>
          <w:rStyle w:val="Lbjegyzet-hivatkozs"/>
          <w:vertAlign w:val="baseline"/>
        </w:rPr>
      </w:pPr>
      <w:r w:rsidRPr="00027589">
        <w:rPr>
          <w:rStyle w:val="Lbjegyzet-hivatkozs"/>
        </w:rPr>
        <w:footnoteReference w:id="96"/>
      </w:r>
      <w:r w:rsidR="4F1FCB8E" w:rsidRPr="00027589">
        <w:rPr>
          <w:rStyle w:val="Lbjegyzet-hivatkozs"/>
          <w:vertAlign w:val="baseline"/>
        </w:rPr>
        <w:t xml:space="preserve"> Az elektronikus jelentkezés során, valamint a jelentkezési lapon megadott és hitelesített adatok, valamint a beküldött dokumentumokon feltüntetett adatok alapján a Hivatal létrehozza a jelentkezők központi nyilvántartását.</w:t>
      </w:r>
    </w:p>
    <w:p w14:paraId="12196871" w14:textId="20758D49" w:rsidR="00BF1EB5" w:rsidRPr="00027589" w:rsidRDefault="00BF1EB5" w:rsidP="004A72D6">
      <w:pPr>
        <w:pStyle w:val="Bekezds1"/>
        <w:rPr>
          <w:rStyle w:val="Lbjegyzet-hivatkozs"/>
          <w:vertAlign w:val="baseline"/>
        </w:rPr>
      </w:pPr>
      <w:bookmarkStart w:id="75" w:name="_Ref515982019"/>
      <w:r w:rsidRPr="00027589">
        <w:rPr>
          <w:rStyle w:val="Lbjegyzet-hivatkozs"/>
        </w:rPr>
        <w:footnoteReference w:id="97"/>
      </w:r>
      <w:r w:rsidRPr="00027589">
        <w:rPr>
          <w:rStyle w:val="Lbjegyzet-hivatkozs"/>
        </w:rPr>
        <w:t xml:space="preserve"> </w:t>
      </w:r>
      <w:r w:rsidRPr="00027589">
        <w:rPr>
          <w:rStyle w:val="Lbjegyzet-hivatkozs"/>
          <w:vertAlign w:val="baseline"/>
        </w:rPr>
        <w:t>A Hivatal az Egyetem számára az általános</w:t>
      </w:r>
      <w:r w:rsidR="004A0F8C" w:rsidRPr="00027589">
        <w:rPr>
          <w:rStyle w:val="Lbjegyzet-hivatkozs"/>
          <w:vertAlign w:val="baseline"/>
        </w:rPr>
        <w:t xml:space="preserve"> </w:t>
      </w:r>
      <w:bookmarkStart w:id="76" w:name="ws37_0"/>
      <w:r w:rsidRPr="00027589">
        <w:rPr>
          <w:rStyle w:val="Lbjegyzet-hivatkozs"/>
          <w:vertAlign w:val="baseline"/>
        </w:rPr>
        <w:t>e</w:t>
      </w:r>
      <w:bookmarkEnd w:id="76"/>
      <w:r w:rsidRPr="00027589">
        <w:rPr>
          <w:rStyle w:val="Lbjegyzet-hivatkozs"/>
          <w:vertAlign w:val="baseline"/>
        </w:rPr>
        <w:t>ljárásban legkésőbb a jelentkezési határidőt követő 50. napig, a keresztféléves</w:t>
      </w:r>
      <w:bookmarkStart w:id="77" w:name="ws37_1"/>
      <w:bookmarkEnd w:id="75"/>
      <w:r w:rsidR="00B8272D" w:rsidRPr="00027589">
        <w:fldChar w:fldCharType="begin"/>
      </w:r>
      <w:bookmarkEnd w:id="77"/>
      <w:r w:rsidR="00B8272D" w:rsidRPr="00027589">
        <w:instrText xml:space="preserve"> HYPERLINK "https://www.opten.hu/optijus/lawtext/214146/listid/1460523994264" \l "ws38_0" \h </w:instrText>
      </w:r>
      <w:r w:rsidR="00B8272D" w:rsidRPr="00027589">
        <w:fldChar w:fldCharType="separate"/>
      </w:r>
      <w:r w:rsidRPr="00027589">
        <w:rPr>
          <w:rStyle w:val="Lbjegyzet-hivatkozs"/>
          <w:vertAlign w:val="baseline"/>
        </w:rPr>
        <w:t>felvételi</w:t>
      </w:r>
      <w:r w:rsidR="00B8272D" w:rsidRPr="00027589">
        <w:rPr>
          <w:rStyle w:val="Lbjegyzet-hivatkozs"/>
          <w:vertAlign w:val="baseline"/>
        </w:rPr>
        <w:fldChar w:fldCharType="end"/>
      </w:r>
      <w:r w:rsidR="004A0F8C" w:rsidRPr="00027589">
        <w:rPr>
          <w:rStyle w:val="Lbjegyzet-hivatkozs"/>
          <w:vertAlign w:val="baseline"/>
        </w:rPr>
        <w:t xml:space="preserve"> </w:t>
      </w:r>
      <w:r w:rsidRPr="00027589">
        <w:rPr>
          <w:rStyle w:val="Lbjegyzet-hivatkozs"/>
          <w:vertAlign w:val="baseline"/>
        </w:rPr>
        <w:t>eljárásban 15. napig továbbítja az Egyetemre jelentkezők természetes személyazonosító adatait, elérhetőségi adatait és az adott intézményt érintő jelentkezési adatait (képzés neve, szintje, munkarendje, finanszírozási formája).</w:t>
      </w:r>
    </w:p>
    <w:p w14:paraId="73C86DBF" w14:textId="7F662044" w:rsidR="00BF1EB5" w:rsidRPr="00027589" w:rsidRDefault="00BF1EB5" w:rsidP="004A72D6">
      <w:pPr>
        <w:pStyle w:val="Bekezds1"/>
        <w:rPr>
          <w:rStyle w:val="Lbjegyzet-hivatkozs"/>
          <w:vertAlign w:val="baseline"/>
        </w:rPr>
      </w:pPr>
      <w:bookmarkStart w:id="78" w:name="_Ref515982105"/>
      <w:r w:rsidRPr="00027589">
        <w:rPr>
          <w:rStyle w:val="Lbjegyzet-hivatkozs"/>
        </w:rPr>
        <w:footnoteReference w:id="98"/>
      </w:r>
      <w:r w:rsidRPr="00027589">
        <w:rPr>
          <w:rStyle w:val="Lbjegyzet-hivatkozs"/>
          <w:vertAlign w:val="baseline"/>
        </w:rPr>
        <w:t xml:space="preserve"> Az általános és a keresztféléves</w:t>
      </w:r>
      <w:r w:rsidR="004A0F8C" w:rsidRPr="00027589">
        <w:rPr>
          <w:rStyle w:val="Lbjegyzet-hivatkozs"/>
          <w:vertAlign w:val="baseline"/>
        </w:rPr>
        <w:t xml:space="preserve"> </w:t>
      </w:r>
      <w:bookmarkStart w:id="79" w:name="ws38_0"/>
      <w:r w:rsidR="72A465CB" w:rsidRPr="00027589">
        <w:rPr>
          <w:rStyle w:val="Lbjegyzet-hivatkozs"/>
          <w:vertAlign w:val="baseline"/>
        </w:rPr>
        <w:t>f</w:t>
      </w:r>
      <w:bookmarkEnd w:id="79"/>
      <w:r w:rsidR="72A465CB" w:rsidRPr="00027589">
        <w:rPr>
          <w:rStyle w:val="Lbjegyzet-hivatkozs"/>
          <w:vertAlign w:val="baseline"/>
        </w:rPr>
        <w:t>elvételi</w:t>
      </w:r>
      <w:r w:rsidR="00E25EE6" w:rsidRPr="00027589">
        <w:t xml:space="preserve"> </w:t>
      </w:r>
      <w:r w:rsidRPr="00027589">
        <w:rPr>
          <w:rStyle w:val="Lbjegyzet-hivatkozs"/>
          <w:vertAlign w:val="baseline"/>
        </w:rPr>
        <w:t>eljárásban</w:t>
      </w:r>
      <w:r w:rsidR="005D0FBA" w:rsidRPr="00027589">
        <w:rPr>
          <w:rStyle w:val="Lbjegyzet-hivatkozs"/>
          <w:vertAlign w:val="baseline"/>
        </w:rPr>
        <w:t xml:space="preserve"> </w:t>
      </w:r>
      <w:r w:rsidR="00714C40" w:rsidRPr="00027589">
        <w:t xml:space="preserve">legkésőbb </w:t>
      </w:r>
      <w:r w:rsidR="00CB1245" w:rsidRPr="00027589">
        <w:t xml:space="preserve">a </w:t>
      </w:r>
      <w:r w:rsidRPr="00027589">
        <w:t xml:space="preserve">besorolási döntés időpontját megelőző 14. napig kell benyújtani a jelentkezési kérelem benyújtását követően megszerzett nyelvvizsgára, érettségi bizonyítványra, érettségi tanúsítványra, oklevélre, szakképzettséget igazoló okiratra, illetve egyéb jogcímekre vonatkozó adatokat, okiratokat, igazolásokat. Az adott eljárás évében külföldi középiskolában </w:t>
      </w:r>
      <w:r w:rsidR="00701664" w:rsidRPr="00027589">
        <w:rPr>
          <w:rStyle w:val="Lbjegyzet-hivatkozs"/>
          <w:vertAlign w:val="baseline"/>
        </w:rPr>
        <w:t>érettségiző</w:t>
      </w:r>
      <w:r w:rsidR="001C4752" w:rsidRPr="00027589">
        <w:t xml:space="preserve"> vagy felsőfokú végzettséget tanúsító külföldi oklevelet szerző jelentkező</w:t>
      </w:r>
      <w:r w:rsidR="007231E4" w:rsidRPr="00027589">
        <w:t xml:space="preserve"> a</w:t>
      </w:r>
      <w:r w:rsidRPr="00027589">
        <w:t xml:space="preserve"> hiánypótlását ettől eltérő határidővel, de </w:t>
      </w:r>
      <w:r w:rsidR="00701664" w:rsidRPr="00027589">
        <w:rPr>
          <w:rStyle w:val="Lbjegyzet-hivatkozs"/>
          <w:vertAlign w:val="baseline"/>
        </w:rPr>
        <w:t>legkésőbb</w:t>
      </w:r>
      <w:r w:rsidR="00C64761" w:rsidRPr="00027589">
        <w:t xml:space="preserve"> </w:t>
      </w:r>
      <w:r w:rsidRPr="00027589">
        <w:t>a besorolási döntést megelőző 8. napig teheti meg.</w:t>
      </w:r>
      <w:bookmarkEnd w:id="78"/>
    </w:p>
    <w:p w14:paraId="6B272927" w14:textId="601D4D64" w:rsidR="00BF1EB5" w:rsidRPr="00027589" w:rsidRDefault="00BF1EB5" w:rsidP="00E46419">
      <w:pPr>
        <w:pStyle w:val="Bekezds1"/>
        <w:rPr>
          <w:rStyle w:val="Lbjegyzet-hivatkozs"/>
          <w:vertAlign w:val="baseline"/>
        </w:rPr>
      </w:pPr>
      <w:r w:rsidRPr="00027589">
        <w:rPr>
          <w:rStyle w:val="Lbjegyzet-hivatkozs"/>
        </w:rPr>
        <w:footnoteReference w:id="99"/>
      </w:r>
      <w:r w:rsidRPr="00027589">
        <w:rPr>
          <w:rStyle w:val="Lbjegyzet-hivatkozs"/>
        </w:rPr>
        <w:t xml:space="preserve"> </w:t>
      </w:r>
      <w:r w:rsidRPr="00027589">
        <w:rPr>
          <w:rStyle w:val="Lbjegyzet-hivatkozs"/>
          <w:vertAlign w:val="baseline"/>
        </w:rPr>
        <w:t>A dokumentumok a</w:t>
      </w:r>
      <w:bookmarkStart w:id="80" w:name="ws39_0"/>
      <w:r w:rsidR="008D0D47" w:rsidRPr="00027589">
        <w:rPr>
          <w:rStyle w:val="Lbjegyzet-hivatkozs"/>
          <w:vertAlign w:val="baseline"/>
        </w:rPr>
        <w:t xml:space="preserve"> </w:t>
      </w:r>
      <w:bookmarkEnd w:id="80"/>
      <w:r w:rsidR="00A620CE" w:rsidRPr="00027589">
        <w:rPr>
          <w:rStyle w:val="Lbjegyzet-hivatkozs"/>
          <w:vertAlign w:val="baseline"/>
        </w:rPr>
        <w:t xml:space="preserve">felvételi </w:t>
      </w:r>
      <w:r w:rsidRPr="00027589">
        <w:rPr>
          <w:rStyle w:val="Lbjegyzet-hivatkozs"/>
          <w:vertAlign w:val="baseline"/>
        </w:rPr>
        <w:t>eljárásban egyszerű másolatban benyújthatók, azonban a hallgatói jogviszony létesítésének feltétele az Egyetemre történő beiratkozáskor az eredeti okiratok bemutatása.</w:t>
      </w:r>
      <w:r w:rsidR="001731E6" w:rsidRPr="00027589">
        <w:rPr>
          <w:rStyle w:val="Lbjegyzet-hivatkozs"/>
          <w:vertAlign w:val="baseline"/>
        </w:rPr>
        <w:t xml:space="preserve"> </w:t>
      </w:r>
      <w:r w:rsidR="00CB1E40" w:rsidRPr="00027589">
        <w:rPr>
          <w:rStyle w:val="Lbjegyzet-hivatkozs"/>
          <w:vertAlign w:val="baseline"/>
        </w:rPr>
        <w:t>Ha a hallgató a tanulmányait távolléti oktatás keretében kezdi meg, az eredeti okiratait</w:t>
      </w:r>
      <w:r w:rsidR="004A0F8C" w:rsidRPr="00027589">
        <w:rPr>
          <w:rStyle w:val="Lbjegyzet-hivatkozs"/>
          <w:vertAlign w:val="baseline"/>
        </w:rPr>
        <w:t xml:space="preserve"> – </w:t>
      </w:r>
      <w:r w:rsidR="00CB1E40" w:rsidRPr="00027589">
        <w:rPr>
          <w:rStyle w:val="Lbjegyzet-hivatkozs"/>
          <w:vertAlign w:val="baseline"/>
        </w:rPr>
        <w:t>az (5) bekezdésben foglaltaktól eltérően</w:t>
      </w:r>
      <w:r w:rsidR="004A0F8C" w:rsidRPr="00027589">
        <w:rPr>
          <w:rStyle w:val="Lbjegyzet-hivatkozs"/>
          <w:vertAlign w:val="baseline"/>
        </w:rPr>
        <w:t xml:space="preserve"> – </w:t>
      </w:r>
      <w:r w:rsidR="00CB1E40" w:rsidRPr="00027589">
        <w:rPr>
          <w:rStyle w:val="Lbjegyzet-hivatkozs"/>
          <w:vertAlign w:val="baseline"/>
        </w:rPr>
        <w:t>akkor kell bemutatnia, amikor a tanulmányait jelenléti oktatás keretében folytatja.</w:t>
      </w:r>
      <w:r w:rsidR="00CB1E40" w:rsidRPr="00027589">
        <w:rPr>
          <w:rStyle w:val="Lbjegyzet-hivatkozs"/>
        </w:rPr>
        <w:footnoteReference w:id="100"/>
      </w:r>
    </w:p>
    <w:p w14:paraId="5E52C86F" w14:textId="1B620DED" w:rsidR="00F75625" w:rsidRPr="00027589" w:rsidRDefault="002F7129" w:rsidP="005857ED">
      <w:pPr>
        <w:pStyle w:val="Bekezds1"/>
        <w:numPr>
          <w:ilvl w:val="0"/>
          <w:numId w:val="0"/>
        </w:numPr>
        <w:ind w:left="567" w:hanging="567"/>
        <w:rPr>
          <w:rStyle w:val="Lbjegyzet-hivatkozs"/>
          <w:vertAlign w:val="baseline"/>
        </w:rPr>
      </w:pPr>
      <w:r w:rsidRPr="00027589">
        <w:rPr>
          <w:rStyle w:val="Lbjegyzet-hivatkozs"/>
          <w:vertAlign w:val="baseline"/>
        </w:rPr>
        <w:t>(</w:t>
      </w:r>
      <w:r w:rsidRPr="00027589">
        <w:t>4a)</w:t>
      </w:r>
      <w:r w:rsidRPr="00027589">
        <w:tab/>
      </w:r>
      <w:r w:rsidR="00243717" w:rsidRPr="00027589">
        <w:rPr>
          <w:rStyle w:val="Lbjegyzet-hivatkozs"/>
        </w:rPr>
        <w:footnoteReference w:id="101"/>
      </w:r>
      <w:r w:rsidR="00DC7D42" w:rsidRPr="00027589">
        <w:rPr>
          <w:rStyle w:val="Lbjegyzet-hivatkozs"/>
          <w:vertAlign w:val="baseline"/>
        </w:rPr>
        <w:t>Ha a hallgató a tanulmányait távolléti oktatás keretében kezdi meg, az eredeti okiratait –</w:t>
      </w:r>
      <w:r w:rsidR="006E27C0" w:rsidRPr="00027589">
        <w:rPr>
          <w:rStyle w:val="Lbjegyzet-hivatkozs"/>
          <w:vertAlign w:val="baseline"/>
        </w:rPr>
        <w:t xml:space="preserve"> </w:t>
      </w:r>
      <w:r w:rsidR="00C265E2" w:rsidRPr="00027589">
        <w:rPr>
          <w:rStyle w:val="Lbjegyzet-hivatkozs"/>
          <w:vertAlign w:val="baseline"/>
        </w:rPr>
        <w:t>e paragrafus (4) bekezdésben foglaltak</w:t>
      </w:r>
      <w:r w:rsidR="00243717" w:rsidRPr="00027589">
        <w:rPr>
          <w:rStyle w:val="Lbjegyzet-hivatkozs"/>
          <w:vertAlign w:val="baseline"/>
        </w:rPr>
        <w:t>tól eltérően – akkor kell bemutatnia, amikor a tanulmányait jelenléti oktatás keretében folytatja.</w:t>
      </w:r>
    </w:p>
    <w:p w14:paraId="5862A53E" w14:textId="5C2D307C" w:rsidR="00BF1EB5" w:rsidRPr="00027589" w:rsidRDefault="00BF1EB5" w:rsidP="00E46419">
      <w:pPr>
        <w:pStyle w:val="Bekezds1"/>
        <w:rPr>
          <w:rStyle w:val="Lbjegyzet-hivatkozs"/>
          <w:vertAlign w:val="baseline"/>
        </w:rPr>
      </w:pPr>
      <w:r w:rsidRPr="00027589">
        <w:rPr>
          <w:rStyle w:val="Lbjegyzet-hivatkozs"/>
        </w:rPr>
        <w:footnoteReference w:id="102"/>
      </w:r>
      <w:r w:rsidRPr="00027589">
        <w:rPr>
          <w:rStyle w:val="Lbjegyzet-hivatkozs"/>
        </w:rPr>
        <w:t xml:space="preserve"> </w:t>
      </w:r>
      <w:r w:rsidRPr="00027589">
        <w:rPr>
          <w:rStyle w:val="Lbjegyzet-hivatkozs"/>
          <w:vertAlign w:val="baseline"/>
        </w:rPr>
        <w:t>A</w:t>
      </w:r>
      <w:r w:rsidR="006E27C0" w:rsidRPr="00027589">
        <w:rPr>
          <w:rStyle w:val="Lbjegyzet-hivatkozs"/>
          <w:vertAlign w:val="baseline"/>
        </w:rPr>
        <w:t xml:space="preserve"> </w:t>
      </w:r>
      <w:r w:rsidR="006D31BA" w:rsidRPr="00027589">
        <w:rPr>
          <w:rStyle w:val="Lbjegyzet-hivatkozs"/>
          <w:vertAlign w:val="baseline"/>
        </w:rPr>
        <w:t>felvételi</w:t>
      </w:r>
      <w:r w:rsidR="00440EDA" w:rsidRPr="00027589">
        <w:rPr>
          <w:rStyle w:val="Lbjegyzet-hivatkozs"/>
          <w:vertAlign w:val="baseline"/>
        </w:rPr>
        <w:t xml:space="preserve"> </w:t>
      </w:r>
      <w:bookmarkStart w:id="81" w:name="ws40_0"/>
      <w:r w:rsidRPr="00027589">
        <w:rPr>
          <w:rStyle w:val="Lbjegyzet-hivatkozs"/>
          <w:vertAlign w:val="baseline"/>
        </w:rPr>
        <w:t>e</w:t>
      </w:r>
      <w:bookmarkEnd w:id="81"/>
      <w:r w:rsidRPr="00027589">
        <w:rPr>
          <w:rStyle w:val="Lbjegyzet-hivatkozs"/>
          <w:vertAlign w:val="baseline"/>
        </w:rPr>
        <w:t>ljárás során az Egyetem, illetve a Hivatal a jelentkezési kérelem elbírálásához szükséges további adatokat, igazolásokat kérhet a jelentkezőtől.</w:t>
      </w:r>
    </w:p>
    <w:p w14:paraId="5B6A20E6" w14:textId="7A13678C" w:rsidR="00BF1EB5" w:rsidRPr="00027589" w:rsidRDefault="00BF1EB5" w:rsidP="006E27C0">
      <w:pPr>
        <w:pStyle w:val="Bekezds1"/>
        <w:rPr>
          <w:rStyle w:val="Lbjegyzet-hivatkozs"/>
          <w:vertAlign w:val="baseline"/>
        </w:rPr>
      </w:pPr>
      <w:r w:rsidRPr="00027589">
        <w:rPr>
          <w:rStyle w:val="Lbjegyzet-hivatkozs"/>
        </w:rPr>
        <w:footnoteReference w:id="103"/>
      </w:r>
      <w:r w:rsidR="4F1FCB8E" w:rsidRPr="00027589">
        <w:rPr>
          <w:rStyle w:val="Lbjegyzet-hivatkozs"/>
        </w:rPr>
        <w:t xml:space="preserve"> </w:t>
      </w:r>
      <w:r w:rsidR="4F1FCB8E" w:rsidRPr="00027589">
        <w:rPr>
          <w:rStyle w:val="Lbjegyzet-hivatkozs"/>
          <w:vertAlign w:val="baseline"/>
        </w:rPr>
        <w:t>A besorolási döntést megelőző 28. napig a Hivatal az adatokat feldolgozza és egységes tájékoztatást küld a jelentkezőknek, amelyben értesít a különböző pontszámítási módokhoz szükséges dokumentumokról, továbbá felhívja a jelentkezőket az általuk kívánt pontszámításhoz szükséges mellékletek benyújtásának ellenőrzésére. A tájékoztatást azon jelentkezőknek is meg kell küldeni, akik hiánypótlásra felszólítást kaptak</w:t>
      </w:r>
      <w:r w:rsidR="5A470D70" w:rsidRPr="00027589">
        <w:rPr>
          <w:rStyle w:val="Lbjegyzet-hivatkozs"/>
          <w:vertAlign w:val="baseline"/>
        </w:rPr>
        <w:t>.</w:t>
      </w:r>
    </w:p>
    <w:p w14:paraId="37105F57" w14:textId="6084B847" w:rsidR="004A059B" w:rsidRPr="00027589" w:rsidRDefault="00BF1EB5" w:rsidP="006E27C0">
      <w:pPr>
        <w:pStyle w:val="Bekezds1"/>
        <w:rPr>
          <w:rStyle w:val="Lbjegyzet-hivatkozs"/>
          <w:vertAlign w:val="baseline"/>
        </w:rPr>
      </w:pPr>
      <w:bookmarkStart w:id="82" w:name="_Ref515984783"/>
      <w:r w:rsidRPr="00027589">
        <w:rPr>
          <w:rStyle w:val="Lbjegyzet-hivatkozs"/>
        </w:rPr>
        <w:footnoteReference w:id="104"/>
      </w:r>
      <w:r w:rsidRPr="00027589">
        <w:rPr>
          <w:rStyle w:val="Lbjegyzet-hivatkozs"/>
        </w:rPr>
        <w:t xml:space="preserve"> </w:t>
      </w:r>
      <w:r w:rsidRPr="00027589">
        <w:rPr>
          <w:rStyle w:val="Lbjegyzet-hivatkozs"/>
          <w:vertAlign w:val="baseline"/>
        </w:rPr>
        <w:t>A Hivatal</w:t>
      </w:r>
      <w:r w:rsidR="00414610" w:rsidRPr="00027589">
        <w:rPr>
          <w:rStyle w:val="Lbjegyzet-hivatkozs"/>
          <w:vertAlign w:val="baseline"/>
        </w:rPr>
        <w:t xml:space="preserve"> </w:t>
      </w:r>
      <w:r w:rsidR="00295FB6" w:rsidRPr="00027589">
        <w:rPr>
          <w:rStyle w:val="Lbjegyzet-hivatkozs"/>
          <w:vertAlign w:val="baseline"/>
        </w:rPr>
        <w:t>–</w:t>
      </w:r>
      <w:r w:rsidR="00414610" w:rsidRPr="00027589">
        <w:rPr>
          <w:rStyle w:val="Lbjegyzet-hivatkozs"/>
          <w:vertAlign w:val="baseline"/>
        </w:rPr>
        <w:t xml:space="preserve"> </w:t>
      </w:r>
      <w:r w:rsidRPr="00027589">
        <w:rPr>
          <w:rStyle w:val="Lbjegyzet-hivatkozs"/>
          <w:vertAlign w:val="baseline"/>
        </w:rPr>
        <w:t>a jelentkezők központi nyilvá</w:t>
      </w:r>
      <w:r w:rsidR="00A21DC3" w:rsidRPr="00027589">
        <w:rPr>
          <w:rStyle w:val="Lbjegyzet-hivatkozs"/>
          <w:vertAlign w:val="baseline"/>
        </w:rPr>
        <w:t xml:space="preserve">ntartásának létrehozása után – e paragrafus </w:t>
      </w:r>
      <w:r w:rsidR="00A21DC3" w:rsidRPr="00027589">
        <w:rPr>
          <w:rStyle w:val="Lbjegyzet-hivatkozs"/>
          <w:vertAlign w:val="baseline"/>
        </w:rPr>
        <w:fldChar w:fldCharType="begin"/>
      </w:r>
      <w:r w:rsidR="00A21DC3" w:rsidRPr="00027589">
        <w:rPr>
          <w:rStyle w:val="Lbjegyzet-hivatkozs"/>
          <w:vertAlign w:val="baseline"/>
        </w:rPr>
        <w:instrText xml:space="preserve"> REF _Ref515982019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(2)</w:t>
      </w:r>
      <w:r w:rsidR="00A21DC3" w:rsidRPr="00027589">
        <w:rPr>
          <w:rStyle w:val="Lbjegyzet-hivatkozs"/>
          <w:vertAlign w:val="baseline"/>
        </w:rPr>
        <w:fldChar w:fldCharType="end"/>
      </w:r>
      <w:r w:rsidRPr="00027589">
        <w:rPr>
          <w:rStyle w:val="Lbjegyzet-hivatkozs"/>
          <w:vertAlign w:val="baseline"/>
        </w:rPr>
        <w:t xml:space="preserve"> bekezdésében meghatározott </w:t>
      </w:r>
      <w:r w:rsidR="006B3373" w:rsidRPr="00027589">
        <w:rPr>
          <w:rStyle w:val="Lbjegyzet-hivatkozs"/>
          <w:vertAlign w:val="baseline"/>
        </w:rPr>
        <w:t>határidő</w:t>
      </w:r>
      <w:r w:rsidR="00647EA9" w:rsidRPr="00027589">
        <w:rPr>
          <w:rStyle w:val="Lbjegyzet-hivatkozs"/>
          <w:vertAlign w:val="baseline"/>
        </w:rPr>
        <w:t xml:space="preserve"> lejártát</w:t>
      </w:r>
      <w:r w:rsidRPr="00027589">
        <w:rPr>
          <w:rStyle w:val="Lbjegyzet-hivatkozs"/>
          <w:vertAlign w:val="baseline"/>
        </w:rPr>
        <w:t xml:space="preserve"> követő 14. </w:t>
      </w:r>
      <w:r w:rsidR="006B3373" w:rsidRPr="00027589">
        <w:rPr>
          <w:rStyle w:val="Lbjegyzet-hivatkozs"/>
          <w:vertAlign w:val="baseline"/>
        </w:rPr>
        <w:t>naptól</w:t>
      </w:r>
      <w:r w:rsidRPr="00027589">
        <w:rPr>
          <w:rStyle w:val="Lbjegyzet-hivatkozs"/>
          <w:vertAlign w:val="baseline"/>
        </w:rPr>
        <w:t xml:space="preserve"> biztosítja a jelentkezők számára, hogy a róluk nyilvántartott adatokat és a benyújtott dokumentumaik </w:t>
      </w:r>
      <w:r w:rsidR="006B3373" w:rsidRPr="00027589">
        <w:rPr>
          <w:rStyle w:val="Lbjegyzet-hivatkozs"/>
          <w:vertAlign w:val="baseline"/>
        </w:rPr>
        <w:t>feldolgozottságának</w:t>
      </w:r>
      <w:r w:rsidR="006E27C0" w:rsidRPr="00027589">
        <w:rPr>
          <w:rStyle w:val="Lbjegyzet-hivatkozs"/>
          <w:vertAlign w:val="baseline"/>
        </w:rPr>
        <w:t xml:space="preserve"> </w:t>
      </w:r>
      <w:r w:rsidRPr="00027589">
        <w:rPr>
          <w:rStyle w:val="Lbjegyzet-hivatkozs"/>
          <w:vertAlign w:val="baseline"/>
        </w:rPr>
        <w:t>állapotát</w:t>
      </w:r>
      <w:r w:rsidR="0069013F" w:rsidRPr="00027589">
        <w:rPr>
          <w:rStyle w:val="Lbjegyzet-hivatkozs"/>
          <w:vertAlign w:val="baseline"/>
        </w:rPr>
        <w:t>,</w:t>
      </w:r>
      <w:r w:rsidRPr="00027589">
        <w:rPr>
          <w:rStyle w:val="Lbjegyzet-hivatkozs"/>
          <w:vertAlign w:val="baseline"/>
        </w:rPr>
        <w:t xml:space="preserve"> </w:t>
      </w:r>
      <w:r w:rsidR="57D69940" w:rsidRPr="00027589">
        <w:rPr>
          <w:rStyle w:val="Lbjegyzet-hivatkozs"/>
          <w:vertAlign w:val="baseline"/>
        </w:rPr>
        <w:t xml:space="preserve">elutasítás esetén annak indokát </w:t>
      </w:r>
      <w:r w:rsidRPr="00027589">
        <w:rPr>
          <w:rStyle w:val="Lbjegyzet-hivatkozs"/>
          <w:vertAlign w:val="baseline"/>
        </w:rPr>
        <w:t>az elektronikus szolgáltatás keretében</w:t>
      </w:r>
      <w:r w:rsidR="00414610" w:rsidRPr="00027589">
        <w:rPr>
          <w:rStyle w:val="Lbjegyzet-hivatkozs"/>
          <w:vertAlign w:val="baseline"/>
        </w:rPr>
        <w:t xml:space="preserve"> </w:t>
      </w:r>
      <w:r w:rsidR="00295FB6" w:rsidRPr="00027589">
        <w:rPr>
          <w:rStyle w:val="Lbjegyzet-hivatkozs"/>
          <w:vertAlign w:val="baseline"/>
        </w:rPr>
        <w:t>–</w:t>
      </w:r>
      <w:r w:rsidR="00414610" w:rsidRPr="00027589">
        <w:rPr>
          <w:rStyle w:val="Lbjegyzet-hivatkozs"/>
          <w:vertAlign w:val="baseline"/>
        </w:rPr>
        <w:t xml:space="preserve"> </w:t>
      </w:r>
      <w:r w:rsidRPr="00027589">
        <w:rPr>
          <w:rStyle w:val="Lbjegyzet-hivatkozs"/>
          <w:vertAlign w:val="baseline"/>
        </w:rPr>
        <w:t>a felvételi eljárás hivatalos honlapján nyújtott személyes ügyintézési felületen keresztül</w:t>
      </w:r>
      <w:r w:rsidR="00414610" w:rsidRPr="00027589">
        <w:rPr>
          <w:rStyle w:val="Lbjegyzet-hivatkozs"/>
          <w:vertAlign w:val="baseline"/>
        </w:rPr>
        <w:t xml:space="preserve"> </w:t>
      </w:r>
      <w:r w:rsidR="00295FB6" w:rsidRPr="00027589">
        <w:rPr>
          <w:rStyle w:val="Lbjegyzet-hivatkozs"/>
          <w:vertAlign w:val="baseline"/>
        </w:rPr>
        <w:t>–</w:t>
      </w:r>
      <w:r w:rsidR="00414610" w:rsidRPr="00027589">
        <w:rPr>
          <w:rStyle w:val="Lbjegyzet-hivatkozs"/>
          <w:vertAlign w:val="baseline"/>
        </w:rPr>
        <w:t xml:space="preserve"> </w:t>
      </w:r>
      <w:r w:rsidRPr="00027589">
        <w:rPr>
          <w:rStyle w:val="Lbjegyzet-hivatkozs"/>
          <w:vertAlign w:val="baseline"/>
        </w:rPr>
        <w:t xml:space="preserve">folyamatosan megismerjék. A jelentkező az </w:t>
      </w:r>
      <w:r w:rsidR="00A21DC3" w:rsidRPr="00027589">
        <w:rPr>
          <w:rStyle w:val="Lbjegyzet-hivatkozs"/>
          <w:vertAlign w:val="baseline"/>
        </w:rPr>
        <w:t xml:space="preserve">– e paragrafus </w:t>
      </w:r>
      <w:r w:rsidR="00A21DC3" w:rsidRPr="00027589">
        <w:rPr>
          <w:rStyle w:val="Lbjegyzet-hivatkozs"/>
          <w:vertAlign w:val="baseline"/>
        </w:rPr>
        <w:fldChar w:fldCharType="begin"/>
      </w:r>
      <w:r w:rsidR="00A21DC3" w:rsidRPr="00027589">
        <w:rPr>
          <w:rStyle w:val="Lbjegyzet-hivatkozs"/>
          <w:vertAlign w:val="baseline"/>
        </w:rPr>
        <w:instrText xml:space="preserve"> REF _Ref515982105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(3)</w:t>
      </w:r>
      <w:r w:rsidR="00A21DC3" w:rsidRPr="00027589">
        <w:rPr>
          <w:rStyle w:val="Lbjegyzet-hivatkozs"/>
          <w:vertAlign w:val="baseline"/>
        </w:rPr>
        <w:fldChar w:fldCharType="end"/>
      </w:r>
      <w:r w:rsidR="00A21DC3" w:rsidRPr="00027589">
        <w:rPr>
          <w:rStyle w:val="Lbjegyzet-hivatkozs"/>
          <w:vertAlign w:val="baseline"/>
        </w:rPr>
        <w:t xml:space="preserve"> bekezdésében </w:t>
      </w:r>
      <w:r w:rsidRPr="00027589">
        <w:rPr>
          <w:rStyle w:val="Lbjegyzet-hivatkozs"/>
          <w:vertAlign w:val="baseline"/>
        </w:rPr>
        <w:t>meghatározott határidőn belül kérheti a</w:t>
      </w:r>
      <w:r w:rsidR="6AB117B4" w:rsidRPr="00027589">
        <w:rPr>
          <w:rStyle w:val="Lbjegyzet-hivatkozs"/>
          <w:vertAlign w:val="baseline"/>
        </w:rPr>
        <w:t>z</w:t>
      </w:r>
      <w:r w:rsidRPr="00027589">
        <w:rPr>
          <w:rStyle w:val="Lbjegyzet-hivatkozs"/>
          <w:vertAlign w:val="baseline"/>
        </w:rPr>
        <w:t xml:space="preserve"> igazol</w:t>
      </w:r>
      <w:r w:rsidR="720F2C43" w:rsidRPr="00027589">
        <w:rPr>
          <w:rStyle w:val="Lbjegyzet-hivatkozs"/>
          <w:vertAlign w:val="baseline"/>
        </w:rPr>
        <w:t>t</w:t>
      </w:r>
      <w:r w:rsidR="006E27C0" w:rsidRPr="00027589">
        <w:rPr>
          <w:rStyle w:val="Lbjegyzet-hivatkozs"/>
          <w:vertAlign w:val="baseline"/>
        </w:rPr>
        <w:t xml:space="preserve"> </w:t>
      </w:r>
      <w:r w:rsidRPr="00027589">
        <w:rPr>
          <w:rStyle w:val="Lbjegyzet-hivatkozs"/>
          <w:vertAlign w:val="baseline"/>
        </w:rPr>
        <w:t>adat</w:t>
      </w:r>
      <w:r w:rsidR="00277EBC" w:rsidRPr="00027589">
        <w:rPr>
          <w:rStyle w:val="Lbjegyzet-hivatkozs"/>
          <w:vertAlign w:val="baseline"/>
        </w:rPr>
        <w:t>ainak</w:t>
      </w:r>
      <w:r w:rsidRPr="00027589">
        <w:rPr>
          <w:rStyle w:val="Lbjegyzet-hivatkozs"/>
          <w:vertAlign w:val="baseline"/>
        </w:rPr>
        <w:t xml:space="preserve"> kijavítását. </w:t>
      </w:r>
      <w:bookmarkEnd w:id="82"/>
    </w:p>
    <w:p w14:paraId="05A3AF0F" w14:textId="5E9E6105" w:rsidR="00BF1EB5" w:rsidRPr="00027589" w:rsidRDefault="00BF1EB5" w:rsidP="006E27C0">
      <w:pPr>
        <w:pStyle w:val="Bekezds1"/>
        <w:rPr>
          <w:rStyle w:val="Lbjegyzet-hivatkozs"/>
          <w:vertAlign w:val="baseline"/>
        </w:rPr>
      </w:pPr>
      <w:r w:rsidRPr="00027589">
        <w:rPr>
          <w:rStyle w:val="Lbjegyzet-hivatkozs"/>
        </w:rPr>
        <w:lastRenderedPageBreak/>
        <w:footnoteReference w:id="105"/>
      </w:r>
      <w:r w:rsidR="4F1FCB8E" w:rsidRPr="00027589">
        <w:rPr>
          <w:rStyle w:val="Lbjegyzet-hivatkozs"/>
          <w:vertAlign w:val="baseline"/>
        </w:rPr>
        <w:t xml:space="preserve"> A jelentkező kérelmére az adatok 30 napon belül történő javítását – ide nem értve</w:t>
      </w:r>
      <w:r w:rsidR="5A470D70" w:rsidRPr="00027589">
        <w:rPr>
          <w:rStyle w:val="Lbjegyzet-hivatkozs"/>
          <w:vertAlign w:val="baseline"/>
        </w:rPr>
        <w:t xml:space="preserve"> a Szabályzat </w:t>
      </w:r>
      <w:r w:rsidR="00A21DC3" w:rsidRPr="00027589">
        <w:rPr>
          <w:rStyle w:val="Lbjegyzet-hivatkozs"/>
          <w:vertAlign w:val="baseline"/>
        </w:rPr>
        <w:fldChar w:fldCharType="begin"/>
      </w:r>
      <w:r w:rsidR="00A21DC3" w:rsidRPr="00027589">
        <w:rPr>
          <w:rStyle w:val="Lbjegyzet-hivatkozs"/>
          <w:vertAlign w:val="baseline"/>
        </w:rPr>
        <w:instrText xml:space="preserve"> REF _Ref515982191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6. §(8)</w:t>
      </w:r>
      <w:r w:rsidR="00A21DC3" w:rsidRPr="00027589">
        <w:rPr>
          <w:rStyle w:val="Lbjegyzet-hivatkozs"/>
          <w:vertAlign w:val="baseline"/>
        </w:rPr>
        <w:fldChar w:fldCharType="end"/>
      </w:r>
      <w:r w:rsidR="4F1FCB8E" w:rsidRPr="00027589">
        <w:rPr>
          <w:rStyle w:val="Lbjegyzet-hivatkozs"/>
          <w:vertAlign w:val="baseline"/>
        </w:rPr>
        <w:t xml:space="preserve"> bekezdésében foglaltakat</w:t>
      </w:r>
      <w:r w:rsidR="0A0AE050" w:rsidRPr="00027589">
        <w:rPr>
          <w:rStyle w:val="Lbjegyzet-hivatkozs"/>
          <w:vertAlign w:val="baseline"/>
        </w:rPr>
        <w:t xml:space="preserve"> – </w:t>
      </w:r>
      <w:r w:rsidR="4F1FCB8E" w:rsidRPr="00027589">
        <w:rPr>
          <w:rStyle w:val="Lbjegyzet-hivatkozs"/>
          <w:vertAlign w:val="baseline"/>
        </w:rPr>
        <w:t>a Hivatal az eljárás minden szakaszában köteles biztosítani.</w:t>
      </w:r>
    </w:p>
    <w:p w14:paraId="737F8DA4" w14:textId="77777777" w:rsidR="00BF1EB5" w:rsidRPr="00027589" w:rsidRDefault="00BF1EB5" w:rsidP="006E27C0">
      <w:pPr>
        <w:pStyle w:val="Bekezds1"/>
        <w:rPr>
          <w:rStyle w:val="Lbjegyzet-hivatkozs"/>
          <w:vertAlign w:val="baseline"/>
        </w:rPr>
      </w:pPr>
      <w:r w:rsidRPr="00027589">
        <w:rPr>
          <w:rStyle w:val="Lbjegyzet-hivatkozs"/>
        </w:rPr>
        <w:footnoteReference w:id="106"/>
      </w:r>
      <w:r w:rsidR="4F1FCB8E" w:rsidRPr="00027589">
        <w:rPr>
          <w:rStyle w:val="Lbjegyzet-hivatkozs"/>
        </w:rPr>
        <w:t xml:space="preserve"> </w:t>
      </w:r>
      <w:r w:rsidR="4F1FCB8E" w:rsidRPr="00027589">
        <w:rPr>
          <w:rStyle w:val="Lbjegyzet-hivatkozs"/>
          <w:vertAlign w:val="baseline"/>
        </w:rPr>
        <w:t>Ha az Egyetem a beiratkozáskor – a jelentkezéshez benyújtott egyszerű másolatok eredeti példányának vizsgálatakor – megállapítja, hogy a felvételi eredményének megállapítását befolyásoló valótlan adatszolgáltatás történt, az Egyetem vezetője a felvételről szóló döntést megsemmisíti.</w:t>
      </w:r>
    </w:p>
    <w:p w14:paraId="7F69B972" w14:textId="35255232" w:rsidR="00BF1EB5" w:rsidRPr="00027589" w:rsidRDefault="00BF1EB5" w:rsidP="002F3136">
      <w:pPr>
        <w:pStyle w:val="Cmsor2"/>
      </w:pPr>
      <w:bookmarkStart w:id="83" w:name="_Toc424801556"/>
      <w:bookmarkStart w:id="84" w:name="_Toc457244459"/>
      <w:bookmarkStart w:id="85" w:name="_Toc482913330"/>
      <w:bookmarkStart w:id="86" w:name="_Toc517341086"/>
      <w:bookmarkStart w:id="87" w:name="_Toc43994919"/>
      <w:bookmarkStart w:id="88" w:name="_Toc77605529"/>
      <w:bookmarkEnd w:id="83"/>
      <w:bookmarkEnd w:id="84"/>
      <w:r w:rsidRPr="00027589">
        <w:t>Ügyintézés a felvételi eljárás során</w:t>
      </w:r>
      <w:bookmarkEnd w:id="85"/>
      <w:bookmarkEnd w:id="86"/>
      <w:bookmarkEnd w:id="87"/>
      <w:bookmarkEnd w:id="88"/>
    </w:p>
    <w:p w14:paraId="15FC47C6" w14:textId="77777777" w:rsidR="00BF1EB5" w:rsidRPr="00027589" w:rsidRDefault="00BF1EB5" w:rsidP="006E27C0">
      <w:pPr>
        <w:pStyle w:val="Bekezds1"/>
        <w:rPr>
          <w:rStyle w:val="Lbjegyzet-hivatkozs"/>
          <w:vertAlign w:val="baseline"/>
        </w:rPr>
      </w:pPr>
      <w:r w:rsidRPr="00027589">
        <w:rPr>
          <w:rStyle w:val="Lbjegyzet-hivatkozs"/>
        </w:rPr>
        <w:footnoteReference w:id="107"/>
      </w:r>
      <w:r w:rsidRPr="00027589">
        <w:rPr>
          <w:rStyle w:val="Lbjegyzet-hivatkozs"/>
        </w:rPr>
        <w:t xml:space="preserve"> </w:t>
      </w:r>
      <w:r w:rsidRPr="00027589">
        <w:rPr>
          <w:rStyle w:val="Lbjegyzet-hivatkozs"/>
          <w:vertAlign w:val="baseline"/>
        </w:rPr>
        <w:t>Az elektronikusan feltöltött dokumentumok megküldési időpontja a dokumentum elküldésének napja.</w:t>
      </w:r>
    </w:p>
    <w:p w14:paraId="0A5A2610" w14:textId="5F2DA3BC" w:rsidR="00BF1EB5" w:rsidRPr="00027589" w:rsidRDefault="00BF1EB5" w:rsidP="006E27C0">
      <w:pPr>
        <w:pStyle w:val="Bekezds1"/>
      </w:pPr>
      <w:r w:rsidRPr="00027589">
        <w:rPr>
          <w:rStyle w:val="Lbjegyzet-hivatkozs"/>
        </w:rPr>
        <w:footnoteReference w:id="108"/>
      </w:r>
      <w:r w:rsidR="006E27C0" w:rsidRPr="00027589">
        <w:rPr>
          <w:rStyle w:val="Lbjegyzet-hivatkozs"/>
        </w:rPr>
        <w:t xml:space="preserve"> </w:t>
      </w:r>
      <w:r w:rsidR="3321E873" w:rsidRPr="00027589">
        <w:rPr>
          <w:rStyle w:val="Lbjegyzet-hivatkozs"/>
          <w:vertAlign w:val="baseline"/>
        </w:rPr>
        <w:t>Amennyiben a felsőoktatási felvételi eljárás valamely határidejének utolsó napján a Hivatal által üzemeltetett informatikai rendszer működésében egybefüggő 3 órát vagy valamely határidő lejártát megelőző négy órán belül egybefüggő egy órát meghaladó üzemzavar lép fel, a határidő a következő napon jár le</w:t>
      </w:r>
      <w:r w:rsidRPr="00027589">
        <w:rPr>
          <w:rStyle w:val="Lbjegyzet-hivatkozs"/>
          <w:vertAlign w:val="baseline"/>
        </w:rPr>
        <w:t>.</w:t>
      </w:r>
    </w:p>
    <w:p w14:paraId="74EF3F9B" w14:textId="77777777" w:rsidR="000A6441" w:rsidRPr="00027589" w:rsidRDefault="000A6441" w:rsidP="006E27C0">
      <w:pPr>
        <w:pStyle w:val="Bekezds1"/>
        <w:rPr>
          <w:rStyle w:val="Lbjegyzet-hivatkozs"/>
          <w:vertAlign w:val="baseline"/>
        </w:rPr>
      </w:pPr>
    </w:p>
    <w:p w14:paraId="3792A2DF" w14:textId="0D8D0ACE" w:rsidR="00BF1EB5" w:rsidRPr="00027589" w:rsidRDefault="00BF1EB5" w:rsidP="006E27C0">
      <w:pPr>
        <w:pStyle w:val="Bekezds1"/>
        <w:rPr>
          <w:rStyle w:val="Lbjegyzet-hivatkozs"/>
          <w:vertAlign w:val="baseline"/>
        </w:rPr>
      </w:pPr>
      <w:bookmarkStart w:id="89" w:name="para7_b"/>
      <w:bookmarkStart w:id="90" w:name="para7_c"/>
      <w:bookmarkEnd w:id="89"/>
      <w:bookmarkEnd w:id="90"/>
      <w:r w:rsidRPr="00027589">
        <w:rPr>
          <w:rStyle w:val="Lbjegyzet-hivatkozs"/>
        </w:rPr>
        <w:footnoteReference w:id="109"/>
      </w:r>
      <w:r w:rsidR="3C2B2A8F" w:rsidRPr="00027589">
        <w:rPr>
          <w:rStyle w:val="Lbjegyzet-hivatkozs"/>
          <w:vertAlign w:val="baseline"/>
        </w:rPr>
        <w:t xml:space="preserve"> </w:t>
      </w:r>
      <w:r w:rsidR="4F1FCB8E" w:rsidRPr="00027589">
        <w:rPr>
          <w:rStyle w:val="Lbjegyzet-hivatkozs"/>
          <w:vertAlign w:val="baseline"/>
        </w:rPr>
        <w:t>A külföldön kiállított közokirat, illetőleg a külföldi bíróság, közigazgatási szerv, közjegyző vagy egyéb közhitelességgel felruházott személy által hitelesített magánokirat</w:t>
      </w:r>
      <w:r w:rsidR="0A0AE050" w:rsidRPr="00027589">
        <w:rPr>
          <w:rStyle w:val="Lbjegyzet-hivatkozs"/>
          <w:vertAlign w:val="baseline"/>
        </w:rPr>
        <w:t xml:space="preserve"> – </w:t>
      </w:r>
      <w:r w:rsidR="4F1FCB8E" w:rsidRPr="00027589">
        <w:rPr>
          <w:rStyle w:val="Lbjegyzet-hivatkozs"/>
          <w:vertAlign w:val="baseline"/>
        </w:rPr>
        <w:t>ha csak jogszabályból, nemzetközi szerződésből, illetve viszonossági gyakorlatból más nem következik</w:t>
      </w:r>
      <w:r w:rsidR="0A0AE050" w:rsidRPr="00027589">
        <w:rPr>
          <w:rStyle w:val="Lbjegyzet-hivatkozs"/>
          <w:vertAlign w:val="baseline"/>
        </w:rPr>
        <w:t xml:space="preserve"> – </w:t>
      </w:r>
      <w:r w:rsidR="4F1FCB8E" w:rsidRPr="00027589">
        <w:rPr>
          <w:rStyle w:val="Lbjegyzet-hivatkozs"/>
          <w:vertAlign w:val="baseline"/>
        </w:rPr>
        <w:t>bizonyító erővel csak akkor rendelkezik, ha azt a kiállítás helye szerinti államban működő magyar külképviseleti hatóság diplomáciai felülhitelesítéssel látta el. A nem magyar nyelven kiállított okirat csak hiteles magyar fordítással ellátva fogadható el. Fordítás nélkül is el kell fogadni az angol, német, francia nyelven, valamint az adott eljárásra a Hivatal honlapján és a Tájékoztatóban közzétett egyéb nyelven benyújtott okiratokat.</w:t>
      </w:r>
    </w:p>
    <w:p w14:paraId="0F7F23E0" w14:textId="76E4338F" w:rsidR="00BF1EB5" w:rsidRPr="00027589" w:rsidRDefault="00BF1EB5" w:rsidP="006E27C0">
      <w:pPr>
        <w:pStyle w:val="Bekezds1"/>
        <w:rPr>
          <w:rStyle w:val="Lbjegyzet-hivatkozs"/>
          <w:vertAlign w:val="baseline"/>
        </w:rPr>
      </w:pPr>
      <w:r w:rsidRPr="00027589">
        <w:rPr>
          <w:rStyle w:val="Lbjegyzet-hivatkozs"/>
        </w:rPr>
        <w:footnoteReference w:id="110"/>
      </w:r>
      <w:r w:rsidR="3C2B2A8F" w:rsidRPr="00027589">
        <w:rPr>
          <w:rStyle w:val="Lbjegyzet-hivatkozs"/>
          <w:vertAlign w:val="baseline"/>
        </w:rPr>
        <w:t xml:space="preserve"> </w:t>
      </w:r>
      <w:r w:rsidR="4F1FCB8E" w:rsidRPr="00027589">
        <w:rPr>
          <w:rStyle w:val="Lbjegyzet-hivatkozs"/>
          <w:vertAlign w:val="baseline"/>
        </w:rPr>
        <w:t>A nem magyar nyelven kiállított irat csak hiteles magyar fordítással ellátva fogadható el.</w:t>
      </w:r>
    </w:p>
    <w:p w14:paraId="1B8FFA34" w14:textId="77777777" w:rsidR="00BF1EB5" w:rsidRPr="00027589" w:rsidRDefault="00BF1EB5" w:rsidP="006E27C0">
      <w:pPr>
        <w:pStyle w:val="Bekezds1"/>
        <w:rPr>
          <w:rStyle w:val="Lbjegyzet-hivatkozs"/>
          <w:vertAlign w:val="baseline"/>
        </w:rPr>
      </w:pPr>
      <w:r w:rsidRPr="00027589">
        <w:rPr>
          <w:rStyle w:val="Lbjegyzet-hivatkozs"/>
        </w:rPr>
        <w:footnoteReference w:id="111"/>
      </w:r>
      <w:r w:rsidR="4F1FCB8E" w:rsidRPr="00027589">
        <w:rPr>
          <w:rStyle w:val="Lbjegyzet-hivatkozs"/>
          <w:vertAlign w:val="baseline"/>
        </w:rPr>
        <w:t xml:space="preserve"> A jelentkezők a felvételi eljárás során tett egyes cselekményeket elektronikusan végzik.</w:t>
      </w:r>
    </w:p>
    <w:p w14:paraId="7D7E6EB5" w14:textId="60CE083D" w:rsidR="00BF1EB5" w:rsidRPr="00027589" w:rsidRDefault="00BF1EB5" w:rsidP="006E27C0">
      <w:pPr>
        <w:pStyle w:val="Bekezds1"/>
        <w:rPr>
          <w:rStyle w:val="Lbjegyzet-hivatkozs"/>
          <w:vertAlign w:val="baseline"/>
        </w:rPr>
      </w:pPr>
      <w:r w:rsidRPr="00027589">
        <w:rPr>
          <w:rStyle w:val="Lbjegyzet-hivatkozs"/>
        </w:rPr>
        <w:footnoteReference w:id="112"/>
      </w:r>
      <w:r w:rsidR="4F1FCB8E" w:rsidRPr="00027589">
        <w:rPr>
          <w:rStyle w:val="Lbjegyzet-hivatkozs"/>
        </w:rPr>
        <w:t xml:space="preserve"> </w:t>
      </w:r>
      <w:r w:rsidR="4F1FCB8E" w:rsidRPr="00027589">
        <w:rPr>
          <w:rStyle w:val="Lbjegyzet-hivatkozs"/>
          <w:vertAlign w:val="baseline"/>
        </w:rPr>
        <w:t>A Hivatal teljes körű tájékoztatást ad a jelentkezők és a</w:t>
      </w:r>
      <w:r w:rsidR="5A470D70" w:rsidRPr="00027589">
        <w:rPr>
          <w:rStyle w:val="Lbjegyzet-hivatkozs"/>
          <w:vertAlign w:val="baseline"/>
        </w:rPr>
        <w:t>z Egyetem</w:t>
      </w:r>
      <w:r w:rsidR="4F1FCB8E" w:rsidRPr="00027589">
        <w:rPr>
          <w:rStyle w:val="Lbjegyzet-hivatkozs"/>
          <w:vertAlign w:val="baseline"/>
        </w:rPr>
        <w:t xml:space="preserve"> számára az elektronikus ügyintézés feltételeiről, módjáról, illetve teljes körű útmutatást ad a rendszer szolgáltatásairól, funkcióiról, használatáról.</w:t>
      </w:r>
    </w:p>
    <w:p w14:paraId="766A2371" w14:textId="10A6AB7E" w:rsidR="00BF1EB5" w:rsidRPr="00027589" w:rsidRDefault="00BF1EB5" w:rsidP="006E27C0">
      <w:pPr>
        <w:pStyle w:val="Bekezds1"/>
        <w:rPr>
          <w:rStyle w:val="Lbjegyzet-hivatkozs"/>
          <w:vertAlign w:val="baseline"/>
        </w:rPr>
      </w:pPr>
      <w:r w:rsidRPr="00027589">
        <w:rPr>
          <w:rStyle w:val="Lbjegyzet-hivatkozs"/>
        </w:rPr>
        <w:footnoteReference w:id="113"/>
      </w:r>
      <w:r w:rsidR="4F1FCB8E" w:rsidRPr="00027589">
        <w:rPr>
          <w:rStyle w:val="Lbjegyzet-hivatkozs"/>
          <w:vertAlign w:val="baseline"/>
        </w:rPr>
        <w:t xml:space="preserve"> A</w:t>
      </w:r>
      <w:r w:rsidR="5A470D70" w:rsidRPr="00027589">
        <w:rPr>
          <w:rStyle w:val="Lbjegyzet-hivatkozs"/>
          <w:vertAlign w:val="baseline"/>
        </w:rPr>
        <w:t xml:space="preserve">z Egyetem </w:t>
      </w:r>
      <w:r w:rsidR="4F1FCB8E" w:rsidRPr="00027589">
        <w:rPr>
          <w:rStyle w:val="Lbjegyzet-hivatkozs"/>
          <w:vertAlign w:val="baseline"/>
        </w:rPr>
        <w:t>a Tájékoztató összeállításához szükséges adatszolgáltatást és a felvételi eljárás teljes folyamatát a Hivatal által rendelkezésre bocsátott elektronikus rendszeren keresztül intézik.</w:t>
      </w:r>
    </w:p>
    <w:p w14:paraId="60DE9278" w14:textId="77777777" w:rsidR="00BF1EB5" w:rsidRPr="00027589" w:rsidRDefault="00BF1EB5" w:rsidP="006E27C0">
      <w:pPr>
        <w:pStyle w:val="Bekezds1"/>
        <w:rPr>
          <w:rStyle w:val="Lbjegyzet-hivatkozs"/>
          <w:vertAlign w:val="baseline"/>
        </w:rPr>
      </w:pPr>
      <w:r w:rsidRPr="00027589">
        <w:rPr>
          <w:rStyle w:val="Lbjegyzet-hivatkozs"/>
        </w:rPr>
        <w:footnoteReference w:id="114"/>
      </w:r>
      <w:r w:rsidR="4F1FCB8E" w:rsidRPr="00027589">
        <w:rPr>
          <w:rStyle w:val="Lbjegyzet-hivatkozs"/>
          <w:vertAlign w:val="baseline"/>
        </w:rPr>
        <w:t xml:space="preserve"> Az adatszolgáltatás teljesítéséhez szükséges feladatokat az Egyetem rektora vagy általa erre feljogosított személy végzi.</w:t>
      </w:r>
    </w:p>
    <w:p w14:paraId="55A5FF80" w14:textId="77777777" w:rsidR="00BF1EB5" w:rsidRPr="00027589" w:rsidRDefault="00BF1EB5" w:rsidP="006E27C0">
      <w:pPr>
        <w:pStyle w:val="Bekezds1"/>
        <w:rPr>
          <w:rStyle w:val="Lbjegyzet-hivatkozs"/>
          <w:vertAlign w:val="baseline"/>
        </w:rPr>
      </w:pPr>
      <w:r w:rsidRPr="00027589">
        <w:rPr>
          <w:rStyle w:val="Lbjegyzet-hivatkozs"/>
        </w:rPr>
        <w:footnoteReference w:id="115"/>
      </w:r>
      <w:r w:rsidR="4F1FCB8E" w:rsidRPr="00027589">
        <w:rPr>
          <w:rStyle w:val="Lbjegyzet-hivatkozs"/>
        </w:rPr>
        <w:t xml:space="preserve"> </w:t>
      </w:r>
      <w:r w:rsidR="4F1FCB8E" w:rsidRPr="00027589">
        <w:rPr>
          <w:rStyle w:val="Lbjegyzet-hivatkozs"/>
          <w:vertAlign w:val="baseline"/>
        </w:rPr>
        <w:t>A Hivatal a jelentkezők központi nyilvántartását elektronikus formában hozza létre és vezeti.</w:t>
      </w:r>
    </w:p>
    <w:p w14:paraId="5C47BFA5" w14:textId="77777777" w:rsidR="00BF1EB5" w:rsidRPr="00027589" w:rsidRDefault="00BF1EB5" w:rsidP="006E27C0">
      <w:pPr>
        <w:pStyle w:val="Bekezds1"/>
        <w:rPr>
          <w:rStyle w:val="Lbjegyzet-hivatkozs"/>
          <w:vertAlign w:val="baseline"/>
        </w:rPr>
      </w:pPr>
      <w:r w:rsidRPr="00027589">
        <w:rPr>
          <w:rStyle w:val="Lbjegyzet-hivatkozs"/>
        </w:rPr>
        <w:lastRenderedPageBreak/>
        <w:footnoteReference w:id="116"/>
      </w:r>
      <w:r w:rsidR="4F1FCB8E" w:rsidRPr="00027589">
        <w:rPr>
          <w:rStyle w:val="Lbjegyzet-hivatkozs"/>
          <w:vertAlign w:val="baseline"/>
        </w:rPr>
        <w:t xml:space="preserve"> A jelentkező az adataiban bekövetkezett változásról köteles a Hivatalt haladéktalanul, de legkésőbb a változás bekövetkezését követő 8 napon belül a felvételi Tájékoztatóban meghatározottak szerint értesíteni.</w:t>
      </w:r>
    </w:p>
    <w:p w14:paraId="478FF73B" w14:textId="77777777" w:rsidR="00BF1EB5" w:rsidRPr="00027589" w:rsidRDefault="00BF1EB5" w:rsidP="006E27C0">
      <w:pPr>
        <w:pStyle w:val="Bekezds1"/>
        <w:rPr>
          <w:rStyle w:val="Lbjegyzet-hivatkozs"/>
          <w:vertAlign w:val="baseline"/>
        </w:rPr>
      </w:pPr>
      <w:r w:rsidRPr="00027589">
        <w:rPr>
          <w:rStyle w:val="Lbjegyzet-hivatkozs"/>
        </w:rPr>
        <w:footnoteReference w:id="117"/>
      </w:r>
      <w:r w:rsidRPr="00027589">
        <w:rPr>
          <w:rStyle w:val="Lbjegyzet-hivatkozs"/>
          <w:vertAlign w:val="baseline"/>
        </w:rPr>
        <w:t xml:space="preserve"> Az érettségi vizsgára vonatkozó adatokat a Hivatal – a személyes adatok kezelésére vonatkozó jogszabályok keretei között – a köznevelési intézménytől, a köznevelés információs rendszeréből elektronikusan szerzi be. Az így beszerzett adatok valódiságáért az azt szolgáltató szerv felel.</w:t>
      </w:r>
    </w:p>
    <w:p w14:paraId="790C678D" w14:textId="77777777" w:rsidR="00BF1EB5" w:rsidRPr="00027589" w:rsidRDefault="00BF1EB5" w:rsidP="006E27C0">
      <w:pPr>
        <w:pStyle w:val="Bekezds1"/>
        <w:rPr>
          <w:rStyle w:val="Lbjegyzet-hivatkozs"/>
          <w:vertAlign w:val="baseline"/>
        </w:rPr>
      </w:pPr>
      <w:r w:rsidRPr="00027589">
        <w:rPr>
          <w:rStyle w:val="Lbjegyzet-hivatkozs"/>
        </w:rPr>
        <w:footnoteReference w:id="118"/>
      </w:r>
      <w:r w:rsidRPr="00027589">
        <w:rPr>
          <w:rStyle w:val="Lbjegyzet-hivatkozs"/>
          <w:vertAlign w:val="baseline"/>
        </w:rPr>
        <w:t xml:space="preserve"> A nyelvvizsga letételét igazoló okirat hitelességének megállapítására vonatkozó adatokat a Hivatal a nyelvvizsga-bizonyítványt kiállító vizsgaközponttól elektronikusan szerzi be. Az így beszerzett adatok valódiságáért az azt szolgáltató szerv felel.</w:t>
      </w:r>
      <w:bookmarkStart w:id="91" w:name="_Toc424801559"/>
      <w:bookmarkStart w:id="92" w:name="_Toc457244462"/>
      <w:bookmarkEnd w:id="91"/>
      <w:bookmarkEnd w:id="92"/>
    </w:p>
    <w:p w14:paraId="6BED733F" w14:textId="6C706C04" w:rsidR="00BF1EB5" w:rsidRPr="00027589" w:rsidRDefault="00BF1EB5" w:rsidP="006E27C0">
      <w:pPr>
        <w:pStyle w:val="Bekezds1"/>
        <w:rPr>
          <w:rStyle w:val="Lbjegyzet-hivatkozs"/>
          <w:vertAlign w:val="baseline"/>
        </w:rPr>
      </w:pPr>
      <w:bookmarkStart w:id="93" w:name="_Ref515983111"/>
      <w:r w:rsidRPr="00027589">
        <w:rPr>
          <w:rStyle w:val="Lbjegyzet-hivatkozs"/>
        </w:rPr>
        <w:footnoteReference w:id="119"/>
      </w:r>
      <w:r w:rsidR="4F1FCB8E" w:rsidRPr="00027589">
        <w:rPr>
          <w:rStyle w:val="Lbjegyzet-hivatkozs"/>
          <w:vertAlign w:val="baseline"/>
        </w:rPr>
        <w:t xml:space="preserve"> A felvételi eljárás során a jelentkezőnek kiegészítő díjat, valamint – amennyiben az intézmény szabályzata így rendelkezik – intézményi eljárási díjat, külön eljárási díjat kell fizetnie.</w:t>
      </w:r>
      <w:bookmarkEnd w:id="93"/>
    </w:p>
    <w:p w14:paraId="0F6B2ECD" w14:textId="6EAE3429" w:rsidR="00BF1EB5" w:rsidRPr="00027589" w:rsidRDefault="00BF1EB5" w:rsidP="006E27C0">
      <w:pPr>
        <w:pStyle w:val="Bekezds1"/>
        <w:rPr>
          <w:rStyle w:val="Lbjegyzet-hivatkozs"/>
          <w:vertAlign w:val="baseline"/>
        </w:rPr>
      </w:pPr>
      <w:bookmarkStart w:id="94" w:name="_Ref515876056"/>
      <w:r w:rsidRPr="00027589">
        <w:rPr>
          <w:rStyle w:val="Lbjegyzet-hivatkozs"/>
        </w:rPr>
        <w:footnoteReference w:id="120"/>
      </w:r>
      <w:r w:rsidR="4F1FCB8E" w:rsidRPr="00027589">
        <w:rPr>
          <w:rStyle w:val="Lbjegyzet-hivatkozs"/>
          <w:vertAlign w:val="baseline"/>
        </w:rPr>
        <w:t xml:space="preserve"> Felsőoktatási szakképzésre, alapképzésre, osztatlan képzésre vagy mesterképzésre történő jelentkezés esetén a jelentkező díjmentesen egyidejűleg három képzésre irányuló jelentkezési kérelmet nyújthat be.</w:t>
      </w:r>
      <w:bookmarkEnd w:id="94"/>
    </w:p>
    <w:p w14:paraId="62AA4CA8" w14:textId="7CFCE5DD" w:rsidR="004A059B" w:rsidRPr="00027589" w:rsidRDefault="00BF1EB5" w:rsidP="006E27C0">
      <w:pPr>
        <w:pStyle w:val="Bekezds1"/>
        <w:rPr>
          <w:rStyle w:val="Lbjegyzet-hivatkozs"/>
          <w:vertAlign w:val="baseline"/>
        </w:rPr>
      </w:pPr>
      <w:bookmarkStart w:id="95" w:name="_Ref74923832"/>
      <w:r w:rsidRPr="00027589">
        <w:rPr>
          <w:rStyle w:val="Lbjegyzet-hivatkozs"/>
        </w:rPr>
        <w:footnoteReference w:id="121"/>
      </w:r>
      <w:r w:rsidR="4F1FCB8E" w:rsidRPr="00027589">
        <w:rPr>
          <w:rStyle w:val="Lbjegyzet-hivatkozs"/>
          <w:vertAlign w:val="baseline"/>
        </w:rPr>
        <w:t xml:space="preserve"> A </w:t>
      </w:r>
      <w:r w:rsidRPr="00027589">
        <w:rPr>
          <w:rStyle w:val="Lbjegyzet-hivatkozs"/>
          <w:vertAlign w:val="baseline"/>
        </w:rPr>
        <w:fldChar w:fldCharType="begin"/>
      </w:r>
      <w:r w:rsidRPr="00027589">
        <w:rPr>
          <w:rStyle w:val="Lbjegyzet-hivatkozs"/>
          <w:vertAlign w:val="baseline"/>
        </w:rPr>
        <w:instrText xml:space="preserve"> REF _Ref515876056 \r \h </w:instrText>
      </w:r>
      <w:r w:rsidR="00A21DC3"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C2441C" w:rsidRPr="00027589">
        <w:rPr>
          <w:rStyle w:val="Lbjegyzet-hivatkozs"/>
          <w:vertAlign w:val="baseline"/>
        </w:rPr>
        <w:t>(15)</w:t>
      </w:r>
      <w:r w:rsidRPr="00027589">
        <w:rPr>
          <w:rStyle w:val="Lbjegyzet-hivatkozs"/>
          <w:vertAlign w:val="baseline"/>
        </w:rPr>
        <w:fldChar w:fldCharType="end"/>
      </w:r>
      <w:r w:rsidR="4F1FCB8E" w:rsidRPr="00027589">
        <w:rPr>
          <w:rStyle w:val="Lbjegyzet-hivatkozs"/>
          <w:vertAlign w:val="baseline"/>
        </w:rPr>
        <w:t xml:space="preserve"> bekezdésben meghatározott három képzésre irányuló jelentkezést követő minden újabb jelentkezésért további 2000-2000 forint kiegészítő díjat kell fizetni</w:t>
      </w:r>
      <w:r w:rsidR="0018660A" w:rsidRPr="00027589">
        <w:rPr>
          <w:rStyle w:val="Lbjegyzet-hivatkozs"/>
          <w:vertAlign w:val="baseline"/>
        </w:rPr>
        <w:t>, amelyből képzésenként 1000-1000 forint az érintett felsőoktatási intézményt illeti</w:t>
      </w:r>
      <w:r w:rsidR="4F1FCB8E" w:rsidRPr="00027589">
        <w:rPr>
          <w:rStyle w:val="Lbjegyzet-hivatkozs"/>
          <w:vertAlign w:val="baseline"/>
        </w:rPr>
        <w:t>.</w:t>
      </w:r>
      <w:bookmarkEnd w:id="95"/>
    </w:p>
    <w:p w14:paraId="59C8D360" w14:textId="77777777" w:rsidR="004A059B" w:rsidRPr="00027589" w:rsidRDefault="4F1FCB8E" w:rsidP="006E27C0">
      <w:pPr>
        <w:pStyle w:val="Bekezds1"/>
        <w:rPr>
          <w:rStyle w:val="Lbjegyzet-hivatkozs"/>
          <w:vertAlign w:val="baseline"/>
        </w:rPr>
      </w:pPr>
      <w:r w:rsidRPr="00027589">
        <w:rPr>
          <w:rStyle w:val="Lbjegyzet-hivatkozs"/>
          <w:vertAlign w:val="baseline"/>
        </w:rPr>
        <w:t>Szakirányú továbbképzésre történő jelentkezés esetén az Egyetem</w:t>
      </w:r>
      <w:r w:rsidR="5ACE0E76" w:rsidRPr="00027589">
        <w:rPr>
          <w:rStyle w:val="Lbjegyzet-hivatkozs"/>
          <w:vertAlign w:val="baseline"/>
        </w:rPr>
        <w:t>en</w:t>
      </w:r>
      <w:r w:rsidRPr="00027589">
        <w:rPr>
          <w:rStyle w:val="Lbjegyzet-hivatkozs"/>
          <w:vertAlign w:val="baseline"/>
        </w:rPr>
        <w:t xml:space="preserve"> eljárási díjat </w:t>
      </w:r>
      <w:r w:rsidR="5ACE0E76" w:rsidRPr="00027589">
        <w:rPr>
          <w:rStyle w:val="Lbjegyzet-hivatkozs"/>
          <w:vertAlign w:val="baseline"/>
        </w:rPr>
        <w:t>nem kell fizetni</w:t>
      </w:r>
      <w:r w:rsidR="6381D640" w:rsidRPr="00027589">
        <w:rPr>
          <w:rStyle w:val="Lbjegyzet-hivatkozs"/>
          <w:vertAlign w:val="baseline"/>
        </w:rPr>
        <w:t>.</w:t>
      </w:r>
    </w:p>
    <w:p w14:paraId="21D94369" w14:textId="77777777" w:rsidR="004A059B" w:rsidRPr="00027589" w:rsidRDefault="5ACE0E76" w:rsidP="006E27C0">
      <w:pPr>
        <w:pStyle w:val="Bekezds1"/>
        <w:rPr>
          <w:rStyle w:val="Lbjegyzet-hivatkozs"/>
          <w:vertAlign w:val="baseline"/>
        </w:rPr>
      </w:pPr>
      <w:bookmarkStart w:id="96" w:name="_Ref515982933"/>
      <w:bookmarkStart w:id="97" w:name="_Ref74826339"/>
      <w:r w:rsidRPr="00027589">
        <w:rPr>
          <w:rStyle w:val="Lbjegyzet-hivatkozs"/>
          <w:vertAlign w:val="baseline"/>
        </w:rPr>
        <w:t>A</w:t>
      </w:r>
      <w:r w:rsidR="4F1FCB8E" w:rsidRPr="00027589">
        <w:rPr>
          <w:rStyle w:val="Lbjegyzet-hivatkozs"/>
          <w:vertAlign w:val="baseline"/>
        </w:rPr>
        <w:t xml:space="preserve"> mesterképzésben szervezett felvételi vizsga </w:t>
      </w:r>
      <w:r w:rsidR="0D2D095C" w:rsidRPr="00027589">
        <w:rPr>
          <w:rStyle w:val="Lbjegyzet-hivatkozs"/>
          <w:vertAlign w:val="baseline"/>
        </w:rPr>
        <w:t xml:space="preserve">és a nyelvi alkalmassági vizsga </w:t>
      </w:r>
      <w:r w:rsidR="4F1FCB8E" w:rsidRPr="00027589">
        <w:rPr>
          <w:rStyle w:val="Lbjegyzet-hivatkozs"/>
          <w:vertAlign w:val="baseline"/>
        </w:rPr>
        <w:t xml:space="preserve">esetén az Egyetem a vizsga megszervezésével és lebonyolításával kapcsolatos költségei fedezésére </w:t>
      </w:r>
      <w:r w:rsidR="21B9573B" w:rsidRPr="00027589">
        <w:rPr>
          <w:rStyle w:val="Lbjegyzet-hivatkozs"/>
          <w:vertAlign w:val="baseline"/>
        </w:rPr>
        <w:t xml:space="preserve">4000 forint </w:t>
      </w:r>
      <w:r w:rsidR="4F1FCB8E" w:rsidRPr="00027589">
        <w:rPr>
          <w:rStyle w:val="Lbjegyzet-hivatkozs"/>
          <w:vertAlign w:val="baseline"/>
        </w:rPr>
        <w:t>külön eljárási díjat határoz</w:t>
      </w:r>
      <w:r w:rsidR="21B9573B" w:rsidRPr="00027589">
        <w:rPr>
          <w:rStyle w:val="Lbjegyzet-hivatkozs"/>
          <w:vertAlign w:val="baseline"/>
        </w:rPr>
        <w:t xml:space="preserve"> meg</w:t>
      </w:r>
      <w:bookmarkEnd w:id="96"/>
      <w:r w:rsidR="0D2D095C" w:rsidRPr="00027589">
        <w:rPr>
          <w:rStyle w:val="Lbjegyzet-hivatkozs"/>
          <w:vertAlign w:val="baseline"/>
        </w:rPr>
        <w:t>, ami a szervező kart illeti.</w:t>
      </w:r>
      <w:bookmarkEnd w:id="97"/>
    </w:p>
    <w:p w14:paraId="5E3258FF" w14:textId="040116AA" w:rsidR="00BF1EB5" w:rsidRPr="00027589" w:rsidRDefault="00BF1EB5" w:rsidP="006E27C0">
      <w:pPr>
        <w:pStyle w:val="Bekezds1"/>
        <w:rPr>
          <w:rStyle w:val="Lbjegyzet-hivatkozs"/>
          <w:vertAlign w:val="baseline"/>
        </w:rPr>
      </w:pPr>
      <w:bookmarkStart w:id="98" w:name="_Ref515983132"/>
      <w:r w:rsidRPr="00027589">
        <w:rPr>
          <w:rStyle w:val="Lbjegyzet-hivatkozs"/>
        </w:rPr>
        <w:footnoteReference w:id="122"/>
      </w:r>
      <w:r w:rsidR="4F1FCB8E" w:rsidRPr="00027589">
        <w:rPr>
          <w:rStyle w:val="Lbjegyzet-hivatkozs"/>
        </w:rPr>
        <w:t xml:space="preserve"> </w:t>
      </w:r>
      <w:r w:rsidR="5A470D70" w:rsidRPr="00027589">
        <w:rPr>
          <w:rStyle w:val="Lbjegyzet-hivatkozs"/>
          <w:vertAlign w:val="baseline"/>
        </w:rPr>
        <w:t xml:space="preserve">E paragrafus </w:t>
      </w:r>
      <w:r w:rsidR="00A21DC3" w:rsidRPr="00027589">
        <w:rPr>
          <w:rStyle w:val="Lbjegyzet-hivatkozs"/>
          <w:vertAlign w:val="baseline"/>
        </w:rPr>
        <w:fldChar w:fldCharType="begin"/>
      </w:r>
      <w:r w:rsidR="00A21DC3" w:rsidRPr="00027589">
        <w:rPr>
          <w:rStyle w:val="Lbjegyzet-hivatkozs"/>
          <w:vertAlign w:val="baseline"/>
        </w:rPr>
        <w:instrText xml:space="preserve"> REF _Ref515876056 \r \h </w:instrText>
      </w:r>
      <w:r w:rsidR="00BC0B7D"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(15)</w:t>
      </w:r>
      <w:r w:rsidR="00A21DC3" w:rsidRPr="00027589">
        <w:rPr>
          <w:rStyle w:val="Lbjegyzet-hivatkozs"/>
          <w:vertAlign w:val="baseline"/>
        </w:rPr>
        <w:fldChar w:fldCharType="end"/>
      </w:r>
      <w:r w:rsidR="448FF1D7" w:rsidRPr="00027589">
        <w:rPr>
          <w:rStyle w:val="Lbjegyzet-hivatkozs"/>
          <w:vertAlign w:val="baseline"/>
        </w:rPr>
        <w:t>–</w:t>
      </w:r>
      <w:r w:rsidR="00A21DC3" w:rsidRPr="00027589">
        <w:rPr>
          <w:rStyle w:val="Lbjegyzet-hivatkozs"/>
          <w:vertAlign w:val="baseline"/>
        </w:rPr>
        <w:fldChar w:fldCharType="begin"/>
      </w:r>
      <w:r w:rsidR="00A21DC3" w:rsidRPr="00027589">
        <w:rPr>
          <w:rStyle w:val="Lbjegyzet-hivatkozs"/>
          <w:vertAlign w:val="baseline"/>
        </w:rPr>
        <w:instrText xml:space="preserve"> REF _Ref515982933 \r \h </w:instrText>
      </w:r>
      <w:r w:rsidR="00BC0B7D"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(18)</w:t>
      </w:r>
      <w:r w:rsidR="00A21DC3" w:rsidRPr="00027589">
        <w:rPr>
          <w:rStyle w:val="Lbjegyzet-hivatkozs"/>
          <w:vertAlign w:val="baseline"/>
        </w:rPr>
        <w:fldChar w:fldCharType="end"/>
      </w:r>
      <w:r w:rsidR="4F1FCB8E" w:rsidRPr="00027589">
        <w:rPr>
          <w:rStyle w:val="Lbjegyzet-hivatkozs"/>
          <w:vertAlign w:val="baseline"/>
        </w:rPr>
        <w:t xml:space="preserve"> bekezdés alkalmazása során ugyanazon képzés több finanszírozási formájára való egyidejű jelentkezés egy jelentkezésnek minősül.</w:t>
      </w:r>
      <w:bookmarkEnd w:id="98"/>
    </w:p>
    <w:p w14:paraId="4C8D1523" w14:textId="77777777" w:rsidR="00BF1EB5" w:rsidRPr="00027589" w:rsidRDefault="00BF1EB5" w:rsidP="006E27C0">
      <w:pPr>
        <w:pStyle w:val="Bekezds1"/>
        <w:rPr>
          <w:rStyle w:val="Lbjegyzet-hivatkozs"/>
          <w:vertAlign w:val="baseline"/>
        </w:rPr>
      </w:pPr>
      <w:r w:rsidRPr="00027589">
        <w:rPr>
          <w:rStyle w:val="Lbjegyzet-hivatkozs"/>
        </w:rPr>
        <w:footnoteReference w:id="123"/>
      </w:r>
      <w:r w:rsidR="4F1FCB8E" w:rsidRPr="00027589">
        <w:rPr>
          <w:rStyle w:val="Lbjegyzet-hivatkozs"/>
          <w:vertAlign w:val="baseline"/>
        </w:rPr>
        <w:t xml:space="preserve"> A felvételi eljárás során a kiegészítő díjat a Hivatalhoz, az intézményi díjat az Egyetemhez kell befizetni.</w:t>
      </w:r>
    </w:p>
    <w:p w14:paraId="5B70CC22" w14:textId="7DEE57A6" w:rsidR="00BF1EB5" w:rsidRPr="00027589" w:rsidRDefault="00BF1EB5" w:rsidP="006E27C0">
      <w:pPr>
        <w:pStyle w:val="Bekezds1"/>
        <w:rPr>
          <w:rStyle w:val="Lbjegyzet-hivatkozs"/>
          <w:vertAlign w:val="baseline"/>
        </w:rPr>
      </w:pPr>
      <w:r w:rsidRPr="00027589">
        <w:rPr>
          <w:rStyle w:val="Lbjegyzet-hivatkozs"/>
        </w:rPr>
        <w:footnoteReference w:id="124"/>
      </w:r>
      <w:r w:rsidR="4F1FCB8E" w:rsidRPr="00027589">
        <w:rPr>
          <w:rStyle w:val="Lbjegyzet-hivatkozs"/>
          <w:vertAlign w:val="baseline"/>
        </w:rPr>
        <w:t xml:space="preserve"> </w:t>
      </w:r>
      <w:r w:rsidR="5A470D70" w:rsidRPr="00027589">
        <w:rPr>
          <w:rStyle w:val="Lbjegyzet-hivatkozs"/>
          <w:vertAlign w:val="baseline"/>
        </w:rPr>
        <w:t xml:space="preserve">E paragrafus </w:t>
      </w:r>
      <w:r w:rsidR="00A21DC3" w:rsidRPr="00027589">
        <w:rPr>
          <w:rStyle w:val="Lbjegyzet-hivatkozs"/>
          <w:vertAlign w:val="baseline"/>
        </w:rPr>
        <w:fldChar w:fldCharType="begin"/>
      </w:r>
      <w:r w:rsidR="00A21DC3" w:rsidRPr="00027589">
        <w:rPr>
          <w:rStyle w:val="Lbjegyzet-hivatkozs"/>
          <w:vertAlign w:val="baseline"/>
        </w:rPr>
        <w:instrText xml:space="preserve"> REF _Ref515983111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(14)</w:t>
      </w:r>
      <w:r w:rsidR="00A21DC3" w:rsidRPr="00027589">
        <w:rPr>
          <w:rStyle w:val="Lbjegyzet-hivatkozs"/>
          <w:vertAlign w:val="baseline"/>
        </w:rPr>
        <w:fldChar w:fldCharType="end"/>
      </w:r>
      <w:r w:rsidR="448FF1D7" w:rsidRPr="00027589">
        <w:rPr>
          <w:rStyle w:val="Lbjegyzet-hivatkozs"/>
          <w:vertAlign w:val="baseline"/>
        </w:rPr>
        <w:t>–</w:t>
      </w:r>
      <w:r w:rsidR="00A21DC3" w:rsidRPr="00027589">
        <w:rPr>
          <w:rStyle w:val="Lbjegyzet-hivatkozs"/>
          <w:vertAlign w:val="baseline"/>
        </w:rPr>
        <w:fldChar w:fldCharType="begin"/>
      </w:r>
      <w:r w:rsidR="00A21DC3" w:rsidRPr="00027589">
        <w:rPr>
          <w:rStyle w:val="Lbjegyzet-hivatkozs"/>
          <w:vertAlign w:val="baseline"/>
        </w:rPr>
        <w:instrText xml:space="preserve"> REF _Ref515983132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(19)</w:t>
      </w:r>
      <w:r w:rsidR="00A21DC3" w:rsidRPr="00027589">
        <w:rPr>
          <w:rStyle w:val="Lbjegyzet-hivatkozs"/>
          <w:vertAlign w:val="baseline"/>
        </w:rPr>
        <w:fldChar w:fldCharType="end"/>
      </w:r>
      <w:r w:rsidR="5A470D70" w:rsidRPr="00027589">
        <w:rPr>
          <w:rStyle w:val="Lbjegyzet-hivatkozs"/>
          <w:vertAlign w:val="baseline"/>
        </w:rPr>
        <w:t xml:space="preserve"> bekezdésében </w:t>
      </w:r>
      <w:r w:rsidR="4F1FCB8E" w:rsidRPr="00027589">
        <w:rPr>
          <w:rStyle w:val="Lbjegyzet-hivatkozs"/>
          <w:vertAlign w:val="baseline"/>
        </w:rPr>
        <w:t>meghatározott díjak befizetésének módját, a bizonylatadás szabályait, a visszaigénylés szabályait a Tájékoztatóban közzé kell tenni.</w:t>
      </w:r>
    </w:p>
    <w:p w14:paraId="11542E30" w14:textId="3BA56CBF" w:rsidR="00BF1EB5" w:rsidRPr="00027589" w:rsidRDefault="00BF1EB5" w:rsidP="006E27C0">
      <w:pPr>
        <w:pStyle w:val="Bekezds1"/>
        <w:rPr>
          <w:rStyle w:val="Lbjegyzet-hivatkozs"/>
          <w:vertAlign w:val="baseline"/>
        </w:rPr>
      </w:pPr>
      <w:r w:rsidRPr="00027589">
        <w:rPr>
          <w:rStyle w:val="Lbjegyzet-hivatkozs"/>
        </w:rPr>
        <w:footnoteReference w:id="125"/>
      </w:r>
      <w:r w:rsidR="4F1FCB8E" w:rsidRPr="00027589">
        <w:rPr>
          <w:rStyle w:val="Lbjegyzet-hivatkozs"/>
          <w:vertAlign w:val="baseline"/>
        </w:rPr>
        <w:t xml:space="preserve"> A</w:t>
      </w:r>
      <w:r w:rsidR="5A470D70" w:rsidRPr="00027589">
        <w:rPr>
          <w:rStyle w:val="Lbjegyzet-hivatkozs"/>
          <w:vertAlign w:val="baseline"/>
        </w:rPr>
        <w:t xml:space="preserve"> Szabályzat </w:t>
      </w:r>
      <w:r w:rsidR="00A21DC3" w:rsidRPr="00027589">
        <w:rPr>
          <w:rStyle w:val="Lbjegyzet-hivatkozs"/>
          <w:vertAlign w:val="baseline"/>
        </w:rPr>
        <w:fldChar w:fldCharType="begin"/>
      </w:r>
      <w:r w:rsidR="00A21DC3" w:rsidRPr="00027589">
        <w:rPr>
          <w:rStyle w:val="Lbjegyzet-hivatkozs"/>
          <w:vertAlign w:val="baseline"/>
        </w:rPr>
        <w:instrText xml:space="preserve"> REF _Ref515867844 \r \h </w:instrText>
      </w:r>
      <w:r w:rsidR="003551CC" w:rsidRPr="00027589">
        <w:rPr>
          <w:rStyle w:val="Lbjegyzet-hivatkozs"/>
          <w:vertAlign w:val="baseline"/>
        </w:rPr>
        <w:instrText xml:space="preserve"> \* MERGEFORMAT </w:instrText>
      </w:r>
      <w:r w:rsidR="00A21DC3" w:rsidRPr="00027589">
        <w:rPr>
          <w:rStyle w:val="Lbjegyzet-hivatkozs"/>
          <w:vertAlign w:val="baseline"/>
        </w:rPr>
      </w:r>
      <w:r w:rsidR="00A21DC3" w:rsidRPr="00027589">
        <w:rPr>
          <w:rStyle w:val="Lbjegyzet-hivatkozs"/>
          <w:vertAlign w:val="baseline"/>
        </w:rPr>
        <w:fldChar w:fldCharType="separate"/>
      </w:r>
      <w:r w:rsidR="00C2441C" w:rsidRPr="00027589">
        <w:rPr>
          <w:rStyle w:val="Lbjegyzet-hivatkozs"/>
          <w:vertAlign w:val="baseline"/>
        </w:rPr>
        <w:t>4. §(4)</w:t>
      </w:r>
      <w:r w:rsidR="00A21DC3" w:rsidRPr="00027589">
        <w:rPr>
          <w:rStyle w:val="Lbjegyzet-hivatkozs"/>
          <w:vertAlign w:val="baseline"/>
        </w:rPr>
        <w:fldChar w:fldCharType="end"/>
      </w:r>
      <w:r w:rsidR="5A470D70" w:rsidRPr="00027589">
        <w:rPr>
          <w:rStyle w:val="Lbjegyzet-hivatkozs"/>
          <w:vertAlign w:val="baseline"/>
        </w:rPr>
        <w:t xml:space="preserve"> </w:t>
      </w:r>
      <w:r w:rsidR="4F1FCB8E" w:rsidRPr="00027589">
        <w:rPr>
          <w:rStyle w:val="Lbjegyzet-hivatkozs"/>
          <w:vertAlign w:val="baseline"/>
        </w:rPr>
        <w:t>bekezdésében szabályozott pótfelvételi eljárás díjmentes.</w:t>
      </w:r>
    </w:p>
    <w:p w14:paraId="763B5331" w14:textId="7E65DA73" w:rsidR="004A059B" w:rsidRPr="00027589" w:rsidRDefault="00BF1EB5" w:rsidP="006E27C0">
      <w:pPr>
        <w:pStyle w:val="Bekezds1"/>
        <w:rPr>
          <w:rStyle w:val="Lbjegyzet-hivatkozs"/>
          <w:vertAlign w:val="baseline"/>
        </w:rPr>
      </w:pPr>
      <w:r w:rsidRPr="00027589">
        <w:rPr>
          <w:rStyle w:val="Lbjegyzet-hivatkozs"/>
        </w:rPr>
        <w:footnoteReference w:id="126"/>
      </w:r>
      <w:r w:rsidR="4F1FCB8E" w:rsidRPr="00027589">
        <w:rPr>
          <w:rStyle w:val="Lbjegyzet-hivatkozs"/>
        </w:rPr>
        <w:t xml:space="preserve"> </w:t>
      </w:r>
      <w:r w:rsidR="4F1FCB8E" w:rsidRPr="00027589">
        <w:rPr>
          <w:rStyle w:val="Lbjegyzet-hivatkozs"/>
          <w:vertAlign w:val="baseline"/>
        </w:rPr>
        <w:t>A külföldi állampolgárok számára hirdetett, idegen nyelven folyó képzésre történő jelentkezés esetén az Egyetem intézményi eljárási díjat határozhat meg</w:t>
      </w:r>
      <w:r w:rsidR="0DA2DD8F" w:rsidRPr="00027589">
        <w:rPr>
          <w:rStyle w:val="Lbjegyzet-hivatkozs"/>
          <w:vertAlign w:val="baseline"/>
        </w:rPr>
        <w:t>.</w:t>
      </w:r>
      <w:r w:rsidR="00B665E2" w:rsidRPr="00027589">
        <w:rPr>
          <w:rStyle w:val="Lbjegyzet-hivatkozs"/>
        </w:rPr>
        <w:footnoteReference w:id="127"/>
      </w:r>
    </w:p>
    <w:p w14:paraId="7A4F7DA8" w14:textId="5AF4A3C3" w:rsidR="00BF1EB5" w:rsidRPr="00027589" w:rsidRDefault="00BF1EB5" w:rsidP="006E27C0">
      <w:pPr>
        <w:pStyle w:val="Bekezds1"/>
        <w:rPr>
          <w:rStyle w:val="Lbjegyzet-hivatkozs"/>
          <w:vertAlign w:val="baseline"/>
        </w:rPr>
      </w:pPr>
      <w:r w:rsidRPr="00027589">
        <w:rPr>
          <w:rStyle w:val="Lbjegyzet-hivatkozs"/>
        </w:rPr>
        <w:lastRenderedPageBreak/>
        <w:footnoteReference w:id="128"/>
      </w:r>
      <w:r w:rsidR="4F1FCB8E" w:rsidRPr="00027589">
        <w:rPr>
          <w:rStyle w:val="Lbjegyzet-hivatkozs"/>
        </w:rPr>
        <w:t xml:space="preserve"> </w:t>
      </w:r>
      <w:r w:rsidR="4F1FCB8E" w:rsidRPr="00027589">
        <w:rPr>
          <w:rStyle w:val="Lbjegyzet-hivatkozs"/>
          <w:vertAlign w:val="baseline"/>
        </w:rPr>
        <w:t>A felsőoktatási felvételi eljárásért fizetendő felvételi eljárási díj visszatérítendő, ha a jelentkező</w:t>
      </w:r>
    </w:p>
    <w:p w14:paraId="56949123" w14:textId="1887D21D" w:rsidR="00BF1EB5" w:rsidRPr="00027589" w:rsidRDefault="00BF1EB5" w:rsidP="00B66DF0">
      <w:pPr>
        <w:pStyle w:val="Lista1"/>
      </w:pPr>
      <w:r w:rsidRPr="00027589">
        <w:t>legkésőbb a jelentkezési határidő lejártáig visszavonja jelentkezési kérelmét;</w:t>
      </w:r>
    </w:p>
    <w:p w14:paraId="1C90D657" w14:textId="20E3A254" w:rsidR="00BF1EB5" w:rsidRPr="00027589" w:rsidRDefault="00BF1EB5" w:rsidP="00B66DF0">
      <w:pPr>
        <w:pStyle w:val="Lista1"/>
      </w:pPr>
      <w:r w:rsidRPr="00027589">
        <w:t>elkésett jelentkezési kérelme elutasításra kerül;</w:t>
      </w:r>
    </w:p>
    <w:p w14:paraId="7B7B8D49" w14:textId="7D75E6BA" w:rsidR="00BF1EB5" w:rsidRPr="00027589" w:rsidRDefault="00BF1EB5" w:rsidP="006E27C0">
      <w:pPr>
        <w:pStyle w:val="Lista1"/>
      </w:pPr>
      <w:r w:rsidRPr="00027589">
        <w:t>a meghatározott felvételi eljárási díjnál magasabb összeget fizetett be, a különbözet erejéig;</w:t>
      </w:r>
    </w:p>
    <w:p w14:paraId="4DE826E0" w14:textId="288DBD44" w:rsidR="00BF1EB5" w:rsidRPr="00027589" w:rsidRDefault="00BF1EB5" w:rsidP="006E27C0">
      <w:pPr>
        <w:pStyle w:val="Lista1"/>
      </w:pPr>
      <w:r w:rsidRPr="00027589">
        <w:t>nem nyújtott be jelentkezési kérelmet.</w:t>
      </w:r>
    </w:p>
    <w:p w14:paraId="1631B982" w14:textId="77777777" w:rsidR="004A059B" w:rsidRPr="00027589" w:rsidRDefault="00BF1EB5" w:rsidP="002F3136">
      <w:pPr>
        <w:pStyle w:val="Cmsor2"/>
      </w:pPr>
      <w:bookmarkStart w:id="99" w:name="_Toc419046421"/>
      <w:bookmarkStart w:id="100" w:name="_Toc424248095"/>
      <w:bookmarkStart w:id="101" w:name="_Toc517341087"/>
      <w:bookmarkStart w:id="102" w:name="_Toc43994920"/>
      <w:bookmarkStart w:id="103" w:name="_Toc77605530"/>
      <w:bookmarkStart w:id="104" w:name="_Ref418438117"/>
      <w:bookmarkStart w:id="105" w:name="_Toc419046420"/>
      <w:bookmarkStart w:id="106" w:name="_Toc424248094"/>
      <w:r w:rsidRPr="00027589">
        <w:t>A felvételi eljárásban közreműködő bizottságok</w:t>
      </w:r>
      <w:bookmarkEnd w:id="99"/>
      <w:bookmarkEnd w:id="100"/>
      <w:bookmarkEnd w:id="101"/>
      <w:bookmarkEnd w:id="102"/>
      <w:bookmarkEnd w:id="103"/>
    </w:p>
    <w:p w14:paraId="1373FB8A" w14:textId="6DCAC94D" w:rsidR="004A059B" w:rsidRPr="00027589" w:rsidRDefault="00BF1EB5" w:rsidP="00FB0B11">
      <w:pPr>
        <w:pStyle w:val="Bekezds1"/>
        <w:rPr>
          <w:rStyle w:val="Lbjegyzet-hivatkozs"/>
          <w:vertAlign w:val="baseline"/>
        </w:rPr>
      </w:pPr>
      <w:r w:rsidRPr="00027589">
        <w:rPr>
          <w:rStyle w:val="Lbjegyzet-hivatkozs"/>
          <w:vertAlign w:val="baseline"/>
        </w:rPr>
        <w:t>A központi felvételi eljárás</w:t>
      </w:r>
      <w:r w:rsidR="005D6941" w:rsidRPr="00027589">
        <w:rPr>
          <w:rStyle w:val="Lbjegyzet-hivatkozs"/>
          <w:vertAlign w:val="baseline"/>
        </w:rPr>
        <w:t>,</w:t>
      </w:r>
      <w:r w:rsidRPr="00027589">
        <w:rPr>
          <w:rStyle w:val="Lbjegyzet-hivatkozs"/>
          <w:vertAlign w:val="baseline"/>
        </w:rPr>
        <w:t xml:space="preserve"> </w:t>
      </w:r>
      <w:r w:rsidR="005D6941" w:rsidRPr="00027589">
        <w:rPr>
          <w:rStyle w:val="Lbjegyzet-hivatkozs"/>
          <w:vertAlign w:val="baseline"/>
        </w:rPr>
        <w:t>valamint</w:t>
      </w:r>
      <w:r w:rsidR="00626663" w:rsidRPr="00027589">
        <w:rPr>
          <w:rStyle w:val="Lbjegyzet-hivatkozs"/>
          <w:vertAlign w:val="baseline"/>
        </w:rPr>
        <w:t xml:space="preserve"> az intézményi felvételi eljárás </w:t>
      </w:r>
      <w:r w:rsidRPr="00027589">
        <w:rPr>
          <w:rStyle w:val="Lbjegyzet-hivatkozs"/>
          <w:vertAlign w:val="baseline"/>
        </w:rPr>
        <w:t>során alkalmazott vizsgák megszervezése és lebonyolítása, illetőleg az ezzel kapcsolatos feladatok ellátására a képzésért felelős kar vizsgabizottságot hoz létre</w:t>
      </w:r>
      <w:r w:rsidR="001333AA" w:rsidRPr="00027589">
        <w:rPr>
          <w:rStyle w:val="Lbjegyzet-hivatkozs"/>
          <w:vertAlign w:val="baseline"/>
        </w:rPr>
        <w:t>.</w:t>
      </w:r>
    </w:p>
    <w:p w14:paraId="3749443B" w14:textId="77777777" w:rsidR="004A059B" w:rsidRPr="00027589" w:rsidRDefault="4F1FCB8E" w:rsidP="003F5AF5">
      <w:pPr>
        <w:pStyle w:val="Bekezds1"/>
        <w:rPr>
          <w:rStyle w:val="Lbjegyzet-hivatkozs"/>
          <w:vertAlign w:val="baseline"/>
        </w:rPr>
      </w:pPr>
      <w:r w:rsidRPr="00027589">
        <w:rPr>
          <w:rStyle w:val="Lbjegyzet-hivatkozs"/>
          <w:vertAlign w:val="baseline"/>
        </w:rPr>
        <w:t xml:space="preserve">A vizsgabizottság elnökét és tagjait a képzésért felelős kar dékánja bízza meg. A vizsgabizottság elnöke a kar vezetője által kijelölt személy, </w:t>
      </w:r>
      <w:r w:rsidR="54ADF05F" w:rsidRPr="00027589">
        <w:t xml:space="preserve">további </w:t>
      </w:r>
      <w:r w:rsidRPr="00027589">
        <w:rPr>
          <w:rStyle w:val="Lbjegyzet-hivatkozs"/>
          <w:vertAlign w:val="baseline"/>
        </w:rPr>
        <w:t>tagjai: legalább két fő oktató képviselői, illetve egy fő a kari HÖK képviselői közül kerül ki.</w:t>
      </w:r>
    </w:p>
    <w:p w14:paraId="3C7795B1" w14:textId="77777777" w:rsidR="004A059B" w:rsidRPr="00027589" w:rsidRDefault="4F1FCB8E" w:rsidP="003F5AF5">
      <w:pPr>
        <w:pStyle w:val="Bekezds1"/>
        <w:rPr>
          <w:rStyle w:val="Lbjegyzet-hivatkozs"/>
          <w:vertAlign w:val="baseline"/>
        </w:rPr>
      </w:pPr>
      <w:r w:rsidRPr="00027589">
        <w:rPr>
          <w:rStyle w:val="Lbjegyzet-hivatkozs"/>
          <w:vertAlign w:val="baseline"/>
        </w:rPr>
        <w:t>A vizsgabizottságok számát a felvételre jelentkezők számának megfelelően kell ki</w:t>
      </w:r>
      <w:r w:rsidR="22834DB6" w:rsidRPr="00027589">
        <w:rPr>
          <w:rStyle w:val="Lbjegyzet-hivatkozs"/>
          <w:vertAlign w:val="baseline"/>
        </w:rPr>
        <w:t>alakítani. A vizsgabizottságot képzésenként kell létrehozni</w:t>
      </w:r>
      <w:r w:rsidR="22834DB6" w:rsidRPr="00027589">
        <w:t>.</w:t>
      </w:r>
    </w:p>
    <w:p w14:paraId="181F5A34" w14:textId="0F549F7F" w:rsidR="00BF1EB5" w:rsidRPr="00027589" w:rsidRDefault="4F1FCB8E" w:rsidP="003F5AF5">
      <w:pPr>
        <w:pStyle w:val="Bekezds1"/>
      </w:pPr>
      <w:r w:rsidRPr="00027589">
        <w:rPr>
          <w:rStyle w:val="Lbjegyzet-hivatkozs"/>
          <w:vertAlign w:val="baseline"/>
        </w:rPr>
        <w:t>A vizsgáztatásban nem vehet részt az a személy, aki a vizsgázóval hozzátartozói, függelmi viszonyban van, aki részt vett a vizsgázó felkészítésében, vagy akitől a vizsga tárgyilagos elbírálása egyéb okból nem várható el.</w:t>
      </w:r>
    </w:p>
    <w:p w14:paraId="6576F586" w14:textId="3DF76706" w:rsidR="004A059B" w:rsidRPr="00027589" w:rsidRDefault="00BF1EB5" w:rsidP="002F3136">
      <w:pPr>
        <w:pStyle w:val="Cmsor2"/>
      </w:pPr>
      <w:bookmarkStart w:id="107" w:name="_Ref515981305"/>
      <w:bookmarkStart w:id="108" w:name="_Toc517341088"/>
      <w:bookmarkStart w:id="109" w:name="_Toc43994921"/>
      <w:bookmarkStart w:id="110" w:name="_Toc77605531"/>
      <w:r w:rsidRPr="00027589">
        <w:t>A felvételi vizsga, pályaalkalmassági vizsga</w:t>
      </w:r>
      <w:bookmarkEnd w:id="104"/>
      <w:bookmarkEnd w:id="105"/>
      <w:bookmarkEnd w:id="106"/>
      <w:bookmarkEnd w:id="107"/>
      <w:bookmarkEnd w:id="108"/>
      <w:bookmarkEnd w:id="109"/>
      <w:bookmarkEnd w:id="110"/>
    </w:p>
    <w:p w14:paraId="1F5F56E5" w14:textId="2837AF12" w:rsidR="004A059B" w:rsidRPr="00027589" w:rsidRDefault="00864409" w:rsidP="00FB0B11">
      <w:pPr>
        <w:pStyle w:val="Bekezds1"/>
        <w:rPr>
          <w:rStyle w:val="Lbjegyzet-hivatkozs"/>
          <w:vertAlign w:val="baseline"/>
        </w:rPr>
      </w:pPr>
      <w:bookmarkStart w:id="111" w:name="_Ref517724873"/>
      <w:r w:rsidRPr="00027589">
        <w:rPr>
          <w:rStyle w:val="Lbjegyzet-hivatkozs"/>
          <w:vertAlign w:val="baseline"/>
        </w:rPr>
        <w:t xml:space="preserve">Az alapképzés és az osztatlan képzés felvételi eljárása során az </w:t>
      </w:r>
      <w:r w:rsidR="001333AA" w:rsidRPr="00027589">
        <w:rPr>
          <w:rStyle w:val="Lbjegyzet-hivatkozs"/>
          <w:vertAlign w:val="baseline"/>
        </w:rPr>
        <w:t>Fkr</w:t>
      </w:r>
      <w:r w:rsidR="00326B7E" w:rsidRPr="00027589">
        <w:rPr>
          <w:rStyle w:val="Lbjegyzet-hivatkozs"/>
          <w:vertAlign w:val="baseline"/>
        </w:rPr>
        <w:t>.</w:t>
      </w:r>
      <w:r w:rsidR="001333AA" w:rsidRPr="00027589">
        <w:rPr>
          <w:rStyle w:val="Lbjegyzet-hivatkozs"/>
          <w:vertAlign w:val="baseline"/>
        </w:rPr>
        <w:t xml:space="preserve"> </w:t>
      </w:r>
      <w:r w:rsidRPr="00027589">
        <w:rPr>
          <w:rStyle w:val="Lbjegyzet-hivatkozs"/>
          <w:vertAlign w:val="baseline"/>
        </w:rPr>
        <w:t>1. mellékletben meghatározottak szerint</w:t>
      </w:r>
      <w:bookmarkEnd w:id="111"/>
      <w:r w:rsidR="00F75CA9" w:rsidRPr="00027589">
        <w:rPr>
          <w:rStyle w:val="Lbjegyzet-hivatkozs"/>
        </w:rPr>
        <w:footnoteReference w:id="129"/>
      </w:r>
    </w:p>
    <w:p w14:paraId="35996B6C" w14:textId="722C0F99" w:rsidR="00864409" w:rsidRPr="00027589" w:rsidRDefault="00864409" w:rsidP="00FB0B11">
      <w:pPr>
        <w:pStyle w:val="Lista1"/>
        <w:rPr>
          <w:rStyle w:val="Lbjegyzet-hivatkozs"/>
          <w:vertAlign w:val="baseline"/>
        </w:rPr>
      </w:pPr>
      <w:r w:rsidRPr="00027589">
        <w:rPr>
          <w:rStyle w:val="Lbjegyzet-hivatkozs"/>
          <w:vertAlign w:val="baseline"/>
        </w:rPr>
        <w:t>pályaalkalmassági vizsgálat,</w:t>
      </w:r>
    </w:p>
    <w:p w14:paraId="59BADC15" w14:textId="69DE1244" w:rsidR="00864409" w:rsidRPr="00027589" w:rsidRDefault="00864409" w:rsidP="00FB0B11">
      <w:pPr>
        <w:pStyle w:val="Lista1"/>
        <w:rPr>
          <w:rStyle w:val="Lbjegyzet-hivatkozs"/>
          <w:vertAlign w:val="baseline"/>
        </w:rPr>
      </w:pPr>
      <w:r w:rsidRPr="00027589">
        <w:rPr>
          <w:rStyle w:val="Lbjegyzet-hivatkozs"/>
          <w:vertAlign w:val="baseline"/>
        </w:rPr>
        <w:t>gyakorlati vizsga,</w:t>
      </w:r>
    </w:p>
    <w:p w14:paraId="709A0744" w14:textId="3F22C4E9" w:rsidR="00864409" w:rsidRPr="00027589" w:rsidRDefault="00864409" w:rsidP="00FB0B11">
      <w:pPr>
        <w:pStyle w:val="Lista1"/>
        <w:rPr>
          <w:rStyle w:val="Lbjegyzet-hivatkozs"/>
          <w:vertAlign w:val="baseline"/>
        </w:rPr>
      </w:pPr>
      <w:r w:rsidRPr="00027589">
        <w:rPr>
          <w:rStyle w:val="Lbjegyzet-hivatkozs"/>
          <w:vertAlign w:val="baseline"/>
        </w:rPr>
        <w:t>a nem magyar állampolgárok számára magyar nyelvi alkalmassági vizsga,</w:t>
      </w:r>
    </w:p>
    <w:p w14:paraId="60159C49" w14:textId="63B0F5C4" w:rsidR="00864409" w:rsidRPr="00027589" w:rsidRDefault="00864409" w:rsidP="00FB0B11">
      <w:pPr>
        <w:pStyle w:val="Lista1"/>
        <w:rPr>
          <w:rStyle w:val="Lbjegyzet-hivatkozs"/>
          <w:vertAlign w:val="baseline"/>
        </w:rPr>
      </w:pPr>
      <w:r w:rsidRPr="00027589">
        <w:rPr>
          <w:rStyle w:val="Lbjegyzet-hivatkozs"/>
          <w:vertAlign w:val="baseline"/>
        </w:rPr>
        <w:t>szóbeli alkalmassági vizsga,</w:t>
      </w:r>
    </w:p>
    <w:p w14:paraId="38197B9B" w14:textId="0EACF26F" w:rsidR="00864409" w:rsidRPr="00027589" w:rsidRDefault="00864409" w:rsidP="00FB0B11">
      <w:pPr>
        <w:pStyle w:val="Lista1"/>
        <w:rPr>
          <w:rStyle w:val="Lbjegyzet-hivatkozs"/>
          <w:vertAlign w:val="baseline"/>
        </w:rPr>
      </w:pPr>
      <w:r w:rsidRPr="00027589">
        <w:rPr>
          <w:rStyle w:val="Lbjegyzet-hivatkozs"/>
          <w:vertAlign w:val="baseline"/>
        </w:rPr>
        <w:t>felsőoktatási felvételi szakmai vizsga</w:t>
      </w:r>
    </w:p>
    <w:p w14:paraId="44A7B00A" w14:textId="77777777" w:rsidR="00864409" w:rsidRPr="00027589" w:rsidRDefault="00864409" w:rsidP="001333AA">
      <w:pPr>
        <w:pStyle w:val="Bekezds1vrs"/>
        <w:ind w:left="0" w:firstLine="567"/>
        <w:rPr>
          <w:rStyle w:val="Lbjegyzet-hivatkozs"/>
          <w:vertAlign w:val="baseline"/>
        </w:rPr>
      </w:pPr>
      <w:r w:rsidRPr="00027589">
        <w:rPr>
          <w:rStyle w:val="Lbjegyzet-hivatkozs"/>
          <w:vertAlign w:val="baseline"/>
        </w:rPr>
        <w:t>szervezhető.</w:t>
      </w:r>
    </w:p>
    <w:p w14:paraId="70195B74" w14:textId="2215B8FB" w:rsidR="00864409" w:rsidRPr="00027589" w:rsidRDefault="009C315A" w:rsidP="00A6311D">
      <w:pPr>
        <w:pStyle w:val="Bekezds1"/>
        <w:rPr>
          <w:rStyle w:val="Lbjegyzet-hivatkozs"/>
          <w:vertAlign w:val="baseline"/>
        </w:rPr>
      </w:pPr>
      <w:bookmarkStart w:id="112" w:name="_Ref515981309"/>
      <w:r w:rsidRPr="00027589">
        <w:rPr>
          <w:rStyle w:val="Lbjegyzet-hivatkozs"/>
        </w:rPr>
        <w:footnoteReference w:id="130"/>
      </w:r>
      <w:r w:rsidR="00CE1414" w:rsidRPr="00027589">
        <w:rPr>
          <w:rStyle w:val="Lbjegyzet-hivatkozs"/>
          <w:vertAlign w:val="baseline"/>
        </w:rPr>
        <w:t xml:space="preserve"> </w:t>
      </w:r>
      <w:r w:rsidR="1A8F018B" w:rsidRPr="00027589">
        <w:rPr>
          <w:rStyle w:val="Lbjegyzet-hivatkozs"/>
          <w:vertAlign w:val="baseline"/>
        </w:rPr>
        <w:t>Amennyiben az</w:t>
      </w:r>
      <w:r w:rsidR="7B3FE297" w:rsidRPr="00027589">
        <w:t xml:space="preserve"> </w:t>
      </w:r>
      <w:r w:rsidR="00864409" w:rsidRPr="00027589">
        <w:fldChar w:fldCharType="begin"/>
      </w:r>
      <w:r w:rsidR="00864409" w:rsidRPr="00027589">
        <w:instrText xml:space="preserve"> REF _Ref517724873 \r \h </w:instrText>
      </w:r>
      <w:r w:rsidR="00864409" w:rsidRPr="00027589">
        <w:fldChar w:fldCharType="separate"/>
      </w:r>
      <w:r w:rsidR="00C2441C" w:rsidRPr="00027589">
        <w:t>(1)</w:t>
      </w:r>
      <w:r w:rsidR="00864409" w:rsidRPr="00027589">
        <w:fldChar w:fldCharType="end"/>
      </w:r>
      <w:r w:rsidR="1A8F018B" w:rsidRPr="00027589">
        <w:rPr>
          <w:rStyle w:val="Lbjegyzet-hivatkozs"/>
          <w:vertAlign w:val="baseline"/>
        </w:rPr>
        <w:t xml:space="preserve"> bekezdés</w:t>
      </w:r>
      <w:r w:rsidR="004A0F8C" w:rsidRPr="00027589">
        <w:rPr>
          <w:rStyle w:val="Lbjegyzet-hivatkozs"/>
          <w:vertAlign w:val="baseline"/>
        </w:rPr>
        <w:t xml:space="preserve"> </w:t>
      </w:r>
      <w:r w:rsidR="1A8F018B" w:rsidRPr="00027589">
        <w:rPr>
          <w:rStyle w:val="Lbjegyzet-hivatkozs"/>
          <w:vertAlign w:val="baseline"/>
        </w:rPr>
        <w:t>a)–</w:t>
      </w:r>
      <w:r w:rsidR="22834DB6" w:rsidRPr="00027589">
        <w:t>b</w:t>
      </w:r>
      <w:r w:rsidR="1A8F018B" w:rsidRPr="00027589">
        <w:rPr>
          <w:rStyle w:val="Lbjegyzet-hivatkozs"/>
          <w:vertAlign w:val="baseline"/>
        </w:rPr>
        <w:t>)</w:t>
      </w:r>
      <w:r w:rsidR="004A0F8C" w:rsidRPr="00027589">
        <w:rPr>
          <w:rStyle w:val="Lbjegyzet-hivatkozs"/>
          <w:vertAlign w:val="baseline"/>
        </w:rPr>
        <w:t xml:space="preserve"> </w:t>
      </w:r>
      <w:r w:rsidR="1A8F018B" w:rsidRPr="00027589">
        <w:rPr>
          <w:rStyle w:val="Lbjegyzet-hivatkozs"/>
          <w:vertAlign w:val="baseline"/>
        </w:rPr>
        <w:t xml:space="preserve">pont szerinti vizsgálat, illetve vizsga követelményei egy vagy több szakon egységesek, az </w:t>
      </w:r>
      <w:r w:rsidR="00864409" w:rsidRPr="00027589">
        <w:fldChar w:fldCharType="begin"/>
      </w:r>
      <w:r w:rsidR="00864409" w:rsidRPr="00027589">
        <w:instrText xml:space="preserve"> REF _Ref517724873 \r \h </w:instrText>
      </w:r>
      <w:r w:rsidR="00864409" w:rsidRPr="00027589">
        <w:fldChar w:fldCharType="separate"/>
      </w:r>
      <w:r w:rsidR="00C2441C" w:rsidRPr="00027589">
        <w:t>(1)</w:t>
      </w:r>
      <w:r w:rsidR="00864409" w:rsidRPr="00027589">
        <w:fldChar w:fldCharType="end"/>
      </w:r>
      <w:r w:rsidR="1A8F018B" w:rsidRPr="00027589">
        <w:rPr>
          <w:rStyle w:val="Lbjegyzet-hivatkozs"/>
          <w:vertAlign w:val="baseline"/>
        </w:rPr>
        <w:t xml:space="preserve"> bekezdéstől eltérően a Tájékoztatóban a szak(ok)ra vonatkozóan meghatározott követelmények az irányadóak.</w:t>
      </w:r>
      <w:bookmarkEnd w:id="112"/>
    </w:p>
    <w:p w14:paraId="17D65998" w14:textId="2FD66788" w:rsidR="00864409" w:rsidRPr="00027589" w:rsidRDefault="001333AA" w:rsidP="003F5AF5">
      <w:pPr>
        <w:pStyle w:val="Bekezds1"/>
        <w:rPr>
          <w:rStyle w:val="Lbjegyzet-hivatkozs"/>
          <w:vertAlign w:val="baseline"/>
        </w:rPr>
      </w:pPr>
      <w:r w:rsidRPr="00027589">
        <w:rPr>
          <w:rStyle w:val="Lbjegyzet-hivatkozs"/>
        </w:rPr>
        <w:footnoteReference w:id="131"/>
      </w:r>
      <w:r w:rsidR="35BA946E" w:rsidRPr="00027589">
        <w:t xml:space="preserve"> </w:t>
      </w:r>
      <w:r w:rsidR="72FB6E24" w:rsidRPr="00027589">
        <w:rPr>
          <w:rStyle w:val="Lbjegyzet-hivatkozs"/>
          <w:vertAlign w:val="baseline"/>
        </w:rPr>
        <w:t xml:space="preserve">Az </w:t>
      </w:r>
      <w:r w:rsidR="00327B75" w:rsidRPr="00027589">
        <w:fldChar w:fldCharType="begin"/>
      </w:r>
      <w:r w:rsidR="00327B75" w:rsidRPr="00027589">
        <w:instrText xml:space="preserve"> REF _Ref517724873 \r \h </w:instrText>
      </w:r>
      <w:r w:rsidR="00327B75" w:rsidRPr="00027589">
        <w:fldChar w:fldCharType="separate"/>
      </w:r>
      <w:r w:rsidR="00C2441C" w:rsidRPr="00027589">
        <w:t>(1)</w:t>
      </w:r>
      <w:r w:rsidR="00327B75" w:rsidRPr="00027589">
        <w:fldChar w:fldCharType="end"/>
      </w:r>
      <w:r w:rsidR="35BA946E" w:rsidRPr="00027589">
        <w:t xml:space="preserve"> </w:t>
      </w:r>
      <w:r w:rsidR="72FB6E24" w:rsidRPr="00027589">
        <w:rPr>
          <w:rStyle w:val="Lbjegyzet-hivatkozs"/>
          <w:vertAlign w:val="baseline"/>
        </w:rPr>
        <w:t>bekezdés</w:t>
      </w:r>
      <w:r w:rsidR="1A8F018B" w:rsidRPr="00027589">
        <w:rPr>
          <w:rStyle w:val="Lbjegyzet-hivatkozs"/>
          <w:vertAlign w:val="baseline"/>
        </w:rPr>
        <w:t xml:space="preserve"> </w:t>
      </w:r>
      <w:r w:rsidR="22834DB6" w:rsidRPr="00027589">
        <w:rPr>
          <w:rStyle w:val="Lbjegyzet-hivatkozs"/>
          <w:vertAlign w:val="baseline"/>
        </w:rPr>
        <w:t>a</w:t>
      </w:r>
      <w:r w:rsidR="1A8F018B" w:rsidRPr="00027589">
        <w:rPr>
          <w:rStyle w:val="Lbjegyzet-hivatkozs"/>
          <w:vertAlign w:val="baseline"/>
        </w:rPr>
        <w:t xml:space="preserve">), </w:t>
      </w:r>
      <w:r w:rsidR="22834DB6" w:rsidRPr="00027589">
        <w:rPr>
          <w:rStyle w:val="Lbjegyzet-hivatkozs"/>
          <w:vertAlign w:val="baseline"/>
        </w:rPr>
        <w:t>c</w:t>
      </w:r>
      <w:r w:rsidR="1A8F018B" w:rsidRPr="00027589">
        <w:rPr>
          <w:rStyle w:val="Lbjegyzet-hivatkozs"/>
          <w:vertAlign w:val="baseline"/>
        </w:rPr>
        <w:t xml:space="preserve">), </w:t>
      </w:r>
      <w:r w:rsidR="22834DB6" w:rsidRPr="00027589">
        <w:rPr>
          <w:rStyle w:val="Lbjegyzet-hivatkozs"/>
          <w:vertAlign w:val="baseline"/>
        </w:rPr>
        <w:t>d</w:t>
      </w:r>
      <w:r w:rsidR="62883518" w:rsidRPr="00027589">
        <w:t>)</w:t>
      </w:r>
      <w:r w:rsidR="35BA946E" w:rsidRPr="00027589">
        <w:rPr>
          <w:rStyle w:val="Lbjegyzet-hivatkozs"/>
          <w:vertAlign w:val="baseline"/>
        </w:rPr>
        <w:t xml:space="preserve"> </w:t>
      </w:r>
      <w:r w:rsidR="1A8F018B" w:rsidRPr="00027589">
        <w:rPr>
          <w:rStyle w:val="Lbjegyzet-hivatkozs"/>
          <w:vertAlign w:val="baseline"/>
        </w:rPr>
        <w:t>és</w:t>
      </w:r>
      <w:r w:rsidR="35BA946E" w:rsidRPr="00027589">
        <w:rPr>
          <w:rStyle w:val="Lbjegyzet-hivatkozs"/>
          <w:vertAlign w:val="baseline"/>
        </w:rPr>
        <w:t xml:space="preserve"> </w:t>
      </w:r>
      <w:r w:rsidR="22834DB6" w:rsidRPr="00027589">
        <w:t>e</w:t>
      </w:r>
      <w:r w:rsidR="1A8F018B" w:rsidRPr="00027589">
        <w:rPr>
          <w:rStyle w:val="Lbjegyzet-hivatkozs"/>
          <w:vertAlign w:val="baseline"/>
        </w:rPr>
        <w:t>)</w:t>
      </w:r>
      <w:r w:rsidR="35BA946E" w:rsidRPr="00027589">
        <w:rPr>
          <w:rStyle w:val="Lbjegyzet-hivatkozs"/>
          <w:vertAlign w:val="baseline"/>
        </w:rPr>
        <w:t xml:space="preserve"> </w:t>
      </w:r>
      <w:r w:rsidR="1A8F018B" w:rsidRPr="00027589">
        <w:rPr>
          <w:rStyle w:val="Lbjegyzet-hivatkozs"/>
          <w:vertAlign w:val="baseline"/>
        </w:rPr>
        <w:t>pontja alapján végzett vizsgálat, illetve vizsga értékelése „megfelelt” vagy „nem felelt meg” minősítés lehet. A „nem felelt meg” minősítés esetén – az</w:t>
      </w:r>
      <w:r w:rsidR="35BA946E" w:rsidRPr="00027589">
        <w:rPr>
          <w:rStyle w:val="Lbjegyzet-hivatkozs"/>
          <w:vertAlign w:val="baseline"/>
        </w:rPr>
        <w:t xml:space="preserve"> </w:t>
      </w:r>
      <w:r w:rsidR="22834DB6" w:rsidRPr="00027589">
        <w:rPr>
          <w:rStyle w:val="Lbjegyzet-hivatkozs"/>
          <w:vertAlign w:val="baseline"/>
        </w:rPr>
        <w:t>e</w:t>
      </w:r>
      <w:r w:rsidR="1A8F018B" w:rsidRPr="00027589">
        <w:rPr>
          <w:rStyle w:val="Lbjegyzet-hivatkozs"/>
          <w:vertAlign w:val="baseline"/>
        </w:rPr>
        <w:t>)</w:t>
      </w:r>
      <w:r w:rsidR="35BA946E" w:rsidRPr="00027589">
        <w:rPr>
          <w:rStyle w:val="Lbjegyzet-hivatkozs"/>
          <w:vertAlign w:val="baseline"/>
        </w:rPr>
        <w:t xml:space="preserve"> </w:t>
      </w:r>
      <w:r w:rsidR="1A8F018B" w:rsidRPr="00027589">
        <w:rPr>
          <w:rStyle w:val="Lbjegyzet-hivatkozs"/>
          <w:vertAlign w:val="baseline"/>
        </w:rPr>
        <w:t>pont kivételével – a jelentkező összpontszáma nulla.</w:t>
      </w:r>
    </w:p>
    <w:p w14:paraId="72900707" w14:textId="5B2FD076" w:rsidR="001333AA" w:rsidRPr="00027589" w:rsidRDefault="001333AA" w:rsidP="003F5AF5">
      <w:pPr>
        <w:pStyle w:val="Bekezds1"/>
        <w:rPr>
          <w:rStyle w:val="Lbjegyzet-hivatkozs"/>
          <w:vertAlign w:val="baseline"/>
        </w:rPr>
      </w:pPr>
      <w:r w:rsidRPr="00027589">
        <w:rPr>
          <w:rStyle w:val="Lbjegyzet-hivatkozs"/>
        </w:rPr>
        <w:lastRenderedPageBreak/>
        <w:footnoteReference w:id="132"/>
      </w:r>
      <w:r w:rsidR="1EC5206C" w:rsidRPr="00027589">
        <w:t xml:space="preserve"> </w:t>
      </w:r>
      <w:r w:rsidR="22834DB6" w:rsidRPr="00027589">
        <w:rPr>
          <w:rStyle w:val="Lbjegyzet-hivatkozs"/>
          <w:vertAlign w:val="baseline"/>
        </w:rPr>
        <w:t>A jelentkező a központi felvételi eljárásban a jelentkezés feltételeként meghatározott emelt szintű tantárgyi érettségi vizsgakövetelmény feltételét – a felvételi eljárás részeként a</w:t>
      </w:r>
      <w:r w:rsidR="72FB6E24" w:rsidRPr="00027589">
        <w:t>z Egyetem</w:t>
      </w:r>
      <w:r w:rsidR="22834DB6" w:rsidRPr="00027589">
        <w:rPr>
          <w:rStyle w:val="Lbjegyzet-hivatkozs"/>
          <w:vertAlign w:val="baseline"/>
        </w:rPr>
        <w:t xml:space="preserve"> által szervezett – legalább 45%-os eredményű felsőoktatási felvételi szakmai vizsgával is teljesítheti, ha az adott tantárgyból</w:t>
      </w:r>
    </w:p>
    <w:p w14:paraId="1A6A88C3" w14:textId="293A3498" w:rsidR="001333AA" w:rsidRPr="00027589" w:rsidRDefault="001333AA" w:rsidP="00FB0B11">
      <w:pPr>
        <w:pStyle w:val="Lista1"/>
      </w:pPr>
      <w:r w:rsidRPr="00027589">
        <w:t>a kétszintű érettségi vizsga bevezetése előtt szerzett magyar érettségi bizonyítványában vizsgaeredménnyel,</w:t>
      </w:r>
    </w:p>
    <w:p w14:paraId="040D6601" w14:textId="0146C171" w:rsidR="001333AA" w:rsidRPr="00027589" w:rsidRDefault="001333AA" w:rsidP="00FB0B11">
      <w:pPr>
        <w:pStyle w:val="Lista1"/>
      </w:pPr>
      <w:r w:rsidRPr="00027589">
        <w:t>valamely külföldi EGT tagállam érettségi bizonyítványában vizsgaeredménnyel, illetve Ukrajnában vagy Szerbiában teljesített érettségi vizsgaeredménnyel</w:t>
      </w:r>
    </w:p>
    <w:p w14:paraId="110EDA94" w14:textId="79E22B50" w:rsidR="001333AA" w:rsidRPr="00027589" w:rsidRDefault="001333AA" w:rsidP="00FB0B11">
      <w:pPr>
        <w:pStyle w:val="Lista1"/>
      </w:pPr>
      <w:r w:rsidRPr="00027589">
        <w:t>nemzetközi érettségi bizonyítvánnyal (Diploma of the International Baccalaureate), vagy</w:t>
      </w:r>
    </w:p>
    <w:p w14:paraId="01E42BAC" w14:textId="3435B587" w:rsidR="001333AA" w:rsidRPr="00027589" w:rsidRDefault="001333AA" w:rsidP="00FB0B11">
      <w:pPr>
        <w:pStyle w:val="Lista1"/>
      </w:pPr>
      <w:r w:rsidRPr="00027589">
        <w:t>az Európai Iskolák Statútumáról szóló, Luxemburgban, 1994. június 21-én aláírt Egyezmény kihirdetéséről szóló 322/2004. (XII. 6.) Korm. rendeletben meghatározott Európai érettségi bizonyítványában vizsgaeredménnyel</w:t>
      </w:r>
    </w:p>
    <w:p w14:paraId="296C1909" w14:textId="77777777" w:rsidR="001333AA" w:rsidRPr="00027589" w:rsidRDefault="001333AA" w:rsidP="008E6E4A">
      <w:pPr>
        <w:pStyle w:val="Bekezds1"/>
        <w:numPr>
          <w:ilvl w:val="0"/>
          <w:numId w:val="0"/>
        </w:numPr>
        <w:ind w:left="567"/>
      </w:pPr>
      <w:r w:rsidRPr="00027589">
        <w:t>rendelkezik.</w:t>
      </w:r>
    </w:p>
    <w:p w14:paraId="0B20754B" w14:textId="77777777" w:rsidR="004A059B" w:rsidRPr="00027589" w:rsidRDefault="22834DB6" w:rsidP="00A1292A">
      <w:pPr>
        <w:pStyle w:val="Bekezds1"/>
        <w:rPr>
          <w:rStyle w:val="Lbjegyzet-hivatkozs"/>
          <w:vertAlign w:val="baseline"/>
        </w:rPr>
      </w:pPr>
      <w:bookmarkStart w:id="113" w:name="_Toc76305072"/>
      <w:bookmarkStart w:id="114" w:name="_Toc76305247"/>
      <w:bookmarkStart w:id="115" w:name="_Toc76305421"/>
      <w:r w:rsidRPr="00027589">
        <w:rPr>
          <w:rStyle w:val="Lbjegyzet-hivatkozs"/>
          <w:vertAlign w:val="baseline"/>
        </w:rPr>
        <w:t>A felsőoktatási felvételi szakmai vizsga szervezése</w:t>
      </w:r>
      <w:bookmarkEnd w:id="113"/>
      <w:bookmarkEnd w:id="114"/>
      <w:bookmarkEnd w:id="115"/>
    </w:p>
    <w:p w14:paraId="05F244EB" w14:textId="764E213F" w:rsidR="001333AA" w:rsidRPr="00027589" w:rsidRDefault="001333AA" w:rsidP="00E020B8">
      <w:pPr>
        <w:pStyle w:val="Lista1"/>
      </w:pPr>
      <w:r w:rsidRPr="00027589">
        <w:t>A felsőoktatási felvételi szakmai vizsga időpontját és feladatsorát a Hivatal határozza meg.</w:t>
      </w:r>
    </w:p>
    <w:p w14:paraId="5AC02A2F" w14:textId="44A77C58" w:rsidR="004A059B" w:rsidRPr="00027589" w:rsidRDefault="001333AA" w:rsidP="004403F1">
      <w:pPr>
        <w:pStyle w:val="Lista1"/>
      </w:pPr>
      <w:r w:rsidRPr="00027589">
        <w:t>A felsőoktatási felvételi szakmai vizsga szervezése során a Hivatallal az oktatási igazgató tartja a kapcsolatot.</w:t>
      </w:r>
    </w:p>
    <w:p w14:paraId="5E717D56" w14:textId="77B35585" w:rsidR="001333AA" w:rsidRPr="00027589" w:rsidRDefault="001333AA" w:rsidP="008D3830">
      <w:pPr>
        <w:pStyle w:val="Lista1"/>
      </w:pPr>
      <w:r w:rsidRPr="00027589">
        <w:t xml:space="preserve">A </w:t>
      </w:r>
      <w:r w:rsidRPr="00027589">
        <w:rPr>
          <w:rStyle w:val="Lbjegyzet-hivatkozs"/>
          <w:rFonts w:cstheme="minorBidi"/>
          <w:vertAlign w:val="baseline"/>
        </w:rPr>
        <w:t>felsőoktatási</w:t>
      </w:r>
      <w:r w:rsidRPr="00027589">
        <w:t xml:space="preserve"> felvételi szakmai vizsga s</w:t>
      </w:r>
      <w:r w:rsidR="00144593" w:rsidRPr="00027589">
        <w:t>zervezője az oktatási igazgató, aki</w:t>
      </w:r>
      <w:r w:rsidR="001F68E7" w:rsidRPr="00027589">
        <w:t xml:space="preserve"> a vizsga szervezése kapcsán az alábbi </w:t>
      </w:r>
      <w:r w:rsidR="00144593" w:rsidRPr="00027589">
        <w:t>feladat</w:t>
      </w:r>
      <w:r w:rsidR="001F68E7" w:rsidRPr="00027589">
        <w:t>okat köteles ellátni:</w:t>
      </w:r>
    </w:p>
    <w:p w14:paraId="706B45A3" w14:textId="2D738CEB" w:rsidR="004A059B" w:rsidRPr="00027589" w:rsidRDefault="001333AA" w:rsidP="008D3830">
      <w:pPr>
        <w:pStyle w:val="Lista11"/>
        <w:rPr>
          <w:rStyle w:val="Lbjegyzet-hivatkozs"/>
          <w:rFonts w:cstheme="minorHAnsi"/>
          <w:vertAlign w:val="baseline"/>
        </w:rPr>
      </w:pPr>
      <w:r w:rsidRPr="00027589">
        <w:rPr>
          <w:rStyle w:val="Lbjegyzet-hivatkozs"/>
          <w:vertAlign w:val="baseline"/>
        </w:rPr>
        <w:t>feladatlapok</w:t>
      </w:r>
      <w:r w:rsidR="001F68E7" w:rsidRPr="00027589">
        <w:rPr>
          <w:rStyle w:val="Lbjegyzet-hivatkozs"/>
          <w:vertAlign w:val="baseline"/>
        </w:rPr>
        <w:t xml:space="preserve"> átvétele </w:t>
      </w:r>
      <w:r w:rsidRPr="00027589">
        <w:rPr>
          <w:rStyle w:val="Lbjegyzet-hivatkozs"/>
          <w:vertAlign w:val="baseline"/>
        </w:rPr>
        <w:t>a Hivataltól,</w:t>
      </w:r>
    </w:p>
    <w:p w14:paraId="1F2DCC9D" w14:textId="1B29588C" w:rsidR="004A059B" w:rsidRPr="00027589" w:rsidRDefault="001333AA" w:rsidP="00800C38">
      <w:pPr>
        <w:pStyle w:val="Lista11"/>
        <w:rPr>
          <w:rStyle w:val="Lbjegyzet-hivatkozs"/>
          <w:vertAlign w:val="baseline"/>
        </w:rPr>
      </w:pPr>
      <w:r w:rsidRPr="00027589">
        <w:rPr>
          <w:rStyle w:val="Lbjegyzet-hivatkozs"/>
          <w:vertAlign w:val="baseline"/>
        </w:rPr>
        <w:t>feladatlapok sokszorosítás</w:t>
      </w:r>
      <w:r w:rsidR="001F68E7" w:rsidRPr="00027589">
        <w:rPr>
          <w:rStyle w:val="Lbjegyzet-hivatkozs"/>
          <w:vertAlign w:val="baseline"/>
        </w:rPr>
        <w:t>a</w:t>
      </w:r>
      <w:r w:rsidRPr="00027589">
        <w:rPr>
          <w:rStyle w:val="Lbjegyzet-hivatkozs"/>
          <w:vertAlign w:val="baseline"/>
        </w:rPr>
        <w:t>,</w:t>
      </w:r>
    </w:p>
    <w:p w14:paraId="79EFF407" w14:textId="3AA06B4D" w:rsidR="004A059B" w:rsidRPr="00027589" w:rsidRDefault="001333AA" w:rsidP="00EF0FC6">
      <w:pPr>
        <w:pStyle w:val="Lista11"/>
        <w:rPr>
          <w:rStyle w:val="Lbjegyzet-hivatkozs"/>
          <w:vertAlign w:val="baseline"/>
        </w:rPr>
      </w:pPr>
      <w:r w:rsidRPr="00027589">
        <w:rPr>
          <w:rStyle w:val="Lbjegyzet-hivatkozs"/>
          <w:vertAlign w:val="baseline"/>
        </w:rPr>
        <w:t xml:space="preserve">feladatlapok elzárt tárolásáról </w:t>
      </w:r>
      <w:r w:rsidR="001F68E7" w:rsidRPr="00027589">
        <w:rPr>
          <w:rStyle w:val="Lbjegyzet-hivatkozs"/>
          <w:vertAlign w:val="baseline"/>
        </w:rPr>
        <w:t xml:space="preserve">történő gondoskodás </w:t>
      </w:r>
      <w:r w:rsidRPr="00027589">
        <w:rPr>
          <w:rStyle w:val="Lbjegyzet-hivatkozs"/>
          <w:vertAlign w:val="baseline"/>
        </w:rPr>
        <w:t>oly módon, hogy azokat a vizsga kezdetéig ne lehessen megismerni.</w:t>
      </w:r>
    </w:p>
    <w:p w14:paraId="633B4DDC" w14:textId="2AC5C33A" w:rsidR="004A059B" w:rsidRPr="00027589" w:rsidRDefault="22834DB6" w:rsidP="003F5AF5">
      <w:pPr>
        <w:pStyle w:val="Bekezds1"/>
        <w:rPr>
          <w:rStyle w:val="Lbjegyzet-hivatkozs"/>
          <w:vertAlign w:val="baseline"/>
        </w:rPr>
      </w:pPr>
      <w:r w:rsidRPr="00027589">
        <w:rPr>
          <w:rStyle w:val="Lbjegyzet-hivatkozs"/>
          <w:vertAlign w:val="baseline"/>
        </w:rPr>
        <w:t xml:space="preserve">A felsőoktatási felvételi szakmai vizsgákra a vizsgabehívót az </w:t>
      </w:r>
      <w:r w:rsidR="009D1CDE" w:rsidRPr="00027589">
        <w:t>O</w:t>
      </w:r>
      <w:r w:rsidR="00A05E48" w:rsidRPr="00027589">
        <w:t>K</w:t>
      </w:r>
      <w:r w:rsidR="56890F1D" w:rsidRPr="00027589">
        <w:t xml:space="preserve"> </w:t>
      </w:r>
      <w:r w:rsidRPr="00027589">
        <w:rPr>
          <w:rStyle w:val="Lbjegyzet-hivatkozs"/>
          <w:vertAlign w:val="baseline"/>
        </w:rPr>
        <w:t>küldi meg a jelentkezők részére. A vizsgabehívó tartalmazza:</w:t>
      </w:r>
    </w:p>
    <w:p w14:paraId="57DBBB37" w14:textId="77777777" w:rsidR="004A059B" w:rsidRPr="00027589" w:rsidRDefault="001333AA" w:rsidP="009A728F">
      <w:pPr>
        <w:pStyle w:val="Lista1"/>
      </w:pPr>
      <w:r w:rsidRPr="00027589">
        <w:t>a vizsga időpontját,</w:t>
      </w:r>
    </w:p>
    <w:p w14:paraId="54BE350A" w14:textId="77777777" w:rsidR="004A059B" w:rsidRPr="00027589" w:rsidRDefault="001333AA" w:rsidP="009A728F">
      <w:pPr>
        <w:pStyle w:val="Lista1"/>
      </w:pPr>
      <w:r w:rsidRPr="00027589">
        <w:t>a vizsga lebonyolításának részletes szabályait,</w:t>
      </w:r>
    </w:p>
    <w:p w14:paraId="6D17A074" w14:textId="77777777" w:rsidR="004A059B" w:rsidRPr="00027589" w:rsidRDefault="001333AA" w:rsidP="009A728F">
      <w:pPr>
        <w:pStyle w:val="Lista1"/>
      </w:pPr>
      <w:r w:rsidRPr="00027589">
        <w:t>a vizsgához szükséges segédeszközök felsorolását,</w:t>
      </w:r>
    </w:p>
    <w:p w14:paraId="318B2B6B" w14:textId="77777777" w:rsidR="004A059B" w:rsidRPr="00027589" w:rsidRDefault="001333AA" w:rsidP="009A728F">
      <w:pPr>
        <w:pStyle w:val="Lista1"/>
      </w:pPr>
      <w:r w:rsidRPr="00027589">
        <w:t>a vizsgaeredmények nyilvánosságra hozatalának módját, a betekintési lehetőségek részleteit.</w:t>
      </w:r>
    </w:p>
    <w:p w14:paraId="23C2E84B" w14:textId="7C3FAADF" w:rsidR="001333AA" w:rsidRPr="00027589" w:rsidRDefault="22834DB6" w:rsidP="003F5AF5">
      <w:pPr>
        <w:pStyle w:val="Bekezds1"/>
        <w:rPr>
          <w:rStyle w:val="Lbjegyzet-hivatkozs"/>
          <w:vertAlign w:val="baseline"/>
        </w:rPr>
      </w:pPr>
      <w:r w:rsidRPr="00027589">
        <w:rPr>
          <w:rStyle w:val="Lbjegyzet-hivatkozs"/>
          <w:vertAlign w:val="baseline"/>
        </w:rPr>
        <w:t>A Hivatal a felsőoktatási felvételi szakmai vizsgák előtt a vizsgalapokat, a vizsga szervezéséhez szükséges információkat, a javítási, értékelési útmutatókat titkosítva megküldi az oktatási igazgató számára.</w:t>
      </w:r>
    </w:p>
    <w:p w14:paraId="2DBC3F06" w14:textId="7FDF50F9" w:rsidR="004A059B" w:rsidRPr="00027589" w:rsidRDefault="002F3E45" w:rsidP="003F5AF5">
      <w:pPr>
        <w:pStyle w:val="Bekezds1"/>
        <w:rPr>
          <w:rStyle w:val="Lbjegyzet-hivatkozs"/>
          <w:vertAlign w:val="baseline"/>
        </w:rPr>
      </w:pPr>
      <w:r w:rsidRPr="00027589">
        <w:t>Szakoktató és o</w:t>
      </w:r>
      <w:r w:rsidR="00BF1EB5" w:rsidRPr="00027589">
        <w:rPr>
          <w:rStyle w:val="Lbjegyzet-hivatkozs"/>
          <w:vertAlign w:val="baseline"/>
        </w:rPr>
        <w:t xml:space="preserve">sztatlan tanárszakon kötelező pályaalkalmassági vizsgálaton kell a jelentkezőnek részt venni, ennek részleteiről a Tájékoztatóban, valamint az Egyetem honlapján kell tájékoztatást adni. </w:t>
      </w:r>
      <w:r w:rsidR="00BF1EB5" w:rsidRPr="00027589">
        <w:rPr>
          <w:rStyle w:val="Lbjegyzet-hivatkozs"/>
        </w:rPr>
        <w:footnoteReference w:id="133"/>
      </w:r>
      <w:r w:rsidR="00BF1EB5" w:rsidRPr="00027589">
        <w:rPr>
          <w:rStyle w:val="Lbjegyzet-hivatkozs"/>
          <w:vertAlign w:val="baseline"/>
        </w:rPr>
        <w:t>Amennyiben a jelentkező</w:t>
      </w:r>
      <w:r w:rsidR="005D0FBA" w:rsidRPr="00027589">
        <w:rPr>
          <w:rStyle w:val="Lbjegyzet-hivatkozs"/>
          <w:vertAlign w:val="baseline"/>
        </w:rPr>
        <w:t xml:space="preserve"> </w:t>
      </w:r>
      <w:bookmarkStart w:id="116" w:name="_Toc482913327"/>
      <w:r w:rsidR="34BF6F00" w:rsidRPr="00027589">
        <w:rPr>
          <w:rStyle w:val="Lbjegyzet-hivatkozs"/>
          <w:vertAlign w:val="baseline"/>
        </w:rPr>
        <w:t>a pedagógusképzés képzési területhez tartozó alapképzési szakra</w:t>
      </w:r>
      <w:r w:rsidR="00BF1EB5" w:rsidRPr="00027589">
        <w:rPr>
          <w:rStyle w:val="Lbjegyzet-hivatkozs"/>
          <w:vertAlign w:val="baseline"/>
        </w:rPr>
        <w:t xml:space="preserve"> több intézménybe jelentkezik, a kötelező pályaalkalmassági vizsgálaton abban az intézményben kell részt vennie, amelyik </w:t>
      </w:r>
      <w:r w:rsidR="001333AA" w:rsidRPr="00027589">
        <w:rPr>
          <w:rStyle w:val="Lbjegyzet-hivatkozs"/>
          <w:vertAlign w:val="baseline"/>
        </w:rPr>
        <w:t>a</w:t>
      </w:r>
      <w:r w:rsidR="001333AA" w:rsidRPr="00027589">
        <w:t xml:space="preserve"> Szabályzat </w:t>
      </w:r>
      <w:r w:rsidR="001333AA" w:rsidRPr="00027589">
        <w:fldChar w:fldCharType="begin"/>
      </w:r>
      <w:r w:rsidR="001333AA" w:rsidRPr="00027589">
        <w:instrText xml:space="preserve"> REF _Ref515984783 \r \h  \* MERGEFORMAT </w:instrText>
      </w:r>
      <w:r w:rsidR="001333AA" w:rsidRPr="00027589">
        <w:fldChar w:fldCharType="separate"/>
      </w:r>
      <w:r w:rsidR="00C2441C" w:rsidRPr="00027589">
        <w:t>7. §(7)</w:t>
      </w:r>
      <w:r w:rsidR="001333AA" w:rsidRPr="00027589">
        <w:fldChar w:fldCharType="end"/>
      </w:r>
      <w:r w:rsidR="00BF1EB5" w:rsidRPr="00027589">
        <w:rPr>
          <w:rStyle w:val="Lbjegyzet-hivatkozs"/>
          <w:vertAlign w:val="baseline"/>
        </w:rPr>
        <w:t xml:space="preserve"> bekezdésében meghatározott időpontban az elbírálási sorrendjében a legkisebb sorszámmal szerepel.</w:t>
      </w:r>
    </w:p>
    <w:p w14:paraId="15C0F3DD" w14:textId="77777777" w:rsidR="004A059B" w:rsidRPr="00027589" w:rsidRDefault="4F1FCB8E" w:rsidP="003F5AF5">
      <w:pPr>
        <w:pStyle w:val="Bekezds1"/>
        <w:rPr>
          <w:rStyle w:val="Lbjegyzet-hivatkozs"/>
          <w:vertAlign w:val="baseline"/>
        </w:rPr>
      </w:pPr>
      <w:r w:rsidRPr="00027589">
        <w:rPr>
          <w:rStyle w:val="Lbjegyzet-hivatkozs"/>
          <w:vertAlign w:val="baseline"/>
        </w:rPr>
        <w:lastRenderedPageBreak/>
        <w:t>A mesterképzés felvételi eljárása során</w:t>
      </w:r>
    </w:p>
    <w:p w14:paraId="60BD7905" w14:textId="49B19255" w:rsidR="004A059B" w:rsidRPr="00027589" w:rsidRDefault="00BF1EB5" w:rsidP="009A728F">
      <w:pPr>
        <w:pStyle w:val="Lista1"/>
      </w:pPr>
      <w:r w:rsidRPr="00027589">
        <w:t>pályaalkalmassági vizsgálat,</w:t>
      </w:r>
    </w:p>
    <w:p w14:paraId="7F6F6600" w14:textId="47A4C9A6" w:rsidR="004A059B" w:rsidRPr="00027589" w:rsidRDefault="00BF1EB5" w:rsidP="009A728F">
      <w:pPr>
        <w:pStyle w:val="Lista1"/>
      </w:pPr>
      <w:r w:rsidRPr="00027589">
        <w:t>a nem magyar állampolgárok számára magyar nyelvi alkalmassági vizsga</w:t>
      </w:r>
      <w:r w:rsidR="00E67D26" w:rsidRPr="00027589">
        <w:t>,</w:t>
      </w:r>
    </w:p>
    <w:p w14:paraId="4CF3FE38" w14:textId="30A24A5D" w:rsidR="004A059B" w:rsidRPr="00027589" w:rsidRDefault="00E67D26" w:rsidP="009A728F">
      <w:pPr>
        <w:pStyle w:val="Lista1"/>
      </w:pPr>
      <w:r w:rsidRPr="00027589">
        <w:t>írásbeli, vagy szóbeli szakmai felvételi vizsga</w:t>
      </w:r>
    </w:p>
    <w:p w14:paraId="2D0ED7F8" w14:textId="2153F5D7" w:rsidR="004A059B" w:rsidRPr="00027589" w:rsidRDefault="00BF1EB5" w:rsidP="00087952">
      <w:pPr>
        <w:pStyle w:val="Bekezds1"/>
        <w:numPr>
          <w:ilvl w:val="0"/>
          <w:numId w:val="0"/>
        </w:numPr>
        <w:ind w:left="567"/>
      </w:pPr>
      <w:r w:rsidRPr="00027589">
        <w:t>szervezhető.</w:t>
      </w:r>
    </w:p>
    <w:p w14:paraId="6D759644" w14:textId="77777777" w:rsidR="004A059B" w:rsidRPr="00027589" w:rsidRDefault="4F1FCB8E" w:rsidP="003F5AF5">
      <w:pPr>
        <w:pStyle w:val="Bekezds1"/>
        <w:rPr>
          <w:rStyle w:val="Lbjegyzet-hivatkozs"/>
          <w:vertAlign w:val="baseline"/>
        </w:rPr>
      </w:pPr>
      <w:r w:rsidRPr="00027589">
        <w:rPr>
          <w:rStyle w:val="Lbjegyzet-hivatkozs"/>
          <w:vertAlign w:val="baseline"/>
        </w:rPr>
        <w:t>A pályaalkalmassági vizsgálat és a nem magyar állampolgárok részére magyar nyelvi alkalmassági vizsga értékelése „megfelelt” vagy „nem felelt meg” minősítés lehet. A „nem felelt meg” minősítés esetén a jelentkező összpontszáma nulla.</w:t>
      </w:r>
    </w:p>
    <w:p w14:paraId="11CA59AF" w14:textId="77777777" w:rsidR="004A059B" w:rsidRPr="00027589" w:rsidRDefault="4F1FCB8E" w:rsidP="003F5AF5">
      <w:pPr>
        <w:pStyle w:val="Bekezds1"/>
        <w:rPr>
          <w:rStyle w:val="Lbjegyzet-hivatkozs"/>
          <w:vertAlign w:val="baseline"/>
        </w:rPr>
      </w:pPr>
      <w:r w:rsidRPr="00027589">
        <w:rPr>
          <w:rStyle w:val="Lbjegyzet-hivatkozs"/>
          <w:vertAlign w:val="baseline"/>
        </w:rPr>
        <w:t>A pályaalkalmassági vizsgálat követelményeit az illetékes kar a felvételi tájékoztatóban, valamint az Egyetem honlapján köteles közzétenni.</w:t>
      </w:r>
    </w:p>
    <w:p w14:paraId="746A2766" w14:textId="77777777" w:rsidR="004A059B" w:rsidRPr="00027589" w:rsidRDefault="76C88D11" w:rsidP="003F5AF5">
      <w:pPr>
        <w:pStyle w:val="Bekezds1"/>
      </w:pPr>
      <w:r w:rsidRPr="00027589">
        <w:t>A szakirányú továbbképzés esetében az intézményi felvételi eljárás rendjét és követelményeit az Egyetem határozza meg, melyet az Egyetem honlapján köteles közzétenni.</w:t>
      </w:r>
    </w:p>
    <w:p w14:paraId="56E7DE6E" w14:textId="3532568C" w:rsidR="004A059B" w:rsidRPr="00027589" w:rsidRDefault="00BF1EB5" w:rsidP="003F5AF5">
      <w:pPr>
        <w:pStyle w:val="Bekezds1"/>
        <w:rPr>
          <w:rStyle w:val="Lbjegyzet-hivatkozs"/>
          <w:vertAlign w:val="baseline"/>
        </w:rPr>
      </w:pPr>
      <w:r w:rsidRPr="00027589">
        <w:rPr>
          <w:rStyle w:val="Lbjegyzet-hivatkozs"/>
          <w:vertAlign w:val="baseline"/>
        </w:rPr>
        <w:t xml:space="preserve">A jelentkezőket a vizsgák időpontjáról, a vizsgákkal kapcsolatos tudnivalókról az </w:t>
      </w:r>
      <w:r w:rsidR="009D1CDE" w:rsidRPr="00027589">
        <w:t>O</w:t>
      </w:r>
      <w:r w:rsidR="00A05E48" w:rsidRPr="00027589">
        <w:t>K</w:t>
      </w:r>
      <w:r w:rsidR="009D1CDE" w:rsidRPr="00027589">
        <w:t xml:space="preserve"> </w:t>
      </w:r>
      <w:r w:rsidRPr="00027589">
        <w:rPr>
          <w:rStyle w:val="Lbjegyzet-hivatkozs"/>
          <w:vertAlign w:val="baseline"/>
        </w:rPr>
        <w:t>írásban értesíti. Az értesítés időpontját úgy kell meghatározni, hogy a jelentkező a vizsgájáról szóló értesítést legalább a vizsga előtt 15 nappal kézhez kapja.</w:t>
      </w:r>
    </w:p>
    <w:p w14:paraId="4889B171" w14:textId="0FB45F54" w:rsidR="004A059B" w:rsidRPr="00027589" w:rsidRDefault="00BF1EB5" w:rsidP="003F5AF5">
      <w:pPr>
        <w:pStyle w:val="Bekezds1"/>
        <w:rPr>
          <w:rStyle w:val="Lbjegyzet-hivatkozs"/>
          <w:vertAlign w:val="baseline"/>
        </w:rPr>
      </w:pPr>
      <w:r w:rsidRPr="00027589">
        <w:rPr>
          <w:rStyle w:val="Lbjegyzet-hivatkozs"/>
          <w:vertAlign w:val="baseline"/>
        </w:rPr>
        <w:t>A vizsg</w:t>
      </w:r>
      <w:r w:rsidR="001333AA" w:rsidRPr="00027589">
        <w:rPr>
          <w:rStyle w:val="Lbjegyzet-hivatkozs"/>
          <w:vertAlign w:val="baseline"/>
        </w:rPr>
        <w:t>a</w:t>
      </w:r>
      <w:r w:rsidRPr="00027589">
        <w:rPr>
          <w:rStyle w:val="Lbjegyzet-hivatkozs"/>
          <w:vertAlign w:val="baseline"/>
        </w:rPr>
        <w:t xml:space="preserve">bizottság elnöke az aznapi vizsgák befejezésekor </w:t>
      </w:r>
      <w:r w:rsidR="00574CF8" w:rsidRPr="00027589">
        <w:rPr>
          <w:rStyle w:val="Lbjegyzet-hivatkozs"/>
          <w:vertAlign w:val="baseline"/>
        </w:rPr>
        <w:t>k</w:t>
      </w:r>
      <w:r w:rsidR="00574CF8" w:rsidRPr="00027589">
        <w:t>özli</w:t>
      </w:r>
      <w:r w:rsidRPr="00027589">
        <w:rPr>
          <w:rStyle w:val="Lbjegyzet-hivatkozs"/>
          <w:vertAlign w:val="baseline"/>
        </w:rPr>
        <w:t xml:space="preserve"> a jelentkezők által szerzett pontokat</w:t>
      </w:r>
      <w:r w:rsidR="00574CF8" w:rsidRPr="00027589">
        <w:rPr>
          <w:rStyle w:val="Lbjegyzet-hivatkozs"/>
          <w:vertAlign w:val="baseline"/>
        </w:rPr>
        <w:t xml:space="preserve"> </w:t>
      </w:r>
      <w:r w:rsidR="00574CF8" w:rsidRPr="00027589">
        <w:t>az O</w:t>
      </w:r>
      <w:r w:rsidR="00A05E48" w:rsidRPr="00027589">
        <w:t>K</w:t>
      </w:r>
      <w:r w:rsidR="00574CF8" w:rsidRPr="00027589">
        <w:t>-val</w:t>
      </w:r>
      <w:r w:rsidR="003E7A75" w:rsidRPr="00027589">
        <w:t xml:space="preserve">. Az </w:t>
      </w:r>
      <w:r w:rsidR="008A5035" w:rsidRPr="00027589">
        <w:t xml:space="preserve">OK </w:t>
      </w:r>
      <w:r w:rsidR="003E7A75" w:rsidRPr="00027589">
        <w:t xml:space="preserve">értesíti a </w:t>
      </w:r>
      <w:r w:rsidR="00C87619" w:rsidRPr="00027589">
        <w:t xml:space="preserve">jelentkezőket a vizsga eredményéről, </w:t>
      </w:r>
      <w:r w:rsidR="00E40F16" w:rsidRPr="00027589">
        <w:t>gondoskodik azok rögzítéséről a felvételi rendszerben</w:t>
      </w:r>
      <w:r w:rsidR="00300613" w:rsidRPr="00027589">
        <w:rPr>
          <w:rStyle w:val="Lbjegyzet-hivatkozs"/>
        </w:rPr>
        <w:footnoteReference w:id="134"/>
      </w:r>
    </w:p>
    <w:p w14:paraId="7B9F79C2" w14:textId="26F9644D" w:rsidR="004A059B" w:rsidRPr="00027589" w:rsidRDefault="4F1FCB8E" w:rsidP="003F5AF5">
      <w:pPr>
        <w:pStyle w:val="Bekezds1"/>
        <w:rPr>
          <w:rStyle w:val="Lbjegyzet-hivatkozs"/>
          <w:vertAlign w:val="baseline"/>
        </w:rPr>
      </w:pPr>
      <w:r w:rsidRPr="00027589">
        <w:rPr>
          <w:rStyle w:val="Lbjegyzet-hivatkozs"/>
          <w:vertAlign w:val="baseline"/>
        </w:rPr>
        <w:t>Amennyiben a vizsga számonkérési formája írásbeli, a vizsgát úgy kell megszervezni, hogy az írásbeli vizsgadolgozat (továbbiakban: dolgozat) kérdéseinek titkossága a vizsga megkezdéséig biztosított legyen.</w:t>
      </w:r>
    </w:p>
    <w:p w14:paraId="0EDF0362" w14:textId="209EAA88" w:rsidR="004A059B" w:rsidRPr="00027589" w:rsidRDefault="4F1FCB8E" w:rsidP="003F5AF5">
      <w:pPr>
        <w:pStyle w:val="Bekezds1"/>
        <w:rPr>
          <w:rStyle w:val="Lbjegyzet-hivatkozs"/>
          <w:vertAlign w:val="baseline"/>
        </w:rPr>
      </w:pPr>
      <w:r w:rsidRPr="00027589">
        <w:rPr>
          <w:rStyle w:val="Lbjegyzet-hivatkozs"/>
          <w:vertAlign w:val="baseline"/>
        </w:rPr>
        <w:t>A dolgozatokat – a dolgozat megírása után – a részpontok feltüntetésével értékelni kell, és el kell látni a javító kézjegyével.</w:t>
      </w:r>
    </w:p>
    <w:p w14:paraId="5D4B814A" w14:textId="77777777" w:rsidR="004A059B" w:rsidRPr="00027589" w:rsidRDefault="4F1FCB8E" w:rsidP="003F5AF5">
      <w:pPr>
        <w:pStyle w:val="Bekezds1"/>
        <w:rPr>
          <w:rStyle w:val="Lbjegyzet-hivatkozs"/>
          <w:vertAlign w:val="baseline"/>
        </w:rPr>
      </w:pPr>
      <w:r w:rsidRPr="00027589">
        <w:rPr>
          <w:rStyle w:val="Lbjegyzet-hivatkozs"/>
          <w:vertAlign w:val="baseline"/>
        </w:rPr>
        <w:t>A dolgozatok titkosítását a képzésért felelős kar végzi el, és erről a jelentkezőt tájékoztatja. A dolgozatok csak név nélkül, számjelzéssel ellátva adhatók át javításra és értékelésre. Ezért a jelentkező azonosítási lapját tartalmazó borítékra és a dolgozatra a későbbi azonosítás céljából ugyanazon számot, jeligét kell ráírni. Minden tárgyból külön-külön kell elvégezni ezt az eljárást. Az azonosításra akkor kerül sor, ha valamennyi dolgozatot kijavították, és a pontszámokat megállapították.</w:t>
      </w:r>
    </w:p>
    <w:p w14:paraId="70508D25" w14:textId="77777777" w:rsidR="004A059B" w:rsidRPr="00027589" w:rsidRDefault="4F1FCB8E" w:rsidP="003F5AF5">
      <w:pPr>
        <w:pStyle w:val="Bekezds1"/>
        <w:rPr>
          <w:rStyle w:val="Lbjegyzet-hivatkozs"/>
          <w:vertAlign w:val="baseline"/>
        </w:rPr>
      </w:pPr>
      <w:r w:rsidRPr="00027589">
        <w:rPr>
          <w:rStyle w:val="Lbjegyzet-hivatkozs"/>
          <w:vertAlign w:val="baseline"/>
        </w:rPr>
        <w:t>A jelentkezőnek joga van a dolgozat értékelésébe a felvételről szóló döntést megelőzően betekinteni.</w:t>
      </w:r>
    </w:p>
    <w:p w14:paraId="04D8AE7A" w14:textId="58A8C90B" w:rsidR="004A059B" w:rsidRPr="00027589" w:rsidRDefault="4F1FCB8E" w:rsidP="003F5AF5">
      <w:pPr>
        <w:pStyle w:val="Bekezds1"/>
        <w:rPr>
          <w:rStyle w:val="Lbjegyzet-hivatkozs"/>
          <w:vertAlign w:val="baseline"/>
        </w:rPr>
      </w:pPr>
      <w:r w:rsidRPr="00027589">
        <w:rPr>
          <w:rStyle w:val="Lbjegyzet-hivatkozs"/>
          <w:vertAlign w:val="baseline"/>
        </w:rPr>
        <w:t>A dolgozatba való betekintés időpontjáról, helyéről és lehetőségeiről a képzésért felelős kar a vizsgabehívón tájékoztatja a jelentkezőt. A betekintés felügyelet mellett történik, melynek során biztosítani kell, hogy a jelentkező a dolgozaton javításokat ne eszközöljön, feljegyzést azonban készíthet.</w:t>
      </w:r>
    </w:p>
    <w:p w14:paraId="722703B7" w14:textId="1A7E92F6" w:rsidR="004A059B" w:rsidRPr="00027589" w:rsidRDefault="4F1FCB8E" w:rsidP="003F5AF5">
      <w:pPr>
        <w:pStyle w:val="Bekezds1"/>
        <w:rPr>
          <w:rStyle w:val="Lbjegyzet-hivatkozs"/>
          <w:vertAlign w:val="baseline"/>
        </w:rPr>
      </w:pPr>
      <w:r w:rsidRPr="00027589">
        <w:rPr>
          <w:rStyle w:val="Lbjegyzet-hivatkozs"/>
          <w:vertAlign w:val="baseline"/>
        </w:rPr>
        <w:t>A jelentkező a dolgozata értékelésébe való betekintés napját követő második munkanap végéig a képzésért felelős kar dékánjától írásban kérheti az általa észlelt javítási, pontszámítási hiba kivizsgálását. A határidő elmulasztása esetén igazolásnak nincs helye.</w:t>
      </w:r>
    </w:p>
    <w:p w14:paraId="73CD2C55" w14:textId="640CEF2B" w:rsidR="00BF1EB5" w:rsidRPr="00027589" w:rsidRDefault="4F1FCB8E" w:rsidP="003F5AF5">
      <w:pPr>
        <w:pStyle w:val="Bekezds1"/>
        <w:rPr>
          <w:rStyle w:val="Lbjegyzet-hivatkozs"/>
          <w:vertAlign w:val="baseline"/>
        </w:rPr>
      </w:pPr>
      <w:r w:rsidRPr="00027589">
        <w:rPr>
          <w:rStyle w:val="Lbjegyzet-hivatkozs"/>
          <w:vertAlign w:val="baseline"/>
        </w:rPr>
        <w:t xml:space="preserve">Amennyiben a vizsga formája nem írásbeli, a jelentkező a vizsgáztatással kapcsolatos </w:t>
      </w:r>
      <w:r w:rsidR="76C88D11" w:rsidRPr="00027589">
        <w:t>kifogását, mely a vizsgaeredményét befolyásolja</w:t>
      </w:r>
      <w:r w:rsidR="3A2374C1" w:rsidRPr="00027589">
        <w:t>,</w:t>
      </w:r>
      <w:r w:rsidR="76C88D11" w:rsidRPr="00027589">
        <w:t xml:space="preserve"> </w:t>
      </w:r>
      <w:r w:rsidRPr="00027589">
        <w:rPr>
          <w:rStyle w:val="Lbjegyzet-hivatkozs"/>
          <w:vertAlign w:val="baseline"/>
        </w:rPr>
        <w:t xml:space="preserve">a pontszáma ismertetésének napját követő második munkanap végéig írásban </w:t>
      </w:r>
      <w:r w:rsidR="76C88D11" w:rsidRPr="00027589">
        <w:t xml:space="preserve">kérheti </w:t>
      </w:r>
      <w:r w:rsidRPr="00027589">
        <w:rPr>
          <w:rStyle w:val="Lbjegyzet-hivatkozs"/>
          <w:vertAlign w:val="baseline"/>
        </w:rPr>
        <w:t>a képzésért felelős kar dékánjánál. A határidő elmulasztása esetén igazolásnak nincs helye.</w:t>
      </w:r>
    </w:p>
    <w:p w14:paraId="00563D5C" w14:textId="74E570F7" w:rsidR="004A059B" w:rsidRPr="00027589" w:rsidRDefault="4F1FCB8E" w:rsidP="003F5AF5">
      <w:pPr>
        <w:pStyle w:val="Bekezds1"/>
        <w:rPr>
          <w:rStyle w:val="Lbjegyzet-hivatkozs"/>
          <w:vertAlign w:val="baseline"/>
        </w:rPr>
      </w:pPr>
      <w:r w:rsidRPr="00027589">
        <w:rPr>
          <w:rStyle w:val="Lbjegyzet-hivatkozs"/>
          <w:vertAlign w:val="baseline"/>
        </w:rPr>
        <w:lastRenderedPageBreak/>
        <w:t xml:space="preserve">A kérelmet a képzésért felelős kar </w:t>
      </w:r>
      <w:r w:rsidR="76C88D11" w:rsidRPr="00027589">
        <w:t>dékánjához</w:t>
      </w:r>
      <w:r w:rsidRPr="00027589">
        <w:rPr>
          <w:rStyle w:val="Lbjegyzet-hivatkozs"/>
          <w:vertAlign w:val="baseline"/>
        </w:rPr>
        <w:t xml:space="preserve"> kell benyújtani. A kar vezetője a kérelmet 3 munkanapon belül köteles kivizsgáltatni. A kar</w:t>
      </w:r>
      <w:r w:rsidR="6A611FC3" w:rsidRPr="00027589">
        <w:t xml:space="preserve"> a kérelem kivizsgálását követően </w:t>
      </w:r>
      <w:r w:rsidRPr="00027589">
        <w:rPr>
          <w:rStyle w:val="Lbjegyzet-hivatkozs"/>
          <w:vertAlign w:val="baseline"/>
        </w:rPr>
        <w:t>a szükséges módosításokat a rangsorolásra szolgáló nyilvántartásokban haladéktalanul átvezeti. A kar a jelentkezőt a döntésről írásban értesíti.</w:t>
      </w:r>
    </w:p>
    <w:p w14:paraId="1A975F38" w14:textId="77777777" w:rsidR="004A059B" w:rsidRPr="00027589" w:rsidRDefault="00BF1EB5" w:rsidP="002F3136">
      <w:pPr>
        <w:pStyle w:val="Cmsor2"/>
      </w:pPr>
      <w:bookmarkStart w:id="117" w:name="_Toc517341089"/>
      <w:bookmarkStart w:id="118" w:name="_Toc43994922"/>
      <w:bookmarkStart w:id="119" w:name="_Toc77605532"/>
      <w:r w:rsidRPr="00027589">
        <w:t>A felvételi pontszámítási rendszer</w:t>
      </w:r>
      <w:bookmarkEnd w:id="117"/>
      <w:bookmarkEnd w:id="118"/>
      <w:bookmarkEnd w:id="119"/>
    </w:p>
    <w:p w14:paraId="37A9AEF5" w14:textId="15B9DB88" w:rsidR="004A059B" w:rsidRPr="00027589" w:rsidRDefault="00BF1EB5" w:rsidP="009A728F">
      <w:pPr>
        <w:pStyle w:val="Bekezds1"/>
        <w:rPr>
          <w:rStyle w:val="Lbjegyzet-hivatkozs"/>
          <w:vertAlign w:val="baseline"/>
        </w:rPr>
      </w:pPr>
      <w:r w:rsidRPr="00027589">
        <w:rPr>
          <w:rStyle w:val="Lbjegyzet-hivatkozs"/>
          <w:vertAlign w:val="baseline"/>
        </w:rPr>
        <w:t>A jelentkező felvételéről egységes rangsorolás alapján kell dönteni. A rangsorolást felsőoktatási szakképzésre és alapképzésre</w:t>
      </w:r>
      <w:r w:rsidR="00156253" w:rsidRPr="00027589">
        <w:rPr>
          <w:rStyle w:val="Lbjegyzet-hivatkozs"/>
          <w:vertAlign w:val="baseline"/>
        </w:rPr>
        <w:t>,</w:t>
      </w:r>
      <w:r w:rsidRPr="00027589">
        <w:rPr>
          <w:rStyle w:val="Lbjegyzet-hivatkozs"/>
          <w:vertAlign w:val="baseline"/>
        </w:rPr>
        <w:t xml:space="preserve"> osztatlan képzésre 500 pontos rendszerben, mesterképzésre 100 pontos rendszerben, pontszámmal kell kifejezni. A felvételi összpontszámot a</w:t>
      </w:r>
      <w:r w:rsidR="00DA7C98" w:rsidRPr="00027589">
        <w:t>z</w:t>
      </w:r>
      <w:r w:rsidRPr="00027589">
        <w:rPr>
          <w:rStyle w:val="Lbjegyzet-hivatkozs"/>
          <w:vertAlign w:val="baseline"/>
        </w:rPr>
        <w:t xml:space="preserve"> Fkr. alapján kell meghatározni.</w:t>
      </w:r>
    </w:p>
    <w:p w14:paraId="4EB40A56" w14:textId="0E8FEA69" w:rsidR="004A059B" w:rsidRPr="00027589" w:rsidRDefault="4F1FCB8E" w:rsidP="009E119B">
      <w:pPr>
        <w:pStyle w:val="Bekezds1"/>
        <w:rPr>
          <w:rStyle w:val="Lbjegyzet-hivatkozs"/>
          <w:vertAlign w:val="baseline"/>
        </w:rPr>
      </w:pPr>
      <w:r w:rsidRPr="00027589">
        <w:rPr>
          <w:rStyle w:val="Lbjegyzet-hivatkozs"/>
          <w:vertAlign w:val="baseline"/>
        </w:rPr>
        <w:t>Mesterképzésre történő jelentkezés esetén a kar által a Tájékoztatóban meghatározott módon történik a pontszámítás. A Fkr-ben felsorolt előnyben részesítésre jogosult jelentkezők összesen 10 többletpontot kaphatnak.</w:t>
      </w:r>
    </w:p>
    <w:p w14:paraId="4FD820E1" w14:textId="3EF4C19A" w:rsidR="00BF1EB5" w:rsidRPr="00027589" w:rsidRDefault="4F1FCB8E" w:rsidP="003F5AF5">
      <w:pPr>
        <w:pStyle w:val="Bekezds1"/>
        <w:rPr>
          <w:rStyle w:val="Lbjegyzet-hivatkozs"/>
          <w:vertAlign w:val="baseline"/>
        </w:rPr>
      </w:pPr>
      <w:r w:rsidRPr="00027589">
        <w:rPr>
          <w:rStyle w:val="Lbjegyzet-hivatkozs"/>
          <w:vertAlign w:val="baseline"/>
        </w:rPr>
        <w:t>Szakirányú továbbképzésre jelentkezés esetén a Tájékoztatóban, a</w:t>
      </w:r>
      <w:r w:rsidR="749A6435" w:rsidRPr="00027589">
        <w:rPr>
          <w:rStyle w:val="Lbjegyzet-hivatkozs"/>
          <w:vertAlign w:val="baseline"/>
        </w:rPr>
        <w:t>z Egyetem</w:t>
      </w:r>
      <w:r w:rsidRPr="00027589">
        <w:rPr>
          <w:rStyle w:val="Lbjegyzet-hivatkozs"/>
          <w:vertAlign w:val="baseline"/>
        </w:rPr>
        <w:t xml:space="preserve"> honlap</w:t>
      </w:r>
      <w:r w:rsidR="749A6435" w:rsidRPr="00027589">
        <w:rPr>
          <w:rStyle w:val="Lbjegyzet-hivatkozs"/>
          <w:vertAlign w:val="baseline"/>
        </w:rPr>
        <w:t>j</w:t>
      </w:r>
      <w:r w:rsidR="749A6435" w:rsidRPr="00027589">
        <w:t>á</w:t>
      </w:r>
      <w:r w:rsidR="749A6435" w:rsidRPr="00027589">
        <w:rPr>
          <w:rStyle w:val="Lbjegyzet-hivatkozs"/>
          <w:vertAlign w:val="baseline"/>
        </w:rPr>
        <w:t>n illetőleg</w:t>
      </w:r>
      <w:r w:rsidRPr="00027589">
        <w:rPr>
          <w:rStyle w:val="Lbjegyzet-hivatkozs"/>
          <w:vertAlign w:val="baseline"/>
        </w:rPr>
        <w:t xml:space="preserve"> kari kiadványban meghatározott módon történik a rangsorolás.</w:t>
      </w:r>
    </w:p>
    <w:p w14:paraId="31722A3C" w14:textId="3BC034C4" w:rsidR="00BF1EB5" w:rsidRPr="00027589" w:rsidRDefault="4F1FCB8E" w:rsidP="003F5AF5">
      <w:pPr>
        <w:pStyle w:val="Bekezds1"/>
        <w:rPr>
          <w:rStyle w:val="Lbjegyzet-hivatkozs"/>
          <w:vertAlign w:val="baseline"/>
        </w:rPr>
      </w:pPr>
      <w:r w:rsidRPr="00027589">
        <w:rPr>
          <w:rStyle w:val="Lbjegyzet-hivatkozs"/>
          <w:vertAlign w:val="baseline"/>
        </w:rPr>
        <w:t>A külföldi hallgatók számára meghirdetett, idegen nyelven folyó önköltséges képzésre jelentkezés esetén a</w:t>
      </w:r>
      <w:r w:rsidR="749A6435" w:rsidRPr="00027589">
        <w:t>z Egyetem</w:t>
      </w:r>
      <w:r w:rsidRPr="00027589">
        <w:rPr>
          <w:rStyle w:val="Lbjegyzet-hivatkozs"/>
          <w:vertAlign w:val="baseline"/>
        </w:rPr>
        <w:t xml:space="preserve"> honlap</w:t>
      </w:r>
      <w:r w:rsidR="749A6435" w:rsidRPr="00027589">
        <w:t>já</w:t>
      </w:r>
      <w:r w:rsidRPr="00027589">
        <w:rPr>
          <w:rStyle w:val="Lbjegyzet-hivatkozs"/>
          <w:vertAlign w:val="baseline"/>
        </w:rPr>
        <w:t xml:space="preserve">n, illetve a kari kiadványban meghatározott módon történik a rangsorolás. Ha a nem EGT tagállam állampolgáraként jelentkező </w:t>
      </w:r>
      <w:r w:rsidR="749A6435" w:rsidRPr="00027589">
        <w:t xml:space="preserve">személy </w:t>
      </w:r>
      <w:r w:rsidRPr="00027589">
        <w:rPr>
          <w:rStyle w:val="Lbjegyzet-hivatkozs"/>
          <w:vertAlign w:val="baseline"/>
        </w:rPr>
        <w:t xml:space="preserve">nem rendelkezik Magyarország területén lakóhellyel, akkor </w:t>
      </w:r>
      <w:r w:rsidR="00364172" w:rsidRPr="00027589">
        <w:t xml:space="preserve">az Egyetemre történő </w:t>
      </w:r>
      <w:r w:rsidRPr="00027589">
        <w:rPr>
          <w:rStyle w:val="Lbjegyzet-hivatkozs"/>
          <w:vertAlign w:val="baseline"/>
        </w:rPr>
        <w:t>beiratkozás feltétele, hogy be kell szereznie a külön jogszabályban meghatározott, beutazásra és tartózkodásra jogosító engedélyt.</w:t>
      </w:r>
      <w:r w:rsidR="00300613" w:rsidRPr="00027589">
        <w:rPr>
          <w:rStyle w:val="Lbjegyzet-hivatkozs"/>
        </w:rPr>
        <w:footnoteReference w:id="135"/>
      </w:r>
    </w:p>
    <w:p w14:paraId="03CB191E" w14:textId="1627A4DC" w:rsidR="00BF1EB5" w:rsidRPr="00027589" w:rsidRDefault="00BF1EB5" w:rsidP="003F5AF5">
      <w:pPr>
        <w:pStyle w:val="Bekezds1"/>
        <w:rPr>
          <w:rStyle w:val="Lbjegyzet-hivatkozs"/>
          <w:vertAlign w:val="baseline"/>
        </w:rPr>
      </w:pPr>
      <w:bookmarkStart w:id="120" w:name="_Ref515990010"/>
      <w:r w:rsidRPr="00027589">
        <w:rPr>
          <w:rStyle w:val="Lbjegyzet-hivatkozs"/>
        </w:rPr>
        <w:footnoteReference w:id="136"/>
      </w:r>
      <w:r w:rsidR="4B49CADF" w:rsidRPr="00027589">
        <w:t xml:space="preserve"> </w:t>
      </w:r>
      <w:r w:rsidR="4F1FCB8E" w:rsidRPr="00027589">
        <w:rPr>
          <w:rStyle w:val="Lbjegyzet-hivatkozs"/>
          <w:vertAlign w:val="baseline"/>
        </w:rPr>
        <w:t>A felsőfokú végzettséggel rendelkező jelentkezőket – amennyiben alapképzésre, osztatlan képzésre vagy felsőoktatási szakképzésre jelentkeznek –</w:t>
      </w:r>
      <w:r w:rsidR="749A6435" w:rsidRPr="00027589">
        <w:t xml:space="preserve"> az Egyetem</w:t>
      </w:r>
      <w:r w:rsidR="4F1FCB8E" w:rsidRPr="00027589">
        <w:rPr>
          <w:rStyle w:val="Lbjegyzet-hivatkozs"/>
          <w:vertAlign w:val="baseline"/>
        </w:rPr>
        <w:t xml:space="preserve"> a Tájékoztatóban közzétett módon a felsőfokú végzettséget tanúsító oklevél alapján, az emelt szintű érettségi követelménytől való eltekintéssel is rangsorolhatj</w:t>
      </w:r>
      <w:r w:rsidR="749A6435" w:rsidRPr="00027589">
        <w:rPr>
          <w:rStyle w:val="Lbjegyzet-hivatkozs"/>
          <w:vertAlign w:val="baseline"/>
        </w:rPr>
        <w:t>a</w:t>
      </w:r>
      <w:r w:rsidR="4F1FCB8E" w:rsidRPr="00027589">
        <w:rPr>
          <w:rStyle w:val="Lbjegyzet-hivatkozs"/>
          <w:vertAlign w:val="baseline"/>
        </w:rPr>
        <w:t>. Ebben az esetben az oklevélért adható pontot az oklevél minősítése szerint a</w:t>
      </w:r>
      <w:r w:rsidR="40E19CF4" w:rsidRPr="00027589">
        <w:t>z Fkr</w:t>
      </w:r>
      <w:r w:rsidR="4F1FCB8E" w:rsidRPr="00027589">
        <w:rPr>
          <w:rStyle w:val="Lbjegyzet-hivatkozs"/>
          <w:vertAlign w:val="baseline"/>
        </w:rPr>
        <w:t xml:space="preserve"> 14. § (5) bekezdésében, illetve a</w:t>
      </w:r>
      <w:r w:rsidR="40E19CF4" w:rsidRPr="00027589">
        <w:t>z Fkr</w:t>
      </w:r>
      <w:r w:rsidR="51A29BDB" w:rsidRPr="00027589">
        <w:t>.</w:t>
      </w:r>
      <w:r w:rsidR="4F1FCB8E" w:rsidRPr="00027589">
        <w:rPr>
          <w:rStyle w:val="Lbjegyzet-hivatkozs"/>
          <w:vertAlign w:val="baseline"/>
        </w:rPr>
        <w:t xml:space="preserve"> 23. § (1) bekezdésében megállapított ponthatár és 400 pont között arányosan kell megállapítani. Az így kapott pontszámhoz a jelentkező által elért összpontszám meghatározása érdekében hozzá kell adni a</w:t>
      </w:r>
      <w:r w:rsidR="40E19CF4" w:rsidRPr="00027589">
        <w:t>z Fkr</w:t>
      </w:r>
      <w:r w:rsidR="749A6435" w:rsidRPr="00027589">
        <w:t>.</w:t>
      </w:r>
      <w:r w:rsidR="4F1FCB8E" w:rsidRPr="00027589">
        <w:rPr>
          <w:rStyle w:val="Lbjegyzet-hivatkozs"/>
          <w:vertAlign w:val="baseline"/>
        </w:rPr>
        <w:t xml:space="preserve"> 20–21. §-ban és a</w:t>
      </w:r>
      <w:r w:rsidR="40E19CF4" w:rsidRPr="00027589">
        <w:t>z Fkr</w:t>
      </w:r>
      <w:r w:rsidR="749A6435" w:rsidRPr="00027589">
        <w:t>.</w:t>
      </w:r>
      <w:r w:rsidR="4F1FCB8E" w:rsidRPr="00027589">
        <w:rPr>
          <w:rStyle w:val="Lbjegyzet-hivatkozs"/>
          <w:vertAlign w:val="baseline"/>
        </w:rPr>
        <w:t xml:space="preserve"> 24. § (1) bekezdésében meghatározott többletpontokat. A jelentkezési kérelem csak akkor minősül a </w:t>
      </w:r>
      <w:r w:rsidR="40E19CF4" w:rsidRPr="00027589">
        <w:t xml:space="preserve">Szabályzat </w:t>
      </w:r>
      <w:r w:rsidR="00144593" w:rsidRPr="00027589">
        <w:fldChar w:fldCharType="begin"/>
      </w:r>
      <w:r w:rsidR="00144593" w:rsidRPr="00027589">
        <w:instrText xml:space="preserve"> REF _Ref515872781 \r \h  \* MERGEFORMAT </w:instrText>
      </w:r>
      <w:r w:rsidR="00144593" w:rsidRPr="00027589">
        <w:fldChar w:fldCharType="separate"/>
      </w:r>
      <w:r w:rsidR="00C2441C" w:rsidRPr="00027589">
        <w:t>6. §(10)</w:t>
      </w:r>
      <w:r w:rsidR="00144593" w:rsidRPr="00027589">
        <w:fldChar w:fldCharType="end"/>
      </w:r>
      <w:r w:rsidR="4F1FCB8E" w:rsidRPr="00027589">
        <w:rPr>
          <w:rStyle w:val="Lbjegyzet-hivatkozs"/>
          <w:vertAlign w:val="baseline"/>
        </w:rPr>
        <w:t xml:space="preserve"> bekezdés</w:t>
      </w:r>
      <w:r w:rsidR="004A0F8C" w:rsidRPr="00027589">
        <w:rPr>
          <w:rStyle w:val="Lbjegyzet-hivatkozs"/>
          <w:vertAlign w:val="baseline"/>
        </w:rPr>
        <w:t xml:space="preserve"> </w:t>
      </w:r>
      <w:r w:rsidR="4F1FCB8E" w:rsidRPr="00027589">
        <w:rPr>
          <w:rStyle w:val="Lbjegyzet-hivatkozs"/>
          <w:vertAlign w:val="baseline"/>
        </w:rPr>
        <w:t>b)–d)</w:t>
      </w:r>
      <w:r w:rsidR="004A0F8C" w:rsidRPr="00027589">
        <w:rPr>
          <w:rStyle w:val="Lbjegyzet-hivatkozs"/>
          <w:vertAlign w:val="baseline"/>
        </w:rPr>
        <w:t xml:space="preserve"> </w:t>
      </w:r>
      <w:r w:rsidR="4F1FCB8E" w:rsidRPr="00027589">
        <w:rPr>
          <w:rStyle w:val="Lbjegyzet-hivatkozs"/>
          <w:vertAlign w:val="baseline"/>
        </w:rPr>
        <w:t>és</w:t>
      </w:r>
      <w:r w:rsidR="004A0F8C" w:rsidRPr="00027589">
        <w:rPr>
          <w:rStyle w:val="Lbjegyzet-hivatkozs"/>
          <w:vertAlign w:val="baseline"/>
        </w:rPr>
        <w:t xml:space="preserve"> </w:t>
      </w:r>
      <w:r w:rsidR="4F1FCB8E" w:rsidRPr="00027589">
        <w:rPr>
          <w:rStyle w:val="Lbjegyzet-hivatkozs"/>
          <w:vertAlign w:val="baseline"/>
        </w:rPr>
        <w:t>g)</w:t>
      </w:r>
      <w:r w:rsidR="004A0F8C" w:rsidRPr="00027589">
        <w:rPr>
          <w:rStyle w:val="Lbjegyzet-hivatkozs"/>
          <w:vertAlign w:val="baseline"/>
        </w:rPr>
        <w:t xml:space="preserve"> </w:t>
      </w:r>
      <w:r w:rsidR="4F1FCB8E" w:rsidRPr="00027589">
        <w:rPr>
          <w:rStyle w:val="Lbjegyzet-hivatkozs"/>
          <w:vertAlign w:val="baseline"/>
        </w:rPr>
        <w:t>pontja szerint hiányosnak, ha a jelentkező az érettségi bizonyítványa és a középiskolai bizonyítványa alapján is kéri a pontszámítás elvégzését.</w:t>
      </w:r>
      <w:bookmarkEnd w:id="120"/>
    </w:p>
    <w:p w14:paraId="218F34CB" w14:textId="386E3750" w:rsidR="00BF1EB5" w:rsidRPr="00027589" w:rsidRDefault="4F1FCB8E" w:rsidP="003F5AF5">
      <w:pPr>
        <w:pStyle w:val="Bekezds1"/>
        <w:keepNext/>
        <w:rPr>
          <w:rStyle w:val="Lbjegyzet-hivatkozs"/>
          <w:vertAlign w:val="baseline"/>
        </w:rPr>
      </w:pPr>
      <w:r w:rsidRPr="00027589">
        <w:rPr>
          <w:rStyle w:val="Lbjegyzet-hivatkozs"/>
          <w:vertAlign w:val="baseline"/>
        </w:rPr>
        <w:t>A</w:t>
      </w:r>
      <w:r w:rsidR="6AB80BC7" w:rsidRPr="00027589">
        <w:t xml:space="preserve">z </w:t>
      </w:r>
      <w:r w:rsidR="00FB070D" w:rsidRPr="00027589">
        <w:rPr>
          <w:rStyle w:val="Lbjegyzet-hivatkozs"/>
          <w:vertAlign w:val="baseline"/>
        </w:rPr>
        <w:fldChar w:fldCharType="begin"/>
      </w:r>
      <w:r w:rsidR="00FB070D" w:rsidRPr="00027589">
        <w:instrText xml:space="preserve"> REF _Ref515990010 \r \h </w:instrText>
      </w:r>
      <w:r w:rsidR="003551CC" w:rsidRPr="00027589">
        <w:rPr>
          <w:rStyle w:val="Lbjegyzet-hivatkozs"/>
          <w:vertAlign w:val="baseline"/>
        </w:rPr>
        <w:instrText xml:space="preserve"> \* MERGEFORMAT </w:instrText>
      </w:r>
      <w:r w:rsidR="00FB070D" w:rsidRPr="00027589">
        <w:rPr>
          <w:rStyle w:val="Lbjegyzet-hivatkozs"/>
          <w:vertAlign w:val="baseline"/>
        </w:rPr>
      </w:r>
      <w:r w:rsidR="00FB070D" w:rsidRPr="00027589">
        <w:rPr>
          <w:rStyle w:val="Lbjegyzet-hivatkozs"/>
          <w:vertAlign w:val="baseline"/>
        </w:rPr>
        <w:fldChar w:fldCharType="separate"/>
      </w:r>
      <w:r w:rsidR="00FA11C1" w:rsidRPr="00027589">
        <w:t>(5)</w:t>
      </w:r>
      <w:r w:rsidR="00FB070D" w:rsidRPr="00027589">
        <w:rPr>
          <w:rStyle w:val="Lbjegyzet-hivatkozs"/>
          <w:vertAlign w:val="baseline"/>
        </w:rPr>
        <w:fldChar w:fldCharType="end"/>
      </w:r>
      <w:r w:rsidR="6AB80BC7" w:rsidRPr="00027589">
        <w:t xml:space="preserve"> </w:t>
      </w:r>
      <w:r w:rsidRPr="00027589">
        <w:rPr>
          <w:rStyle w:val="Lbjegyzet-hivatkozs"/>
          <w:vertAlign w:val="baseline"/>
        </w:rPr>
        <w:t>bekezdésben meghatározott esetben a felvételi pontszám:</w:t>
      </w:r>
    </w:p>
    <w:tbl>
      <w:tblPr>
        <w:tblStyle w:val="Rcsostblzat"/>
        <w:tblW w:w="4699" w:type="pct"/>
        <w:tblInd w:w="562" w:type="dxa"/>
        <w:tblLook w:val="04A0" w:firstRow="1" w:lastRow="0" w:firstColumn="1" w:lastColumn="0" w:noHBand="0" w:noVBand="1"/>
      </w:tblPr>
      <w:tblGrid>
        <w:gridCol w:w="4258"/>
        <w:gridCol w:w="4258"/>
      </w:tblGrid>
      <w:tr w:rsidR="000D582B" w:rsidRPr="00027589" w14:paraId="5C34908F" w14:textId="77777777" w:rsidTr="007847A1">
        <w:tc>
          <w:tcPr>
            <w:tcW w:w="2500" w:type="pct"/>
          </w:tcPr>
          <w:p w14:paraId="0DE91F9F" w14:textId="77777777" w:rsidR="0045314B" w:rsidRPr="00027589" w:rsidRDefault="0045314B" w:rsidP="004C0939">
            <w:pPr>
              <w:keepNext/>
              <w:spacing w:before="120"/>
              <w:rPr>
                <w:rFonts w:asciiTheme="minorHAnsi" w:hAnsiTheme="minorHAnsi" w:cstheme="minorBidi"/>
                <w:sz w:val="22"/>
                <w:szCs w:val="22"/>
              </w:rPr>
            </w:pPr>
            <w:r w:rsidRPr="00027589">
              <w:rPr>
                <w:rFonts w:cstheme="minorBidi"/>
              </w:rPr>
              <w:t xml:space="preserve">A korábbi felsőoktatási tanulmányok során szerzett oklevél minősítése </w:t>
            </w:r>
          </w:p>
        </w:tc>
        <w:tc>
          <w:tcPr>
            <w:tcW w:w="2500" w:type="pct"/>
          </w:tcPr>
          <w:p w14:paraId="436EE25D" w14:textId="6FCC1F27" w:rsidR="0045314B" w:rsidRPr="00027589" w:rsidRDefault="0045314B" w:rsidP="004C0939">
            <w:pPr>
              <w:keepNext/>
              <w:spacing w:before="120"/>
              <w:rPr>
                <w:rFonts w:asciiTheme="minorHAnsi" w:hAnsiTheme="minorHAnsi" w:cstheme="minorBidi"/>
                <w:sz w:val="22"/>
                <w:szCs w:val="22"/>
              </w:rPr>
            </w:pPr>
            <w:r w:rsidRPr="00027589">
              <w:rPr>
                <w:rFonts w:cstheme="minorBidi"/>
              </w:rPr>
              <w:t xml:space="preserve">Felvételi pontszám alapképzés (A), osztatlan képzés (O), felsőoktatási szakképzés (F) esetén </w:t>
            </w:r>
          </w:p>
        </w:tc>
      </w:tr>
      <w:tr w:rsidR="000D582B" w:rsidRPr="00027589" w14:paraId="23612A2A" w14:textId="77777777" w:rsidTr="007847A1">
        <w:tc>
          <w:tcPr>
            <w:tcW w:w="2500" w:type="pct"/>
          </w:tcPr>
          <w:p w14:paraId="7C36B75C" w14:textId="77777777" w:rsidR="0045314B" w:rsidRPr="00027589" w:rsidRDefault="0045314B" w:rsidP="003216E2">
            <w:pPr>
              <w:spacing w:after="0"/>
              <w:jc w:val="left"/>
              <w:rPr>
                <w:rFonts w:cstheme="minorBidi"/>
                <w:szCs w:val="22"/>
              </w:rPr>
            </w:pPr>
            <w:r w:rsidRPr="00027589">
              <w:rPr>
                <w:rFonts w:cstheme="minorBidi"/>
              </w:rPr>
              <w:t xml:space="preserve">Elégséges (2) </w:t>
            </w:r>
          </w:p>
        </w:tc>
        <w:tc>
          <w:tcPr>
            <w:tcW w:w="2500" w:type="pct"/>
          </w:tcPr>
          <w:p w14:paraId="5A25460C" w14:textId="77777777" w:rsidR="0045314B" w:rsidRPr="00027589" w:rsidRDefault="0045314B" w:rsidP="003216E2">
            <w:pPr>
              <w:spacing w:after="0"/>
              <w:jc w:val="left"/>
              <w:rPr>
                <w:rFonts w:cstheme="minorBidi"/>
                <w:szCs w:val="22"/>
              </w:rPr>
            </w:pPr>
            <w:r w:rsidRPr="00027589">
              <w:rPr>
                <w:rFonts w:cstheme="minorBidi"/>
              </w:rPr>
              <w:t>280</w:t>
            </w:r>
          </w:p>
        </w:tc>
      </w:tr>
      <w:tr w:rsidR="000D582B" w:rsidRPr="00027589" w14:paraId="1BAF849F" w14:textId="77777777" w:rsidTr="007847A1">
        <w:tc>
          <w:tcPr>
            <w:tcW w:w="2500" w:type="pct"/>
          </w:tcPr>
          <w:p w14:paraId="619B5A5B" w14:textId="77777777" w:rsidR="0045314B" w:rsidRPr="00027589" w:rsidRDefault="0045314B" w:rsidP="003216E2">
            <w:pPr>
              <w:spacing w:after="0"/>
              <w:jc w:val="left"/>
              <w:rPr>
                <w:rFonts w:cstheme="minorBidi"/>
                <w:szCs w:val="22"/>
              </w:rPr>
            </w:pPr>
            <w:r w:rsidRPr="00027589">
              <w:rPr>
                <w:rFonts w:cstheme="minorBidi"/>
              </w:rPr>
              <w:t xml:space="preserve">Közepes (3) </w:t>
            </w:r>
          </w:p>
        </w:tc>
        <w:tc>
          <w:tcPr>
            <w:tcW w:w="2500" w:type="pct"/>
          </w:tcPr>
          <w:p w14:paraId="1FE651BE" w14:textId="77777777" w:rsidR="0045314B" w:rsidRPr="00027589" w:rsidRDefault="0045314B" w:rsidP="003216E2">
            <w:pPr>
              <w:spacing w:after="0"/>
              <w:jc w:val="left"/>
              <w:rPr>
                <w:rFonts w:cstheme="minorBidi"/>
                <w:szCs w:val="22"/>
              </w:rPr>
            </w:pPr>
            <w:r w:rsidRPr="00027589">
              <w:rPr>
                <w:rFonts w:cstheme="minorBidi"/>
              </w:rPr>
              <w:t>320</w:t>
            </w:r>
          </w:p>
        </w:tc>
      </w:tr>
      <w:tr w:rsidR="000D582B" w:rsidRPr="00027589" w14:paraId="05978488" w14:textId="77777777" w:rsidTr="007847A1">
        <w:tc>
          <w:tcPr>
            <w:tcW w:w="2500" w:type="pct"/>
          </w:tcPr>
          <w:p w14:paraId="377F8461" w14:textId="77777777" w:rsidR="0045314B" w:rsidRPr="00027589" w:rsidRDefault="0045314B" w:rsidP="003216E2">
            <w:pPr>
              <w:spacing w:after="0"/>
              <w:jc w:val="left"/>
              <w:rPr>
                <w:rFonts w:cstheme="minorBidi"/>
                <w:szCs w:val="22"/>
              </w:rPr>
            </w:pPr>
            <w:r w:rsidRPr="00027589">
              <w:rPr>
                <w:rFonts w:cstheme="minorBidi"/>
              </w:rPr>
              <w:t xml:space="preserve">Jó (4) </w:t>
            </w:r>
          </w:p>
        </w:tc>
        <w:tc>
          <w:tcPr>
            <w:tcW w:w="2500" w:type="pct"/>
          </w:tcPr>
          <w:p w14:paraId="3206550E" w14:textId="77777777" w:rsidR="0045314B" w:rsidRPr="00027589" w:rsidRDefault="0045314B" w:rsidP="003216E2">
            <w:pPr>
              <w:spacing w:after="0"/>
              <w:jc w:val="left"/>
              <w:rPr>
                <w:rFonts w:cstheme="minorBidi"/>
                <w:szCs w:val="22"/>
              </w:rPr>
            </w:pPr>
            <w:r w:rsidRPr="00027589">
              <w:rPr>
                <w:rFonts w:cstheme="minorBidi"/>
              </w:rPr>
              <w:t>360</w:t>
            </w:r>
          </w:p>
        </w:tc>
      </w:tr>
      <w:tr w:rsidR="0045314B" w:rsidRPr="00027589" w14:paraId="67658507" w14:textId="77777777" w:rsidTr="007847A1">
        <w:tc>
          <w:tcPr>
            <w:tcW w:w="2500" w:type="pct"/>
          </w:tcPr>
          <w:p w14:paraId="20C41985" w14:textId="77777777" w:rsidR="0045314B" w:rsidRPr="00027589" w:rsidRDefault="0045314B" w:rsidP="003216E2">
            <w:pPr>
              <w:spacing w:after="0"/>
              <w:jc w:val="left"/>
              <w:rPr>
                <w:rFonts w:cstheme="minorBidi"/>
                <w:szCs w:val="22"/>
              </w:rPr>
            </w:pPr>
            <w:r w:rsidRPr="00027589">
              <w:rPr>
                <w:rFonts w:cstheme="minorBidi"/>
              </w:rPr>
              <w:t xml:space="preserve">Jeles/kitűnő (5) </w:t>
            </w:r>
          </w:p>
        </w:tc>
        <w:tc>
          <w:tcPr>
            <w:tcW w:w="2500" w:type="pct"/>
          </w:tcPr>
          <w:p w14:paraId="1E13BB11" w14:textId="77777777" w:rsidR="0045314B" w:rsidRPr="00027589" w:rsidRDefault="0045314B" w:rsidP="003216E2">
            <w:pPr>
              <w:spacing w:after="0"/>
              <w:jc w:val="left"/>
              <w:rPr>
                <w:rFonts w:cstheme="minorBidi"/>
                <w:szCs w:val="22"/>
              </w:rPr>
            </w:pPr>
            <w:r w:rsidRPr="00027589">
              <w:rPr>
                <w:rFonts w:cstheme="minorBidi"/>
              </w:rPr>
              <w:t>400</w:t>
            </w:r>
          </w:p>
        </w:tc>
      </w:tr>
    </w:tbl>
    <w:p w14:paraId="797D971E" w14:textId="42CF0CA7" w:rsidR="49FD5789" w:rsidRPr="00027589" w:rsidRDefault="49FD5789"/>
    <w:p w14:paraId="3F85CF87" w14:textId="695BB15F" w:rsidR="004A059B" w:rsidRPr="00027589" w:rsidRDefault="00BF1EB5" w:rsidP="007847A1">
      <w:pPr>
        <w:pStyle w:val="Bekezds1"/>
        <w:numPr>
          <w:ilvl w:val="0"/>
          <w:numId w:val="0"/>
        </w:numPr>
        <w:spacing w:before="120"/>
        <w:ind w:left="567"/>
      </w:pPr>
      <w:r w:rsidRPr="00027589">
        <w:t>További</w:t>
      </w:r>
      <w:r w:rsidR="005E171F" w:rsidRPr="00027589">
        <w:t xml:space="preserve"> legfeljebb</w:t>
      </w:r>
      <w:r w:rsidRPr="00027589">
        <w:t xml:space="preserve"> 100 többletpont szerezhető az Fkr. 20-21. §-a és 24. § (1) bekezdése szerint.</w:t>
      </w:r>
    </w:p>
    <w:p w14:paraId="7EBD370C" w14:textId="5520A5ED" w:rsidR="00144593" w:rsidRPr="00027589" w:rsidRDefault="00144593" w:rsidP="003F5AF5">
      <w:pPr>
        <w:pStyle w:val="Bekezds1"/>
        <w:rPr>
          <w:rStyle w:val="Lbjegyzet-hivatkozs"/>
          <w:vertAlign w:val="baseline"/>
        </w:rPr>
      </w:pPr>
      <w:bookmarkStart w:id="121" w:name="_Ref515987227"/>
      <w:r w:rsidRPr="00027589">
        <w:rPr>
          <w:rStyle w:val="Lbjegyzet-hivatkozs"/>
        </w:rPr>
        <w:lastRenderedPageBreak/>
        <w:footnoteReference w:id="137"/>
      </w:r>
      <w:r w:rsidR="379C9031" w:rsidRPr="00027589">
        <w:t xml:space="preserve"> </w:t>
      </w:r>
      <w:r w:rsidR="40E19CF4" w:rsidRPr="00027589">
        <w:rPr>
          <w:rStyle w:val="Lbjegyzet-hivatkozs"/>
          <w:vertAlign w:val="baseline"/>
        </w:rPr>
        <w:t>A központi felsőoktatási felvételi eljárásban részt vevő jelentkező az érettségi bizonyítványa és a felsőfokú oklevele által tanúsított végzettségi szint elismerésére vonatkozó, továbbtanulási célból indított, a külföldi bizonyítványok és oklevelek elismeréséről szóló 2001. évi C. törvény II. fejezete szerinti eljárásra az a felsőoktatási intézmény rendelkezik hatáskörrel, amelyiket a jelentkező a jelentkezési kérelmében az első sorban jelölt meg.</w:t>
      </w:r>
      <w:bookmarkEnd w:id="121"/>
    </w:p>
    <w:p w14:paraId="3BF5BAE6" w14:textId="09EC4519" w:rsidR="00144593" w:rsidRPr="00027589" w:rsidRDefault="00144593" w:rsidP="003F5AF5">
      <w:pPr>
        <w:pStyle w:val="Bekezds1"/>
        <w:rPr>
          <w:rStyle w:val="Lbjegyzet-hivatkozs"/>
          <w:vertAlign w:val="baseline"/>
        </w:rPr>
      </w:pPr>
      <w:r w:rsidRPr="00027589">
        <w:rPr>
          <w:rStyle w:val="Lbjegyzet-hivatkozs"/>
        </w:rPr>
        <w:footnoteReference w:id="138"/>
      </w:r>
      <w:r w:rsidR="379C9031" w:rsidRPr="00027589">
        <w:rPr>
          <w:rStyle w:val="Lbjegyzet-hivatkozs"/>
          <w:vertAlign w:val="baseline"/>
        </w:rPr>
        <w:t xml:space="preserve"> </w:t>
      </w:r>
      <w:r w:rsidR="40E19CF4" w:rsidRPr="00027589">
        <w:rPr>
          <w:rStyle w:val="Lbjegyzet-hivatkozs"/>
          <w:vertAlign w:val="baseline"/>
        </w:rPr>
        <w:t>E</w:t>
      </w:r>
      <w:r w:rsidR="40E19CF4" w:rsidRPr="00027589">
        <w:t xml:space="preserve"> paragrafus </w:t>
      </w:r>
      <w:r w:rsidRPr="00027589">
        <w:fldChar w:fldCharType="begin"/>
      </w:r>
      <w:r w:rsidRPr="00027589">
        <w:instrText xml:space="preserve"> REF _Ref515987227 \r \h </w:instrText>
      </w:r>
      <w:r w:rsidR="00D7495E" w:rsidRPr="00027589">
        <w:instrText xml:space="preserve"> \* MERGEFORMAT </w:instrText>
      </w:r>
      <w:r w:rsidRPr="00027589">
        <w:fldChar w:fldCharType="separate"/>
      </w:r>
      <w:r w:rsidR="00C2441C" w:rsidRPr="00027589">
        <w:t>(7)</w:t>
      </w:r>
      <w:r w:rsidRPr="00027589">
        <w:fldChar w:fldCharType="end"/>
      </w:r>
      <w:r w:rsidR="40E19CF4" w:rsidRPr="00027589">
        <w:rPr>
          <w:rStyle w:val="Lbjegyzet-hivatkozs"/>
          <w:vertAlign w:val="baseline"/>
        </w:rPr>
        <w:t xml:space="preserve"> bekezdés szerinti eljárásra irányuló kérelmet a jelentkező a Hivatalhoz a jelentkezési kérelmével együtt nyújtja be. A Hivatal a kérelmet a hatáskörrel rendelkező felsőoktatási intézménynek szakvéleménye ismertetésével továbbítja.</w:t>
      </w:r>
    </w:p>
    <w:p w14:paraId="5D0FE6FD" w14:textId="2D43B066" w:rsidR="00144593" w:rsidRPr="00027589" w:rsidRDefault="00144593" w:rsidP="00364172">
      <w:pPr>
        <w:pStyle w:val="Bekezds1"/>
        <w:rPr>
          <w:rStyle w:val="Lbjegyzet-hivatkozs"/>
          <w:vertAlign w:val="baseline"/>
        </w:rPr>
      </w:pPr>
      <w:bookmarkStart w:id="122" w:name="_Ref516219079"/>
      <w:r w:rsidRPr="00027589">
        <w:rPr>
          <w:rStyle w:val="Lbjegyzet-hivatkozs"/>
        </w:rPr>
        <w:footnoteReference w:id="139"/>
      </w:r>
      <w:r w:rsidR="2F6EE446" w:rsidRPr="00027589">
        <w:rPr>
          <w:rStyle w:val="Lbjegyzet-hivatkozs"/>
          <w:vertAlign w:val="baseline"/>
        </w:rPr>
        <w:t xml:space="preserve">Kérelemre a külföldi </w:t>
      </w:r>
      <w:r w:rsidRPr="00027589">
        <w:rPr>
          <w:rStyle w:val="Lbjegyzet-hivatkozs"/>
          <w:vertAlign w:val="baseline"/>
        </w:rPr>
        <w:t>érettségi bizonyítványként elismert bizonyítványban szereplő vizsgatárgyat a Hivatal emelt szintűnek ismeri el, ha tartalmi vizsgakövetelményei legalább 75 százalékban tartalmazzák a magyar vizsgatárgy emelt szintű tartalmi követelményeit. Az emelt szinten való elismerés további feltétele, hogy a vizsgarendszerben a vizsgakérdéseket a vizsgáztató, vizsgára felkészítő intézménytől függetlenül határozzák meg, valamint</w:t>
      </w:r>
      <w:r w:rsidR="00C81F6F" w:rsidRPr="00027589">
        <w:rPr>
          <w:rStyle w:val="Lbjegyzet-hivatkozs"/>
          <w:vertAlign w:val="baseline"/>
        </w:rPr>
        <w:t xml:space="preserve"> az</w:t>
      </w:r>
      <w:r w:rsidRPr="00027589">
        <w:rPr>
          <w:rStyle w:val="Lbjegyzet-hivatkozs"/>
          <w:vertAlign w:val="baseline"/>
        </w:rPr>
        <w:t>, hogy a vizsgateljesítményeket a vizsgáztató, vizsgára felkészítő intézménytől független személyek, szervezetek bírálják el és értékeljék.</w:t>
      </w:r>
      <w:bookmarkEnd w:id="122"/>
    </w:p>
    <w:p w14:paraId="4FA41158" w14:textId="6606A66C" w:rsidR="001250DA" w:rsidRPr="00027589" w:rsidRDefault="001250DA" w:rsidP="003F5AF5">
      <w:pPr>
        <w:pStyle w:val="Bekezds1"/>
        <w:rPr>
          <w:rStyle w:val="Lbjegyzet-hivatkozs"/>
          <w:vertAlign w:val="baseline"/>
        </w:rPr>
      </w:pPr>
      <w:r w:rsidRPr="00027589">
        <w:rPr>
          <w:rStyle w:val="Lbjegyzet-hivatkozs"/>
        </w:rPr>
        <w:footnoteReference w:id="140"/>
      </w:r>
      <w:r w:rsidR="379C9031" w:rsidRPr="00027589">
        <w:t xml:space="preserve"> </w:t>
      </w:r>
      <w:r w:rsidR="694BB388" w:rsidRPr="00027589">
        <w:rPr>
          <w:rStyle w:val="Lbjegyzet-hivatkozs"/>
          <w:vertAlign w:val="baseline"/>
        </w:rPr>
        <w:t>A Hivatal az emelt szintűnek el nem ismert, azonos megnevezésű külföldi vagy külföldi rendszerű érettségi vizsgatárgyat automatikusan középszintű érettségi vizsgatárgynak számítja. Eltérő megnevezésű vizsgatárgy esetén a Hivatal a jelentkező kérelmére megvizsgálja a külföldi vagy külföldi rendszerű vizsgatárgy és a magyar rendszerű vizsgatárgy egyezőségét, és ha az egyezőség a tartalmi elemek legalább 50%-ára fennáll, akkor az középszinten teljesített vizsgatárgyként beszámítható. Automatikus a pontszámítás, amennyiben egy adott ország vagy középiskola érettségi vizsgatárgya egy korábbi eljárásban már elismerésre került.</w:t>
      </w:r>
    </w:p>
    <w:p w14:paraId="643A3B14" w14:textId="7DB3BFFC" w:rsidR="001250DA" w:rsidRPr="00027589" w:rsidRDefault="001250DA" w:rsidP="00364172">
      <w:pPr>
        <w:pStyle w:val="Bekezds1"/>
        <w:rPr>
          <w:rStyle w:val="Lbjegyzet-hivatkozs"/>
          <w:vertAlign w:val="baseline"/>
        </w:rPr>
      </w:pPr>
      <w:r w:rsidRPr="00027589">
        <w:rPr>
          <w:rStyle w:val="Lbjegyzet-hivatkozs"/>
        </w:rPr>
        <w:footnoteReference w:id="141"/>
      </w:r>
      <w:r w:rsidR="00273F8A" w:rsidRPr="00027589">
        <w:t xml:space="preserve"> </w:t>
      </w:r>
      <w:r w:rsidRPr="00027589">
        <w:rPr>
          <w:rStyle w:val="Lbjegyzet-hivatkozs"/>
          <w:vertAlign w:val="baseline"/>
        </w:rPr>
        <w:t xml:space="preserve">A Hivatal a Tájékoztatóban teszi közzé </w:t>
      </w:r>
      <w:r w:rsidR="0091185F" w:rsidRPr="00027589">
        <w:rPr>
          <w:rStyle w:val="Lbjegyzet-hivatkozs"/>
          <w:vertAlign w:val="baseline"/>
        </w:rPr>
        <w:t>a</w:t>
      </w:r>
      <w:r w:rsidRPr="00027589">
        <w:rPr>
          <w:rStyle w:val="Lbjegyzet-hivatkozs"/>
          <w:vertAlign w:val="baseline"/>
        </w:rPr>
        <w:t xml:space="preserve"> </w:t>
      </w:r>
      <w:r w:rsidRPr="00027589">
        <w:rPr>
          <w:rStyle w:val="Lbjegyzet-hivatkozs"/>
          <w:vertAlign w:val="baseline"/>
        </w:rPr>
        <w:fldChar w:fldCharType="begin"/>
      </w:r>
      <w:r w:rsidRPr="00027589">
        <w:rPr>
          <w:rStyle w:val="Lbjegyzet-hivatkozs"/>
          <w:vertAlign w:val="baseline"/>
        </w:rPr>
        <w:instrText xml:space="preserve"> REF _Ref516219079 \r \h </w:instrText>
      </w:r>
      <w:r w:rsidR="00D7495E"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C2441C" w:rsidRPr="00027589">
        <w:rPr>
          <w:rStyle w:val="Lbjegyzet-hivatkozs"/>
          <w:vertAlign w:val="baseline"/>
        </w:rPr>
        <w:t>(9)</w:t>
      </w:r>
      <w:r w:rsidRPr="00027589">
        <w:rPr>
          <w:rStyle w:val="Lbjegyzet-hivatkozs"/>
          <w:vertAlign w:val="baseline"/>
        </w:rPr>
        <w:fldChar w:fldCharType="end"/>
      </w:r>
      <w:r w:rsidRPr="00027589">
        <w:rPr>
          <w:rStyle w:val="Lbjegyzet-hivatkozs"/>
          <w:vertAlign w:val="baseline"/>
        </w:rPr>
        <w:t xml:space="preserve"> bekezdés alapján </w:t>
      </w:r>
      <w:r w:rsidR="0091185F" w:rsidRPr="00027589">
        <w:rPr>
          <w:rStyle w:val="Lbjegyzet-hivatkozs"/>
          <w:vertAlign w:val="baseline"/>
        </w:rPr>
        <w:t>lefolytatott</w:t>
      </w:r>
      <w:r w:rsidR="284A9F25" w:rsidRPr="00027589">
        <w:rPr>
          <w:rStyle w:val="Lbjegyzet-hivatkozs"/>
          <w:vertAlign w:val="baseline"/>
        </w:rPr>
        <w:t xml:space="preserve"> </w:t>
      </w:r>
      <w:r w:rsidRPr="00027589">
        <w:rPr>
          <w:rStyle w:val="Lbjegyzet-hivatkozs"/>
          <w:vertAlign w:val="baseline"/>
        </w:rPr>
        <w:t>eljárásai során már emelt szintűnek elismert külföldi vagy külföldi rendszerű érettségi vizsgatárgyakat, amelyek emelt szintű érettségi vizsgatárgyként való elismerése</w:t>
      </w:r>
      <w:r w:rsidR="00CC563C" w:rsidRPr="00027589">
        <w:rPr>
          <w:rStyle w:val="Lbjegyzet-hivatkozs"/>
          <w:vertAlign w:val="baseline"/>
        </w:rPr>
        <w:t xml:space="preserve"> –</w:t>
      </w:r>
      <w:r w:rsidR="004261F9" w:rsidRPr="00027589">
        <w:t xml:space="preserve"> </w:t>
      </w:r>
      <w:r w:rsidRPr="00027589">
        <w:rPr>
          <w:rStyle w:val="Lbjegyzet-hivatkozs"/>
          <w:vertAlign w:val="baseline"/>
        </w:rPr>
        <w:t>érettségi végzettségnek elismert érettségi bizonyítvány esetén</w:t>
      </w:r>
      <w:r w:rsidR="00CC563C" w:rsidRPr="00027589">
        <w:rPr>
          <w:rStyle w:val="Lbjegyzet-hivatkozs"/>
          <w:vertAlign w:val="baseline"/>
        </w:rPr>
        <w:t xml:space="preserve"> –</w:t>
      </w:r>
      <w:r w:rsidR="006E27C0" w:rsidRPr="00027589">
        <w:rPr>
          <w:rStyle w:val="Lbjegyzet-hivatkozs"/>
          <w:vertAlign w:val="baseline"/>
        </w:rPr>
        <w:t xml:space="preserve"> </w:t>
      </w:r>
      <w:r w:rsidRPr="00027589">
        <w:rPr>
          <w:rStyle w:val="Lbjegyzet-hivatkozs"/>
          <w:vertAlign w:val="baseline"/>
        </w:rPr>
        <w:t>automatikus.</w:t>
      </w:r>
    </w:p>
    <w:p w14:paraId="2DA423F2" w14:textId="77777777" w:rsidR="00BF1EB5" w:rsidRPr="00027589" w:rsidRDefault="00BF1EB5" w:rsidP="002F3136">
      <w:pPr>
        <w:pStyle w:val="Cmsor2"/>
      </w:pPr>
      <w:bookmarkStart w:id="123" w:name="_Ref515972114"/>
      <w:bookmarkStart w:id="124" w:name="_Toc517341090"/>
      <w:bookmarkStart w:id="125" w:name="_Toc43994923"/>
      <w:bookmarkStart w:id="126" w:name="_Toc77605533"/>
      <w:r w:rsidRPr="00027589">
        <w:t>A besorolási döntés</w:t>
      </w:r>
      <w:bookmarkEnd w:id="116"/>
      <w:bookmarkEnd w:id="123"/>
      <w:bookmarkEnd w:id="124"/>
      <w:bookmarkEnd w:id="125"/>
      <w:bookmarkEnd w:id="126"/>
    </w:p>
    <w:p w14:paraId="0D03CA91" w14:textId="12D5BFE3" w:rsidR="00BF1EB5" w:rsidRPr="00027589" w:rsidRDefault="00BF1EB5" w:rsidP="001B385C">
      <w:pPr>
        <w:pStyle w:val="Bekezds1"/>
        <w:rPr>
          <w:rStyle w:val="Lbjegyzet-hivatkozs"/>
          <w:vertAlign w:val="baseline"/>
        </w:rPr>
      </w:pPr>
      <w:r w:rsidRPr="00027589">
        <w:rPr>
          <w:rStyle w:val="Lbjegyzet-hivatkozs"/>
        </w:rPr>
        <w:footnoteReference w:id="142"/>
      </w:r>
      <w:r w:rsidR="00273F8A" w:rsidRPr="00027589">
        <w:t xml:space="preserve"> </w:t>
      </w:r>
      <w:r w:rsidRPr="00027589">
        <w:rPr>
          <w:rStyle w:val="Lbjegyzet-hivatkozs"/>
          <w:vertAlign w:val="baseline"/>
        </w:rPr>
        <w:t>A besorolási döntés előkészítésében a Hivatal és a felsőoktatási intézmények vesznek részt.</w:t>
      </w:r>
    </w:p>
    <w:p w14:paraId="4D7FD447" w14:textId="55DCB9CC" w:rsidR="00BF1EB5" w:rsidRPr="00027589" w:rsidRDefault="00BF1EB5" w:rsidP="001B385C">
      <w:pPr>
        <w:pStyle w:val="Bekezds1"/>
        <w:rPr>
          <w:rStyle w:val="Lbjegyzet-hivatkozs"/>
          <w:vertAlign w:val="baseline"/>
        </w:rPr>
      </w:pPr>
      <w:r w:rsidRPr="00027589">
        <w:rPr>
          <w:rStyle w:val="Lbjegyzet-hivatkozs"/>
        </w:rPr>
        <w:footnoteReference w:id="143"/>
      </w:r>
      <w:r w:rsidR="379C9031" w:rsidRPr="00027589">
        <w:t xml:space="preserve"> </w:t>
      </w:r>
      <w:r w:rsidR="4F1FCB8E" w:rsidRPr="00027589">
        <w:rPr>
          <w:rStyle w:val="Lbjegyzet-hivatkozs"/>
          <w:vertAlign w:val="baseline"/>
        </w:rPr>
        <w:t>A</w:t>
      </w:r>
      <w:r w:rsidR="40E19CF4" w:rsidRPr="00027589">
        <w:t>z Egyetem</w:t>
      </w:r>
      <w:r w:rsidR="4F1FCB8E" w:rsidRPr="00027589">
        <w:rPr>
          <w:rStyle w:val="Lbjegyzet-hivatkozs"/>
          <w:vertAlign w:val="baseline"/>
        </w:rPr>
        <w:t xml:space="preserve"> </w:t>
      </w:r>
      <w:r w:rsidR="40E19CF4" w:rsidRPr="00027589">
        <w:t xml:space="preserve">e paragrafus </w:t>
      </w:r>
      <w:r w:rsidR="00144593" w:rsidRPr="00027589">
        <w:fldChar w:fldCharType="begin"/>
      </w:r>
      <w:r w:rsidR="00144593" w:rsidRPr="00027589">
        <w:instrText xml:space="preserve"> REF _Ref515987634 \r \h </w:instrText>
      </w:r>
      <w:r w:rsidR="00023754" w:rsidRPr="00027589">
        <w:instrText xml:space="preserve"> \* MERGEFORMAT </w:instrText>
      </w:r>
      <w:r w:rsidR="00144593" w:rsidRPr="00027589">
        <w:fldChar w:fldCharType="separate"/>
      </w:r>
      <w:r w:rsidR="00FA11C1" w:rsidRPr="00027589">
        <w:t>(3)</w:t>
      </w:r>
      <w:r w:rsidR="00144593" w:rsidRPr="00027589">
        <w:fldChar w:fldCharType="end"/>
      </w:r>
      <w:r w:rsidR="4F1FCB8E" w:rsidRPr="00027589">
        <w:rPr>
          <w:rStyle w:val="Lbjegyzet-hivatkozs"/>
          <w:vertAlign w:val="baseline"/>
        </w:rPr>
        <w:t xml:space="preserve"> bekezdésben meghatározott besorolási döntés elkészítésének a Hivatal által meghatározott időpontjáig köteles továbbítani a Hivatalnak a jelentkezők </w:t>
      </w:r>
      <w:r w:rsidR="40E19CF4" w:rsidRPr="00027589">
        <w:rPr>
          <w:rStyle w:val="Lbjegyzet-hivatkozs"/>
          <w:vertAlign w:val="baseline"/>
        </w:rPr>
        <w:t>á</w:t>
      </w:r>
      <w:r w:rsidR="40E19CF4" w:rsidRPr="00027589">
        <w:t xml:space="preserve">ltal </w:t>
      </w:r>
      <w:r w:rsidR="4F1FCB8E" w:rsidRPr="00027589">
        <w:rPr>
          <w:rStyle w:val="Lbjegyzet-hivatkozs"/>
          <w:vertAlign w:val="baseline"/>
        </w:rPr>
        <w:t>meghatározott eredményeit.</w:t>
      </w:r>
    </w:p>
    <w:p w14:paraId="3BFF8FCB" w14:textId="7334316D" w:rsidR="00BF1EB5" w:rsidRPr="00027589" w:rsidRDefault="00BF1EB5" w:rsidP="001B385C">
      <w:pPr>
        <w:pStyle w:val="Bekezds1"/>
        <w:rPr>
          <w:rStyle w:val="Lbjegyzet-hivatkozs"/>
          <w:vertAlign w:val="baseline"/>
        </w:rPr>
      </w:pPr>
      <w:bookmarkStart w:id="127" w:name="_Ref515987634"/>
      <w:r w:rsidRPr="00027589">
        <w:rPr>
          <w:rStyle w:val="Lbjegyzet-hivatkozs"/>
        </w:rPr>
        <w:footnoteReference w:id="144"/>
      </w:r>
      <w:r w:rsidR="379C9031" w:rsidRPr="00027589">
        <w:t xml:space="preserve"> </w:t>
      </w:r>
      <w:r w:rsidR="4F1FCB8E" w:rsidRPr="00027589">
        <w:rPr>
          <w:rStyle w:val="Lbjegyzet-hivatkozs"/>
          <w:vertAlign w:val="baseline"/>
        </w:rPr>
        <w:t>A besorolási döntés előkészítéseként a Hivatal – a rendelkezésre álló adatok alapján – az Nftv. 39. §-</w:t>
      </w:r>
      <w:r w:rsidR="008B6E74" w:rsidRPr="00027589">
        <w:t>ban</w:t>
      </w:r>
      <w:r w:rsidR="4F1FCB8E" w:rsidRPr="00027589">
        <w:rPr>
          <w:rStyle w:val="Lbjegyzet-hivatkozs"/>
          <w:vertAlign w:val="baseline"/>
        </w:rPr>
        <w:t xml:space="preserve"> foglaltak alapján tervezetet készít az egyes szakok ponthatárára.</w:t>
      </w:r>
      <w:bookmarkEnd w:id="127"/>
    </w:p>
    <w:p w14:paraId="563C3D14" w14:textId="5AF008C8" w:rsidR="00BF1EB5" w:rsidRPr="00027589" w:rsidRDefault="00BF1EB5" w:rsidP="003F5AF5">
      <w:pPr>
        <w:pStyle w:val="Bekezds1"/>
        <w:rPr>
          <w:rStyle w:val="Lbjegyzet-hivatkozs"/>
          <w:vertAlign w:val="baseline"/>
        </w:rPr>
      </w:pPr>
      <w:bookmarkStart w:id="128" w:name="_Ref515987992"/>
      <w:r w:rsidRPr="00027589">
        <w:rPr>
          <w:rStyle w:val="Lbjegyzet-hivatkozs"/>
        </w:rPr>
        <w:footnoteReference w:id="145"/>
      </w:r>
      <w:r w:rsidR="379C9031" w:rsidRPr="00027589">
        <w:rPr>
          <w:rStyle w:val="Lbjegyzet-hivatkozs"/>
          <w:vertAlign w:val="baseline"/>
        </w:rPr>
        <w:t xml:space="preserve"> </w:t>
      </w:r>
      <w:r w:rsidR="4F1FCB8E" w:rsidRPr="00027589">
        <w:rPr>
          <w:rStyle w:val="Lbjegyzet-hivatkozs"/>
          <w:vertAlign w:val="baseline"/>
        </w:rPr>
        <w:t>A javaslat alapján a</w:t>
      </w:r>
      <w:r w:rsidR="40E19CF4" w:rsidRPr="00027589">
        <w:t>z</w:t>
      </w:r>
      <w:r w:rsidR="4F1FCB8E" w:rsidRPr="00027589">
        <w:rPr>
          <w:rStyle w:val="Lbjegyzet-hivatkozs"/>
          <w:vertAlign w:val="baseline"/>
        </w:rPr>
        <w:t xml:space="preserve"> </w:t>
      </w:r>
      <w:r w:rsidR="40E19CF4" w:rsidRPr="00027589">
        <w:rPr>
          <w:rStyle w:val="Lbjegyzet-hivatkozs"/>
          <w:vertAlign w:val="baseline"/>
        </w:rPr>
        <w:t>E</w:t>
      </w:r>
      <w:r w:rsidR="40E19CF4" w:rsidRPr="00027589">
        <w:t>gyetem</w:t>
      </w:r>
      <w:r w:rsidR="40E19CF4" w:rsidRPr="00027589">
        <w:rPr>
          <w:rStyle w:val="Lbjegyzet-hivatkozs"/>
          <w:vertAlign w:val="baseline"/>
        </w:rPr>
        <w:t xml:space="preserve"> kezdeményezheti</w:t>
      </w:r>
      <w:bookmarkEnd w:id="128"/>
    </w:p>
    <w:p w14:paraId="60001C67" w14:textId="31BF6438" w:rsidR="00BF1EB5" w:rsidRPr="00027589" w:rsidRDefault="00BF1EB5" w:rsidP="001B385C">
      <w:pPr>
        <w:pStyle w:val="Lista1"/>
      </w:pPr>
      <w:r w:rsidRPr="00027589">
        <w:t>az egyes szakokra a Tájékoztatóban közzétett legmagasabb létszám növelését;</w:t>
      </w:r>
    </w:p>
    <w:p w14:paraId="7F4E8A15" w14:textId="7015E3EC" w:rsidR="00BF1EB5" w:rsidRPr="00027589" w:rsidRDefault="00BF1EB5" w:rsidP="001B385C">
      <w:pPr>
        <w:pStyle w:val="Lista1"/>
      </w:pPr>
      <w:r w:rsidRPr="00027589">
        <w:t>az egyes szakokra a Tájékoztatóban közzétett legalacsonyabb létszám csökkentését,</w:t>
      </w:r>
    </w:p>
    <w:p w14:paraId="031452B3" w14:textId="713F2327" w:rsidR="00BF1EB5" w:rsidRPr="00027589" w:rsidRDefault="00BF1EB5" w:rsidP="003F5AF5">
      <w:pPr>
        <w:pStyle w:val="Bekezds1"/>
        <w:rPr>
          <w:rStyle w:val="Lbjegyzet-hivatkozs"/>
          <w:vertAlign w:val="baseline"/>
        </w:rPr>
      </w:pPr>
      <w:bookmarkStart w:id="129" w:name="_Ref515988054"/>
      <w:r w:rsidRPr="00027589">
        <w:rPr>
          <w:rStyle w:val="Lbjegyzet-hivatkozs"/>
        </w:rPr>
        <w:lastRenderedPageBreak/>
        <w:footnoteReference w:id="146"/>
      </w:r>
      <w:r w:rsidR="4F1FCB8E" w:rsidRPr="00027589">
        <w:rPr>
          <w:rStyle w:val="Lbjegyzet-hivatkozs"/>
          <w:vertAlign w:val="baseline"/>
        </w:rPr>
        <w:t xml:space="preserve"> </w:t>
      </w:r>
      <w:r w:rsidR="40E19CF4" w:rsidRPr="00027589">
        <w:t>Az</w:t>
      </w:r>
      <w:r w:rsidR="40E19CF4" w:rsidRPr="00027589">
        <w:rPr>
          <w:rStyle w:val="Lbjegyzet-hivatkozs"/>
          <w:vertAlign w:val="baseline"/>
        </w:rPr>
        <w:t xml:space="preserve"> E</w:t>
      </w:r>
      <w:r w:rsidR="40E19CF4" w:rsidRPr="00027589">
        <w:t>gyetem</w:t>
      </w:r>
      <w:r w:rsidR="40E19CF4" w:rsidRPr="00027589">
        <w:rPr>
          <w:rStyle w:val="Lbjegyzet-hivatkozs"/>
          <w:vertAlign w:val="baseline"/>
        </w:rPr>
        <w:t xml:space="preserve"> </w:t>
      </w:r>
      <w:r w:rsidR="4F1FCB8E" w:rsidRPr="00027589">
        <w:rPr>
          <w:rStyle w:val="Lbjegyzet-hivatkozs"/>
          <w:vertAlign w:val="baseline"/>
        </w:rPr>
        <w:t>döntése alapján a Hivatal újabb tervezetet készít.</w:t>
      </w:r>
      <w:bookmarkEnd w:id="129"/>
    </w:p>
    <w:p w14:paraId="3DB5554D" w14:textId="2DDB8FDE" w:rsidR="00BF1EB5" w:rsidRPr="00027589" w:rsidRDefault="00BF1EB5" w:rsidP="003F5AF5">
      <w:pPr>
        <w:pStyle w:val="Bekezds1"/>
        <w:rPr>
          <w:rStyle w:val="Lbjegyzet-hivatkozs"/>
          <w:vertAlign w:val="baseline"/>
        </w:rPr>
      </w:pPr>
      <w:r w:rsidRPr="00027589">
        <w:rPr>
          <w:rStyle w:val="Lbjegyzet-hivatkozs"/>
        </w:rPr>
        <w:footnoteReference w:id="147"/>
      </w:r>
      <w:r w:rsidR="40E19CF4" w:rsidRPr="00027589">
        <w:rPr>
          <w:vertAlign w:val="superscript"/>
        </w:rPr>
        <w:t xml:space="preserve"> </w:t>
      </w:r>
      <w:r w:rsidR="40E19CF4" w:rsidRPr="00027589">
        <w:t>E paragrafus</w:t>
      </w:r>
      <w:r w:rsidR="4F1FCB8E" w:rsidRPr="00027589">
        <w:rPr>
          <w:rStyle w:val="Lbjegyzet-hivatkozs"/>
          <w:vertAlign w:val="baseline"/>
        </w:rPr>
        <w:t xml:space="preserve"> </w:t>
      </w:r>
      <w:r w:rsidR="00144593" w:rsidRPr="00027589">
        <w:rPr>
          <w:rStyle w:val="Lbjegyzet-hivatkozs"/>
          <w:vertAlign w:val="baseline"/>
        </w:rPr>
        <w:fldChar w:fldCharType="begin"/>
      </w:r>
      <w:r w:rsidR="00144593" w:rsidRPr="00027589">
        <w:rPr>
          <w:rStyle w:val="Lbjegyzet-hivatkozs"/>
          <w:vertAlign w:val="baseline"/>
        </w:rPr>
        <w:instrText xml:space="preserve"> REF _Ref515987992 \r \h </w:instrText>
      </w:r>
      <w:r w:rsidR="00023754" w:rsidRPr="00027589">
        <w:rPr>
          <w:rStyle w:val="Lbjegyzet-hivatkozs"/>
          <w:vertAlign w:val="baseline"/>
        </w:rPr>
        <w:instrText xml:space="preserve"> \* MERGEFORMAT </w:instrText>
      </w:r>
      <w:r w:rsidR="00144593" w:rsidRPr="00027589">
        <w:rPr>
          <w:rStyle w:val="Lbjegyzet-hivatkozs"/>
          <w:vertAlign w:val="baseline"/>
        </w:rPr>
      </w:r>
      <w:r w:rsidR="00144593" w:rsidRPr="00027589">
        <w:rPr>
          <w:rStyle w:val="Lbjegyzet-hivatkozs"/>
          <w:vertAlign w:val="baseline"/>
        </w:rPr>
        <w:fldChar w:fldCharType="separate"/>
      </w:r>
      <w:r w:rsidR="00FA11C1" w:rsidRPr="00027589">
        <w:rPr>
          <w:rStyle w:val="Lbjegyzet-hivatkozs"/>
          <w:vertAlign w:val="baseline"/>
        </w:rPr>
        <w:t>(4)</w:t>
      </w:r>
      <w:r w:rsidR="00144593" w:rsidRPr="00027589">
        <w:rPr>
          <w:rStyle w:val="Lbjegyzet-hivatkozs"/>
          <w:vertAlign w:val="baseline"/>
        </w:rPr>
        <w:fldChar w:fldCharType="end"/>
      </w:r>
      <w:r w:rsidR="4F1FCB8E" w:rsidRPr="00027589">
        <w:rPr>
          <w:rStyle w:val="Lbjegyzet-hivatkozs"/>
          <w:vertAlign w:val="baseline"/>
        </w:rPr>
        <w:t>–</w:t>
      </w:r>
      <w:r w:rsidR="00144593" w:rsidRPr="00027589">
        <w:fldChar w:fldCharType="begin"/>
      </w:r>
      <w:r w:rsidR="00144593" w:rsidRPr="00027589">
        <w:rPr>
          <w:rStyle w:val="Lbjegyzet-hivatkozs"/>
          <w:vertAlign w:val="baseline"/>
        </w:rPr>
        <w:instrText xml:space="preserve"> REF _Ref515988054 \r \h </w:instrText>
      </w:r>
      <w:r w:rsidR="00023754" w:rsidRPr="00027589">
        <w:instrText xml:space="preserve"> \* MERGEFORMAT </w:instrText>
      </w:r>
      <w:r w:rsidR="00144593" w:rsidRPr="00027589">
        <w:fldChar w:fldCharType="separate"/>
      </w:r>
      <w:r w:rsidR="00FA11C1" w:rsidRPr="00027589">
        <w:rPr>
          <w:rStyle w:val="Lbjegyzet-hivatkozs"/>
          <w:vertAlign w:val="baseline"/>
        </w:rPr>
        <w:t>(5)</w:t>
      </w:r>
      <w:r w:rsidR="00144593" w:rsidRPr="00027589">
        <w:fldChar w:fldCharType="end"/>
      </w:r>
      <w:r w:rsidR="4F1FCB8E" w:rsidRPr="00027589">
        <w:rPr>
          <w:rStyle w:val="Lbjegyzet-hivatkozs"/>
          <w:vertAlign w:val="baseline"/>
        </w:rPr>
        <w:t xml:space="preserve"> bekezdés szerinti eljárása besorolási döntés napjáig többször ismételhető.</w:t>
      </w:r>
    </w:p>
    <w:p w14:paraId="70962E42" w14:textId="1E33BB1E" w:rsidR="00BF1EB5" w:rsidRPr="00027589" w:rsidRDefault="00BF1EB5" w:rsidP="003F5AF5">
      <w:pPr>
        <w:pStyle w:val="Bekezds1"/>
        <w:rPr>
          <w:rStyle w:val="Lbjegyzet-hivatkozs"/>
          <w:vertAlign w:val="baseline"/>
        </w:rPr>
      </w:pPr>
      <w:r w:rsidRPr="00027589">
        <w:rPr>
          <w:rStyle w:val="Lbjegyzet-hivatkozs"/>
        </w:rPr>
        <w:footnoteReference w:id="148"/>
      </w:r>
      <w:r w:rsidR="40E19CF4" w:rsidRPr="00027589">
        <w:rPr>
          <w:rStyle w:val="Lbjegyzet-hivatkozs"/>
          <w:vertAlign w:val="baseline"/>
        </w:rPr>
        <w:t xml:space="preserve"> </w:t>
      </w:r>
      <w:r w:rsidR="40E19CF4" w:rsidRPr="00027589">
        <w:t>Az</w:t>
      </w:r>
      <w:r w:rsidR="40E19CF4" w:rsidRPr="00027589">
        <w:rPr>
          <w:rStyle w:val="Lbjegyzet-hivatkozs"/>
          <w:vertAlign w:val="baseline"/>
        </w:rPr>
        <w:t xml:space="preserve"> E</w:t>
      </w:r>
      <w:r w:rsidR="40E19CF4" w:rsidRPr="00027589">
        <w:t>gyetem</w:t>
      </w:r>
      <w:r w:rsidR="40E19CF4" w:rsidRPr="00027589">
        <w:rPr>
          <w:rStyle w:val="Lbjegyzet-hivatkozs"/>
          <w:vertAlign w:val="baseline"/>
        </w:rPr>
        <w:t xml:space="preserve"> </w:t>
      </w:r>
      <w:r w:rsidR="40E19CF4" w:rsidRPr="00027589">
        <w:t>e paragrafus</w:t>
      </w:r>
      <w:r w:rsidR="4F1FCB8E" w:rsidRPr="00027589">
        <w:rPr>
          <w:rStyle w:val="Lbjegyzet-hivatkozs"/>
          <w:vertAlign w:val="baseline"/>
        </w:rPr>
        <w:t xml:space="preserve"> </w:t>
      </w:r>
      <w:r w:rsidR="00144593" w:rsidRPr="00027589">
        <w:fldChar w:fldCharType="begin"/>
      </w:r>
      <w:r w:rsidR="00144593" w:rsidRPr="00027589">
        <w:rPr>
          <w:rStyle w:val="Lbjegyzet-hivatkozs"/>
          <w:vertAlign w:val="baseline"/>
        </w:rPr>
        <w:instrText xml:space="preserve"> REF _Ref515987992 \r \h </w:instrText>
      </w:r>
      <w:r w:rsidR="00023754" w:rsidRPr="00027589">
        <w:instrText xml:space="preserve"> \* MERGEFORMAT </w:instrText>
      </w:r>
      <w:r w:rsidR="00144593" w:rsidRPr="00027589">
        <w:fldChar w:fldCharType="separate"/>
      </w:r>
      <w:r w:rsidR="00FA11C1" w:rsidRPr="00027589">
        <w:rPr>
          <w:rStyle w:val="Lbjegyzet-hivatkozs"/>
          <w:vertAlign w:val="baseline"/>
        </w:rPr>
        <w:t>(4)</w:t>
      </w:r>
      <w:r w:rsidR="00144593" w:rsidRPr="00027589">
        <w:fldChar w:fldCharType="end"/>
      </w:r>
      <w:r w:rsidR="40E19CF4" w:rsidRPr="00027589">
        <w:t xml:space="preserve"> </w:t>
      </w:r>
      <w:r w:rsidR="4F1FCB8E" w:rsidRPr="00027589">
        <w:rPr>
          <w:rStyle w:val="Lbjegyzet-hivatkozs"/>
          <w:vertAlign w:val="baseline"/>
        </w:rPr>
        <w:t>bekezdésben meghatározott javaslat elkészítésének a Hivatal által meghatározott időpontjáig köteles továbbítani a Hivatalnak a jelentkezők általuk meghatározott eredményeit.</w:t>
      </w:r>
    </w:p>
    <w:p w14:paraId="4C798F2A" w14:textId="14B3CC29" w:rsidR="00BF1EB5" w:rsidRPr="00027589" w:rsidRDefault="00BF1EB5" w:rsidP="003F5AF5">
      <w:pPr>
        <w:pStyle w:val="Bekezds1"/>
        <w:rPr>
          <w:rStyle w:val="Lbjegyzet-hivatkozs"/>
          <w:vertAlign w:val="baseline"/>
        </w:rPr>
      </w:pPr>
      <w:bookmarkStart w:id="130" w:name="_Ref515972122"/>
      <w:r w:rsidRPr="00027589">
        <w:rPr>
          <w:rStyle w:val="Lbjegyzet-hivatkozs"/>
        </w:rPr>
        <w:footnoteReference w:id="149"/>
      </w:r>
      <w:r w:rsidR="3A286F83" w:rsidRPr="00027589">
        <w:rPr>
          <w:rStyle w:val="Lbjegyzet-hivatkozs"/>
          <w:vertAlign w:val="baseline"/>
        </w:rPr>
        <w:t xml:space="preserve"> </w:t>
      </w:r>
      <w:r w:rsidR="4F1FCB8E" w:rsidRPr="00027589">
        <w:rPr>
          <w:rStyle w:val="Lbjegyzet-hivatkozs"/>
          <w:vertAlign w:val="baseline"/>
        </w:rPr>
        <w:t>A Hivatal a besorolási döntést</w:t>
      </w:r>
      <w:bookmarkEnd w:id="130"/>
    </w:p>
    <w:p w14:paraId="6E761B64" w14:textId="73D92E04" w:rsidR="00BF1EB5" w:rsidRPr="00027589" w:rsidRDefault="00BF1EB5" w:rsidP="001B385C">
      <w:pPr>
        <w:pStyle w:val="Lista1"/>
      </w:pPr>
      <w:r w:rsidRPr="00027589">
        <w:t>a keresztféléves felvételi eljárás esetén legkésőbb a képzés indítása szerinti év január 25. napjáig</w:t>
      </w:r>
      <w:r w:rsidR="00CE1414" w:rsidRPr="00027589">
        <w:t>,</w:t>
      </w:r>
    </w:p>
    <w:p w14:paraId="4405C310" w14:textId="3477F0FE" w:rsidR="00BF1EB5" w:rsidRPr="00027589" w:rsidRDefault="00BF1EB5" w:rsidP="001B385C">
      <w:pPr>
        <w:pStyle w:val="Lista1"/>
      </w:pPr>
      <w:r w:rsidRPr="00027589">
        <w:t>az általános felvételi eljárás esetén legkésőbb a képzés indítása szerinti év augusztus 5. napjáig</w:t>
      </w:r>
      <w:r w:rsidR="00CE1414" w:rsidRPr="00027589">
        <w:t>,</w:t>
      </w:r>
    </w:p>
    <w:p w14:paraId="2C1920D8" w14:textId="7865104B" w:rsidR="00BF1EB5" w:rsidRPr="00027589" w:rsidRDefault="00BF1EB5" w:rsidP="001B385C">
      <w:pPr>
        <w:pStyle w:val="Lista1"/>
      </w:pPr>
      <w:r w:rsidRPr="00027589">
        <w:t>a pótfelvételi eljárás esetén legkésőbb a képzés indítása szerinti év augusztus 28. napjáig</w:t>
      </w:r>
      <w:r w:rsidR="00CE1414" w:rsidRPr="00027589">
        <w:t>.</w:t>
      </w:r>
    </w:p>
    <w:p w14:paraId="5B0DC4C0" w14:textId="2D2F115A" w:rsidR="00BF1EB5" w:rsidRPr="00027589" w:rsidRDefault="00BF1EB5" w:rsidP="00273F8A">
      <w:pPr>
        <w:pStyle w:val="Bekezds1"/>
        <w:numPr>
          <w:ilvl w:val="0"/>
          <w:numId w:val="0"/>
        </w:numPr>
        <w:ind w:left="567"/>
      </w:pPr>
      <w:r w:rsidRPr="00027589">
        <w:t>hozza meg.</w:t>
      </w:r>
    </w:p>
    <w:p w14:paraId="3A41E220" w14:textId="458DBF4A" w:rsidR="00BF1EB5" w:rsidRPr="00027589" w:rsidRDefault="00BF1EB5" w:rsidP="003F5AF5">
      <w:pPr>
        <w:pStyle w:val="Bekezds1"/>
        <w:rPr>
          <w:rStyle w:val="Lbjegyzet-hivatkozs"/>
          <w:vertAlign w:val="baseline"/>
        </w:rPr>
      </w:pPr>
      <w:r w:rsidRPr="00027589">
        <w:rPr>
          <w:rStyle w:val="Lbjegyzet-hivatkozs"/>
        </w:rPr>
        <w:footnoteReference w:id="150"/>
      </w:r>
      <w:r w:rsidR="379C9031" w:rsidRPr="00027589">
        <w:t xml:space="preserve"> </w:t>
      </w:r>
      <w:r w:rsidR="4F1FCB8E" w:rsidRPr="00027589">
        <w:rPr>
          <w:rStyle w:val="Lbjegyzet-hivatkozs"/>
          <w:vertAlign w:val="baseline"/>
        </w:rPr>
        <w:t>Besorolási döntésben a Hivatal azt állapítja meg, hogy a jelentkező a jelentkezési kérelmében megjelölt és rangsorolt képzések közül melyik az az első képzés, amelynél elérte a felvételhez szükséges ponthatárt. Egyazon felvételi eljárásban a jelentkező által meghatározott rangsor alapján csak egy jelentkezési helyre sorolható be.</w:t>
      </w:r>
    </w:p>
    <w:p w14:paraId="0C8CC071" w14:textId="69F06388" w:rsidR="00BF1EB5" w:rsidRPr="00027589" w:rsidRDefault="00BF1EB5" w:rsidP="003F5AF5">
      <w:pPr>
        <w:pStyle w:val="Bekezds1"/>
        <w:rPr>
          <w:rStyle w:val="Lbjegyzet-hivatkozs"/>
          <w:vertAlign w:val="baseline"/>
        </w:rPr>
      </w:pPr>
      <w:r w:rsidRPr="00027589">
        <w:rPr>
          <w:rStyle w:val="Lbjegyzet-hivatkozs"/>
        </w:rPr>
        <w:footnoteReference w:id="151"/>
      </w:r>
      <w:r w:rsidR="379C9031" w:rsidRPr="00027589">
        <w:t xml:space="preserve"> </w:t>
      </w:r>
      <w:r w:rsidR="4F1FCB8E" w:rsidRPr="00027589">
        <w:rPr>
          <w:rStyle w:val="Lbjegyzet-hivatkozs"/>
          <w:vertAlign w:val="baseline"/>
        </w:rPr>
        <w:t>A Hivatal a besorolásról a felsőoktatási szakképzésre, az alapképzésre és az osztatlan képzésre a jelentkező felvételéről szakonként (önálló szakképzettséget eredményező szakirányonként) egységes rangsor, a mesterképzésre, valamint a már oklevéllel rendelkező jelentkezők esetében intézményi rangsor és a miniszter által az adott intézményre megállapított maximális hallgatói létszám szakos hallgatói kapacitása alapján dönt.</w:t>
      </w:r>
    </w:p>
    <w:p w14:paraId="0EBF6839" w14:textId="6F95D55A" w:rsidR="00BF1EB5" w:rsidRPr="00027589" w:rsidRDefault="00BF1EB5" w:rsidP="003F5AF5">
      <w:pPr>
        <w:pStyle w:val="Bekezds1"/>
        <w:rPr>
          <w:rStyle w:val="Lbjegyzet-hivatkozs"/>
          <w:vertAlign w:val="baseline"/>
        </w:rPr>
      </w:pPr>
      <w:r w:rsidRPr="00027589">
        <w:rPr>
          <w:rStyle w:val="Lbjegyzet-hivatkozs"/>
        </w:rPr>
        <w:footnoteReference w:id="152"/>
      </w:r>
      <w:r w:rsidR="47CB7640" w:rsidRPr="00027589">
        <w:rPr>
          <w:vertAlign w:val="superscript"/>
        </w:rPr>
        <w:t xml:space="preserve"> </w:t>
      </w:r>
      <w:r w:rsidR="4F1FCB8E" w:rsidRPr="00027589">
        <w:rPr>
          <w:rStyle w:val="Lbjegyzet-hivatkozs"/>
          <w:vertAlign w:val="baseline"/>
        </w:rPr>
        <w:t>A jelentkezők rangsorba állításakor figyelembe kell venni</w:t>
      </w:r>
    </w:p>
    <w:p w14:paraId="600E1CE2" w14:textId="6DC738E0" w:rsidR="00BF1EB5" w:rsidRPr="00027589" w:rsidRDefault="00BF1EB5" w:rsidP="001B385C">
      <w:pPr>
        <w:pStyle w:val="Lista1"/>
      </w:pPr>
      <w:r w:rsidRPr="00027589">
        <w:t xml:space="preserve">a </w:t>
      </w:r>
      <w:r w:rsidR="00023754" w:rsidRPr="00027589">
        <w:t xml:space="preserve">Szabályzat </w:t>
      </w:r>
      <w:r w:rsidRPr="00027589">
        <w:fldChar w:fldCharType="begin"/>
      </w:r>
      <w:r w:rsidRPr="00027589">
        <w:instrText xml:space="preserve"> REF _Ref515988412 \r \h  \* MERGEFORMAT </w:instrText>
      </w:r>
      <w:r w:rsidRPr="00027589">
        <w:fldChar w:fldCharType="separate"/>
      </w:r>
      <w:r w:rsidR="00E130AF" w:rsidRPr="00027589">
        <w:t xml:space="preserve">6. </w:t>
      </w:r>
      <w:proofErr w:type="gramStart"/>
      <w:r w:rsidR="00E130AF" w:rsidRPr="00027589">
        <w:t>§(</w:t>
      </w:r>
      <w:proofErr w:type="gramEnd"/>
      <w:r w:rsidR="00E130AF" w:rsidRPr="00027589">
        <w:t>7)</w:t>
      </w:r>
      <w:r w:rsidRPr="00027589">
        <w:fldChar w:fldCharType="end"/>
      </w:r>
      <w:r w:rsidRPr="00027589">
        <w:t xml:space="preserve"> bekezdés b) pontja alapján a jelentkező által meghatározott jelentkezési sorrendet, beleértve a mesterképzésre benyújtott jelentkezést is;</w:t>
      </w:r>
    </w:p>
    <w:p w14:paraId="18770390" w14:textId="16195EB7" w:rsidR="00BF1EB5" w:rsidRPr="00027589" w:rsidRDefault="00BF1EB5" w:rsidP="001B385C">
      <w:pPr>
        <w:pStyle w:val="Lista1"/>
      </w:pPr>
      <w:r w:rsidRPr="00027589">
        <w:t>a miniszternek az Nftv. 46. § (4) bekezdésében meghatározott határozatát;</w:t>
      </w:r>
    </w:p>
    <w:p w14:paraId="28D06FA6" w14:textId="12F3C64D" w:rsidR="00BF1EB5" w:rsidRPr="00027589" w:rsidRDefault="00023754" w:rsidP="001B385C">
      <w:pPr>
        <w:pStyle w:val="Lista1"/>
      </w:pPr>
      <w:r w:rsidRPr="00027589">
        <w:t>az Egyetem</w:t>
      </w:r>
      <w:r w:rsidR="00BF1EB5" w:rsidRPr="00027589">
        <w:t xml:space="preserve"> működési engedélyében szereplő intézményi kapacitást.</w:t>
      </w:r>
    </w:p>
    <w:p w14:paraId="5F57FFF4" w14:textId="46273697" w:rsidR="00BF1EB5" w:rsidRPr="00027589" w:rsidRDefault="00BF1EB5" w:rsidP="003F5AF5">
      <w:pPr>
        <w:pStyle w:val="Bekezds1"/>
        <w:rPr>
          <w:rStyle w:val="Lbjegyzet-hivatkozs"/>
          <w:vertAlign w:val="baseline"/>
        </w:rPr>
      </w:pPr>
      <w:r w:rsidRPr="00027589">
        <w:rPr>
          <w:rStyle w:val="Lbjegyzet-hivatkozs"/>
        </w:rPr>
        <w:footnoteReference w:id="153"/>
      </w:r>
      <w:r w:rsidR="379C9031" w:rsidRPr="00027589">
        <w:t xml:space="preserve"> </w:t>
      </w:r>
      <w:r w:rsidR="4F1FCB8E" w:rsidRPr="00027589">
        <w:rPr>
          <w:rStyle w:val="Lbjegyzet-hivatkozs"/>
          <w:vertAlign w:val="baseline"/>
        </w:rPr>
        <w:t>A jelentkezőkről egységes rangsorolás alapján ponthatár alkalmazásával kell dönteni. Az adott képzésre ponthatár alatti eredménnyel senki nem sorolható be. Azt, aki a ponthatárt elérte vagy meghaladta – kivéve, ha az elbírálási sorrendben előbb szereplő helyre már besorolták –, kötelező besorolni.</w:t>
      </w:r>
    </w:p>
    <w:p w14:paraId="4E032CE0" w14:textId="41D6DA8D" w:rsidR="00BF1EB5" w:rsidRPr="00027589" w:rsidRDefault="00BF1EB5" w:rsidP="003F5AF5">
      <w:pPr>
        <w:pStyle w:val="Bekezds1"/>
        <w:rPr>
          <w:rStyle w:val="Lbjegyzet-hivatkozs"/>
          <w:vertAlign w:val="baseline"/>
        </w:rPr>
      </w:pPr>
      <w:r w:rsidRPr="00027589">
        <w:rPr>
          <w:rStyle w:val="Lbjegyzet-hivatkozs"/>
        </w:rPr>
        <w:footnoteReference w:id="154"/>
      </w:r>
      <w:r w:rsidR="379C9031" w:rsidRPr="00027589">
        <w:t xml:space="preserve"> </w:t>
      </w:r>
      <w:r w:rsidR="4F1FCB8E" w:rsidRPr="00027589">
        <w:rPr>
          <w:rStyle w:val="Lbjegyzet-hivatkozs"/>
          <w:vertAlign w:val="baseline"/>
        </w:rPr>
        <w:t xml:space="preserve">A Hivatal a besorolásról szóló döntését legkésőbb </w:t>
      </w:r>
      <w:r w:rsidR="47CB7640" w:rsidRPr="00027589">
        <w:t xml:space="preserve">e paragrafus </w:t>
      </w:r>
      <w:r w:rsidR="00023754" w:rsidRPr="00027589">
        <w:fldChar w:fldCharType="begin"/>
      </w:r>
      <w:r w:rsidR="00023754" w:rsidRPr="00027589">
        <w:instrText xml:space="preserve"> REF _Ref515972122 \r \h </w:instrText>
      </w:r>
      <w:r w:rsidR="003551CC" w:rsidRPr="00027589">
        <w:instrText xml:space="preserve"> \* MERGEFORMAT </w:instrText>
      </w:r>
      <w:r w:rsidR="00023754" w:rsidRPr="00027589">
        <w:fldChar w:fldCharType="separate"/>
      </w:r>
      <w:r w:rsidR="00FA11C1" w:rsidRPr="00027589">
        <w:t>(8)</w:t>
      </w:r>
      <w:r w:rsidR="00023754" w:rsidRPr="00027589">
        <w:fldChar w:fldCharType="end"/>
      </w:r>
      <w:r w:rsidR="47CB7640" w:rsidRPr="00027589">
        <w:rPr>
          <w:rStyle w:val="Lbjegyzet-hivatkozs"/>
          <w:vertAlign w:val="baseline"/>
        </w:rPr>
        <w:t xml:space="preserve"> </w:t>
      </w:r>
      <w:r w:rsidR="4F1FCB8E" w:rsidRPr="00027589">
        <w:rPr>
          <w:rStyle w:val="Lbjegyzet-hivatkozs"/>
          <w:vertAlign w:val="baseline"/>
        </w:rPr>
        <w:t>bekezdésében meghatározott határidőig közli a jelentkezővel a felvételi eljárás hivatalos honlapján, a személyes ügyintézési felületen keresztül.</w:t>
      </w:r>
    </w:p>
    <w:p w14:paraId="595F4CB9" w14:textId="5C6D7D0C" w:rsidR="00BF1EB5" w:rsidRPr="00027589" w:rsidRDefault="00BF1EB5" w:rsidP="005857ED">
      <w:pPr>
        <w:pStyle w:val="Bekezds1"/>
      </w:pPr>
      <w:r w:rsidRPr="00027589">
        <w:rPr>
          <w:rStyle w:val="Lbjegyzet-hivatkozs"/>
        </w:rPr>
        <w:lastRenderedPageBreak/>
        <w:footnoteReference w:id="155"/>
      </w:r>
      <w:r w:rsidR="00273F8A" w:rsidRPr="00027589">
        <w:t xml:space="preserve"> </w:t>
      </w:r>
      <w:r w:rsidRPr="00027589">
        <w:rPr>
          <w:rStyle w:val="Lbjegyzet-hivatkozs"/>
          <w:vertAlign w:val="baseline"/>
        </w:rPr>
        <w:t>A besorolási döntés tényéről és a megtekintésének módjáról</w:t>
      </w:r>
      <w:r w:rsidR="00012287" w:rsidRPr="00027589">
        <w:t xml:space="preserve"> </w:t>
      </w:r>
      <w:r w:rsidRPr="00027589">
        <w:t>elektronikus levélben vagy postai úton tájékoztatja a Hivatal a jelentkezőt.</w:t>
      </w:r>
    </w:p>
    <w:p w14:paraId="2A19DC53" w14:textId="77777777" w:rsidR="004A059B" w:rsidRPr="00027589" w:rsidRDefault="00BF1EB5" w:rsidP="002F3136">
      <w:pPr>
        <w:pStyle w:val="Cmsor2"/>
      </w:pPr>
      <w:bookmarkStart w:id="131" w:name="_Toc424801557"/>
      <w:bookmarkStart w:id="132" w:name="_Toc457244460"/>
      <w:bookmarkStart w:id="133" w:name="_Toc517341091"/>
      <w:bookmarkStart w:id="134" w:name="_Toc43994924"/>
      <w:bookmarkStart w:id="135" w:name="_Toc77605534"/>
      <w:bookmarkEnd w:id="131"/>
      <w:bookmarkEnd w:id="132"/>
      <w:r w:rsidRPr="00027589">
        <w:t>Döntés a felvételről</w:t>
      </w:r>
      <w:bookmarkEnd w:id="133"/>
      <w:bookmarkEnd w:id="134"/>
      <w:bookmarkEnd w:id="135"/>
    </w:p>
    <w:p w14:paraId="3CF0C9FA" w14:textId="48BDE1DE" w:rsidR="00BF1EB5" w:rsidRPr="00027589" w:rsidRDefault="00BF1EB5" w:rsidP="00D65391">
      <w:pPr>
        <w:pStyle w:val="Bekezds1"/>
        <w:numPr>
          <w:ilvl w:val="0"/>
          <w:numId w:val="20"/>
        </w:numPr>
        <w:rPr>
          <w:rStyle w:val="Lbjegyzet-hivatkozs"/>
          <w:vertAlign w:val="baseline"/>
        </w:rPr>
      </w:pPr>
      <w:r w:rsidRPr="00027589">
        <w:rPr>
          <w:rStyle w:val="Lbjegyzet-hivatkozs"/>
        </w:rPr>
        <w:footnoteReference w:id="156"/>
      </w:r>
      <w:r w:rsidR="00AE5742" w:rsidRPr="00027589">
        <w:t xml:space="preserve"> </w:t>
      </w:r>
      <w:r w:rsidRPr="00027589">
        <w:rPr>
          <w:rStyle w:val="Lbjegyzet-hivatkozs"/>
          <w:vertAlign w:val="baseline"/>
        </w:rPr>
        <w:t>A</w:t>
      </w:r>
      <w:r w:rsidR="00301F99" w:rsidRPr="00027589">
        <w:t xml:space="preserve">z Egyetem a központi felvételi eljárásban </w:t>
      </w:r>
      <w:r w:rsidRPr="00027589">
        <w:rPr>
          <w:rStyle w:val="Lbjegyzet-hivatkozs"/>
          <w:vertAlign w:val="baseline"/>
        </w:rPr>
        <w:t>a felvételről szóló döntését</w:t>
      </w:r>
    </w:p>
    <w:p w14:paraId="7C814446" w14:textId="4553160A" w:rsidR="00BF1EB5" w:rsidRPr="00027589" w:rsidRDefault="00BF1EB5" w:rsidP="001B385C">
      <w:pPr>
        <w:pStyle w:val="Lista1"/>
      </w:pPr>
      <w:r w:rsidRPr="00027589">
        <w:t>a keresztféléves felvételi eljárásban a besorolási döntés időpontját követő nyolc napon belül;</w:t>
      </w:r>
    </w:p>
    <w:p w14:paraId="06252413" w14:textId="12BD4A11" w:rsidR="00BF1EB5" w:rsidRPr="00027589" w:rsidRDefault="00BF1EB5" w:rsidP="001B385C">
      <w:pPr>
        <w:pStyle w:val="Lista1"/>
      </w:pPr>
      <w:r w:rsidRPr="00027589">
        <w:t>az általános felvételi eljárásban augusztus 8-áig,</w:t>
      </w:r>
    </w:p>
    <w:p w14:paraId="59E59D14" w14:textId="099791E7" w:rsidR="00BF1EB5" w:rsidRPr="00027589" w:rsidRDefault="00BF1EB5" w:rsidP="001B385C">
      <w:pPr>
        <w:pStyle w:val="Lista1"/>
      </w:pPr>
      <w:r w:rsidRPr="00027589">
        <w:t>a pótfelvételi eljárásban augusztus 31-éig</w:t>
      </w:r>
    </w:p>
    <w:p w14:paraId="58C80099" w14:textId="5CF28336" w:rsidR="00BF1EB5" w:rsidRPr="00027589" w:rsidRDefault="00BF1EB5" w:rsidP="00AE5742">
      <w:pPr>
        <w:pStyle w:val="Bekezds1"/>
        <w:numPr>
          <w:ilvl w:val="0"/>
          <w:numId w:val="0"/>
        </w:numPr>
        <w:ind w:left="567"/>
      </w:pPr>
      <w:r w:rsidRPr="00027589">
        <w:t xml:space="preserve">határozatban közli a jelentkezővel. </w:t>
      </w:r>
      <w:r w:rsidR="00023754" w:rsidRPr="00027589">
        <w:t>Az Egyetem</w:t>
      </w:r>
      <w:r w:rsidRPr="00027589">
        <w:t xml:space="preserve"> azt a jelentkezőt veszi fel, aki – a Hivatal értesítése alapján – hozzá lett besorolva.</w:t>
      </w:r>
      <w:r w:rsidR="00BC068E" w:rsidRPr="00027589">
        <w:t xml:space="preserve"> A felvételről szóló döntést a kar dékánja hozza meg és írja alá az erről szóló határozatot.</w:t>
      </w:r>
    </w:p>
    <w:p w14:paraId="0BCBE2D9" w14:textId="378EDDD0" w:rsidR="00BF1EB5" w:rsidRPr="00027589" w:rsidRDefault="00BF1EB5" w:rsidP="00E21193">
      <w:pPr>
        <w:pStyle w:val="Bekezds1"/>
        <w:rPr>
          <w:rStyle w:val="Lbjegyzet-hivatkozs"/>
          <w:vertAlign w:val="baseline"/>
        </w:rPr>
      </w:pPr>
      <w:r w:rsidRPr="00027589">
        <w:rPr>
          <w:rStyle w:val="Lbjegyzet-hivatkozs"/>
        </w:rPr>
        <w:footnoteReference w:id="157"/>
      </w:r>
      <w:r w:rsidR="0E3FDEB0" w:rsidRPr="00027589">
        <w:t xml:space="preserve"> </w:t>
      </w:r>
      <w:r w:rsidR="4F1FCB8E" w:rsidRPr="00027589">
        <w:rPr>
          <w:rStyle w:val="Lbjegyzet-hivatkozs"/>
          <w:vertAlign w:val="baseline"/>
        </w:rPr>
        <w:t xml:space="preserve">Ha a besorolási döntés elleni jogorvoslati döntés megalapozza a felvételi döntés módosítását, </w:t>
      </w:r>
      <w:r w:rsidR="21B9573B" w:rsidRPr="00027589">
        <w:rPr>
          <w:rStyle w:val="Lbjegyzet-hivatkozs"/>
          <w:vertAlign w:val="baseline"/>
        </w:rPr>
        <w:t>a</w:t>
      </w:r>
      <w:r w:rsidR="21B9573B" w:rsidRPr="00027589">
        <w:t>z Egyetemnek</w:t>
      </w:r>
      <w:r w:rsidR="4F1FCB8E" w:rsidRPr="00027589">
        <w:rPr>
          <w:rStyle w:val="Lbjegyzet-hivatkozs"/>
          <w:vertAlign w:val="baseline"/>
        </w:rPr>
        <w:t xml:space="preserve"> rendelkezni kell a döntés módosításáról. Ha a besorolási döntés elleni jogorvoslati döntés alapján a jelentkező másik felsőoktatási intézménybe kerül besorolásra, mindkét intézménynek rendelkeznie kell a felvételi döntésről.</w:t>
      </w:r>
    </w:p>
    <w:p w14:paraId="27CA5C93" w14:textId="7EE03812" w:rsidR="00BF1EB5" w:rsidRPr="00027589" w:rsidRDefault="00BF1EB5" w:rsidP="003F5AF5">
      <w:pPr>
        <w:pStyle w:val="Bekezds1"/>
        <w:rPr>
          <w:rStyle w:val="Lbjegyzet-hivatkozs"/>
          <w:vertAlign w:val="baseline"/>
        </w:rPr>
      </w:pPr>
      <w:r w:rsidRPr="00027589">
        <w:rPr>
          <w:rStyle w:val="Lbjegyzet-hivatkozs"/>
        </w:rPr>
        <w:footnoteReference w:id="158"/>
      </w:r>
      <w:r w:rsidR="0E3FDEB0" w:rsidRPr="00027589">
        <w:t xml:space="preserve"> </w:t>
      </w:r>
      <w:r w:rsidR="4F1FCB8E" w:rsidRPr="00027589">
        <w:rPr>
          <w:rStyle w:val="Lbjegyzet-hivatkozs"/>
          <w:vertAlign w:val="baseline"/>
        </w:rPr>
        <w:t>A határozatnak tartalmaznia kell</w:t>
      </w:r>
    </w:p>
    <w:p w14:paraId="194E40A8" w14:textId="7AD3FDA0" w:rsidR="00BF1EB5" w:rsidRPr="00027589" w:rsidRDefault="006A1C43" w:rsidP="00E21193">
      <w:pPr>
        <w:pStyle w:val="Lista1"/>
      </w:pPr>
      <w:r w:rsidRPr="00027589">
        <w:t xml:space="preserve">az </w:t>
      </w:r>
      <w:r w:rsidRPr="00027589">
        <w:rPr>
          <w:snapToGrid/>
        </w:rPr>
        <w:t>Egyetem</w:t>
      </w:r>
      <w:r w:rsidR="00BF1EB5" w:rsidRPr="00027589">
        <w:t xml:space="preserve"> nevét, intézményi azonosítóját;</w:t>
      </w:r>
    </w:p>
    <w:p w14:paraId="6A132AEB" w14:textId="5369F123" w:rsidR="00BF1EB5" w:rsidRPr="00027589" w:rsidRDefault="00BF1EB5" w:rsidP="00E21193">
      <w:pPr>
        <w:pStyle w:val="Lista1"/>
      </w:pPr>
      <w:r w:rsidRPr="00027589">
        <w:t>a jelentkező által választott képzés pontos megnevezését;</w:t>
      </w:r>
    </w:p>
    <w:p w14:paraId="7C627AEB" w14:textId="000A0381" w:rsidR="00BF1EB5" w:rsidRPr="00027589" w:rsidRDefault="00BF1EB5" w:rsidP="00E21193">
      <w:pPr>
        <w:pStyle w:val="Lista1"/>
      </w:pPr>
      <w:r w:rsidRPr="00027589">
        <w:t>a jelentkező nevét, lakóhelyét, ha van, akkor az oktatási azonosító számát;</w:t>
      </w:r>
    </w:p>
    <w:p w14:paraId="69128BBE" w14:textId="61C74FE3" w:rsidR="00BF1EB5" w:rsidRPr="00027589" w:rsidRDefault="00BF1EB5" w:rsidP="00E21193">
      <w:pPr>
        <w:pStyle w:val="Lista1"/>
      </w:pPr>
      <w:r w:rsidRPr="00027589">
        <w:t>az igénybe vehető jogorvoslat lehetőségére vonatkozó tájékoztatást;</w:t>
      </w:r>
    </w:p>
    <w:p w14:paraId="0787FA54" w14:textId="693FF391" w:rsidR="00BF1EB5" w:rsidRPr="00027589" w:rsidRDefault="00BF1EB5" w:rsidP="00E21193">
      <w:pPr>
        <w:pStyle w:val="Lista1"/>
      </w:pPr>
      <w:r w:rsidRPr="00027589">
        <w:t>a hallgatói jogviszony létesítésére szóló felhívást, a beiratkozás elmulasztásának következményeire történő figyelmeztetést;</w:t>
      </w:r>
    </w:p>
    <w:p w14:paraId="069B1720" w14:textId="0CD0E100" w:rsidR="00BF1EB5" w:rsidRPr="00027589" w:rsidRDefault="00BF1EB5" w:rsidP="00E21193">
      <w:pPr>
        <w:pStyle w:val="Lista1"/>
      </w:pPr>
      <w:r w:rsidRPr="00027589">
        <w:t>azokat a jogszabályhelyeket, amelyek alapján a</w:t>
      </w:r>
      <w:r w:rsidR="006A4CEA" w:rsidRPr="00027589">
        <w:t>z</w:t>
      </w:r>
      <w:r w:rsidRPr="00027589">
        <w:t xml:space="preserve"> </w:t>
      </w:r>
      <w:r w:rsidR="006A4CEA" w:rsidRPr="00027589">
        <w:rPr>
          <w:snapToGrid/>
        </w:rPr>
        <w:t>Egyetem</w:t>
      </w:r>
      <w:r w:rsidRPr="00027589">
        <w:t xml:space="preserve"> a döntést hozta;</w:t>
      </w:r>
    </w:p>
    <w:p w14:paraId="06D2D95B" w14:textId="34F2A4B5" w:rsidR="00BF1EB5" w:rsidRPr="00027589" w:rsidRDefault="00BF1EB5" w:rsidP="00E21193">
      <w:pPr>
        <w:pStyle w:val="Lista1"/>
      </w:pPr>
      <w:r w:rsidRPr="00027589">
        <w:t>a döntéshozatal helyét és idejét, a döntés kiadmányozójának nevét, hivatali beosztását.</w:t>
      </w:r>
    </w:p>
    <w:p w14:paraId="61E92A69" w14:textId="7A6D585E" w:rsidR="00BF1EB5" w:rsidRPr="00027589" w:rsidRDefault="00BF1EB5" w:rsidP="003F5AF5">
      <w:pPr>
        <w:pStyle w:val="Bekezds1"/>
        <w:rPr>
          <w:rStyle w:val="Lbjegyzet-hivatkozs"/>
          <w:vertAlign w:val="baseline"/>
        </w:rPr>
      </w:pPr>
      <w:r w:rsidRPr="00027589">
        <w:rPr>
          <w:rStyle w:val="Lbjegyzet-hivatkozs"/>
        </w:rPr>
        <w:footnoteReference w:id="159"/>
      </w:r>
      <w:r w:rsidR="11B17C98" w:rsidRPr="00027589">
        <w:t xml:space="preserve"> </w:t>
      </w:r>
      <w:r w:rsidR="4F1FCB8E" w:rsidRPr="00027589">
        <w:rPr>
          <w:rStyle w:val="Lbjegyzet-hivatkozs"/>
          <w:vertAlign w:val="baseline"/>
        </w:rPr>
        <w:t>A határozat tartalmazhatja</w:t>
      </w:r>
    </w:p>
    <w:p w14:paraId="490CDA62" w14:textId="6A5BB318" w:rsidR="00BF1EB5" w:rsidRPr="00027589" w:rsidRDefault="00BF1EB5" w:rsidP="00E21193">
      <w:pPr>
        <w:pStyle w:val="Lista1"/>
      </w:pPr>
      <w:r w:rsidRPr="00027589">
        <w:t>a hallgatói jogviszony létesítésére vonatkozó további információkat;</w:t>
      </w:r>
    </w:p>
    <w:p w14:paraId="0D22AC15" w14:textId="1C9CD492" w:rsidR="00BF1EB5" w:rsidRPr="00027589" w:rsidRDefault="00BF1EB5" w:rsidP="00E21193">
      <w:pPr>
        <w:pStyle w:val="Lista1"/>
      </w:pPr>
      <w:r w:rsidRPr="00027589">
        <w:t>a nem magyar állampolgárságú jelentkezők számára az előkészítő évfolyamra történő felvétel felajánlását.</w:t>
      </w:r>
    </w:p>
    <w:p w14:paraId="06306A3D" w14:textId="4793AFD1" w:rsidR="00BF1EB5" w:rsidRPr="00027589" w:rsidRDefault="00BF1EB5" w:rsidP="003F5AF5">
      <w:pPr>
        <w:pStyle w:val="Bekezds1"/>
        <w:rPr>
          <w:rStyle w:val="Lbjegyzet-hivatkozs"/>
          <w:vertAlign w:val="baseline"/>
        </w:rPr>
      </w:pPr>
      <w:r w:rsidRPr="00027589">
        <w:rPr>
          <w:rStyle w:val="Lbjegyzet-hivatkozs"/>
        </w:rPr>
        <w:footnoteReference w:id="160"/>
      </w:r>
      <w:r w:rsidR="11B17C98" w:rsidRPr="00027589">
        <w:t xml:space="preserve"> </w:t>
      </w:r>
      <w:r w:rsidR="4F1FCB8E" w:rsidRPr="00027589">
        <w:rPr>
          <w:rStyle w:val="Lbjegyzet-hivatkozs"/>
          <w:vertAlign w:val="baseline"/>
        </w:rPr>
        <w:t>Amennyiben a jelentkező rendelkezik elektronikus levelezési címmel, a határozat elektronikus levélben is kiküldhető.</w:t>
      </w:r>
    </w:p>
    <w:p w14:paraId="76A8008F" w14:textId="39B8D242" w:rsidR="00BC068E" w:rsidRPr="00027589" w:rsidRDefault="3CB05281" w:rsidP="003F5AF5">
      <w:pPr>
        <w:pStyle w:val="Bekezds1"/>
      </w:pPr>
      <w:r w:rsidRPr="00027589">
        <w:t>Az intézményi felvételi eljárásban a felvételről szóló döntést a kar dékánja hozza meg és írja alá a határozatot.</w:t>
      </w:r>
    </w:p>
    <w:p w14:paraId="66266D39" w14:textId="57A52C79" w:rsidR="00BC068E" w:rsidRPr="00027589" w:rsidRDefault="6A611FC3" w:rsidP="003F5AF5">
      <w:pPr>
        <w:pStyle w:val="Bekezds1"/>
        <w:rPr>
          <w:rStyle w:val="Lbjegyzet-hivatkozs"/>
          <w:vertAlign w:val="baseline"/>
        </w:rPr>
      </w:pPr>
      <w:r w:rsidRPr="00027589">
        <w:rPr>
          <w:rStyle w:val="Lbjegyzet-hivatkozs"/>
          <w:vertAlign w:val="baseline"/>
        </w:rPr>
        <w:lastRenderedPageBreak/>
        <w:t>Külföldi hallgatók felvételéről szóló döntést olyan határidővel kell meghozni, hogy a felvételt nyert jelentkező beiratkozási kötelezettségének a tanév időbeosztásában megadottak szerint eleget tudjon tenni.</w:t>
      </w:r>
    </w:p>
    <w:p w14:paraId="6B391645" w14:textId="77777777" w:rsidR="00BC068E" w:rsidRPr="00027589" w:rsidRDefault="6A611FC3" w:rsidP="003F5AF5">
      <w:pPr>
        <w:pStyle w:val="Bekezds1"/>
      </w:pPr>
      <w:r w:rsidRPr="00027589">
        <w:t>A szakirányú továbbképzésre jelentkezők felvételéről szóló döntést az Egyetem honlapján meghirdetett feltételek szerint a Tájékoztatóban megadott jelentkezési határidőt követő 1 hónapon belül kell meghozni, oly módon, hogy a felvételt nyert jelentkező a beiratkozási kötelezettségének a tanév időbeosztásában megadottak szerint eleget tudjon tenni.</w:t>
      </w:r>
    </w:p>
    <w:p w14:paraId="2614E4CD" w14:textId="4ACFB01B" w:rsidR="00BF1EB5" w:rsidRPr="00027589" w:rsidRDefault="00BF1EB5" w:rsidP="002F3136">
      <w:pPr>
        <w:pStyle w:val="Cmsor2"/>
      </w:pPr>
      <w:bookmarkStart w:id="136" w:name="_Toc419046424"/>
      <w:bookmarkStart w:id="137" w:name="_Toc424248098"/>
      <w:bookmarkStart w:id="138" w:name="_Toc517341092"/>
      <w:bookmarkStart w:id="139" w:name="_Toc43994925"/>
      <w:bookmarkStart w:id="140" w:name="_Toc77605535"/>
      <w:r w:rsidRPr="00027589">
        <w:t>A felvételről szóló döntések jogorvoslat</w:t>
      </w:r>
      <w:bookmarkEnd w:id="136"/>
      <w:bookmarkEnd w:id="137"/>
      <w:r w:rsidR="00206B72" w:rsidRPr="00027589">
        <w:t>a</w:t>
      </w:r>
      <w:bookmarkEnd w:id="138"/>
      <w:bookmarkEnd w:id="139"/>
      <w:bookmarkEnd w:id="140"/>
    </w:p>
    <w:p w14:paraId="0FE2867C" w14:textId="77777777" w:rsidR="004A059B" w:rsidRPr="00027589" w:rsidRDefault="00206B72" w:rsidP="00FD3F1A">
      <w:pPr>
        <w:pStyle w:val="Bekezds1"/>
      </w:pPr>
      <w:r w:rsidRPr="00027589">
        <w:t>A központi felvételi eljárásban hozott besorolási döntés ellen az Nftv. 41/H. § (1) bekezdése alapján közigazgatási per indítható.</w:t>
      </w:r>
    </w:p>
    <w:p w14:paraId="1C242FEF" w14:textId="42267447" w:rsidR="004A059B" w:rsidRPr="00027589" w:rsidRDefault="2D4B054F" w:rsidP="00FD3F1A">
      <w:pPr>
        <w:pStyle w:val="Bekezds1"/>
      </w:pPr>
      <w:r w:rsidRPr="00027589">
        <w:t>A felvételi eljárásnak az Egyetem hatáskörébe tartozó döntései ellen</w:t>
      </w:r>
      <w:r w:rsidR="0A0AE050" w:rsidRPr="00027589">
        <w:t xml:space="preserve"> – </w:t>
      </w:r>
      <w:r w:rsidR="48F38F3A" w:rsidRPr="00027589">
        <w:t>jogszabály vagy eljárási rend megsértésére hivatkozva</w:t>
      </w:r>
      <w:r w:rsidRPr="00027589">
        <w:t xml:space="preserve"> </w:t>
      </w:r>
      <w:r w:rsidR="48F38F3A" w:rsidRPr="00027589">
        <w:t xml:space="preserve">– a </w:t>
      </w:r>
      <w:r w:rsidR="4F1FCB8E" w:rsidRPr="00027589">
        <w:t xml:space="preserve">felvételi határozat kézhezvételétől számítottan 15 napon belül a </w:t>
      </w:r>
      <w:r w:rsidR="47CB7640" w:rsidRPr="00027589">
        <w:t xml:space="preserve">Szabályzat </w:t>
      </w:r>
      <w:r w:rsidR="00206B72" w:rsidRPr="00027589">
        <w:fldChar w:fldCharType="begin"/>
      </w:r>
      <w:r w:rsidR="00206B72" w:rsidRPr="00027589">
        <w:instrText xml:space="preserve"> REF _Ref512687183 \r \h  \* MERGEFORMAT </w:instrText>
      </w:r>
      <w:r w:rsidR="00206B72" w:rsidRPr="00027589">
        <w:fldChar w:fldCharType="separate"/>
      </w:r>
      <w:r w:rsidR="00E130AF" w:rsidRPr="00027589">
        <w:t xml:space="preserve">40. </w:t>
      </w:r>
      <w:proofErr w:type="gramStart"/>
      <w:r w:rsidR="00E130AF" w:rsidRPr="00027589">
        <w:t>§(</w:t>
      </w:r>
      <w:proofErr w:type="gramEnd"/>
      <w:r w:rsidR="00E130AF" w:rsidRPr="00027589">
        <w:t>4)</w:t>
      </w:r>
      <w:r w:rsidR="00206B72" w:rsidRPr="00027589">
        <w:fldChar w:fldCharType="end"/>
      </w:r>
      <w:r w:rsidR="47CB7640" w:rsidRPr="00027589">
        <w:t xml:space="preserve"> bekezdés </w:t>
      </w:r>
      <w:r w:rsidR="00206B72" w:rsidRPr="00027589">
        <w:fldChar w:fldCharType="begin"/>
      </w:r>
      <w:r w:rsidR="00206B72" w:rsidRPr="00027589">
        <w:instrText xml:space="preserve"> REF _Ref515989508 \n \h  \* MERGEFORMAT </w:instrText>
      </w:r>
      <w:r w:rsidR="00206B72" w:rsidRPr="00027589">
        <w:fldChar w:fldCharType="separate"/>
      </w:r>
      <w:r w:rsidR="00E130AF" w:rsidRPr="00027589">
        <w:t>a)</w:t>
      </w:r>
      <w:r w:rsidR="00206B72" w:rsidRPr="00027589">
        <w:fldChar w:fldCharType="end"/>
      </w:r>
      <w:r w:rsidR="47CB7640" w:rsidRPr="00027589">
        <w:t xml:space="preserve"> pontja szerint </w:t>
      </w:r>
      <w:r w:rsidR="4F1FCB8E" w:rsidRPr="00027589">
        <w:t xml:space="preserve">fellebbezés adható be. A fellebbezéssel kapcsolatos eljárást </w:t>
      </w:r>
      <w:r w:rsidR="47CB7640" w:rsidRPr="00027589">
        <w:t xml:space="preserve">a Szabályzat </w:t>
      </w:r>
      <w:r w:rsidR="00206B72" w:rsidRPr="00027589">
        <w:fldChar w:fldCharType="begin"/>
      </w:r>
      <w:r w:rsidR="00206B72" w:rsidRPr="00027589">
        <w:instrText xml:space="preserve"> REF _Ref512687181 \r \h  \* MERGEFORMAT </w:instrText>
      </w:r>
      <w:r w:rsidR="00206B72" w:rsidRPr="00027589">
        <w:fldChar w:fldCharType="separate"/>
      </w:r>
      <w:r w:rsidR="00E130AF" w:rsidRPr="00027589">
        <w:t>40. §</w:t>
      </w:r>
      <w:r w:rsidR="00206B72" w:rsidRPr="00027589">
        <w:fldChar w:fldCharType="end"/>
      </w:r>
      <w:r w:rsidR="47CB7640" w:rsidRPr="00027589">
        <w:t xml:space="preserve">-ától a </w:t>
      </w:r>
      <w:r w:rsidR="00206B72" w:rsidRPr="00027589">
        <w:fldChar w:fldCharType="begin"/>
      </w:r>
      <w:r w:rsidR="00206B72" w:rsidRPr="00027589">
        <w:instrText xml:space="preserve"> REF _Ref515197729 \r \h  \* MERGEFORMAT </w:instrText>
      </w:r>
      <w:r w:rsidR="00206B72" w:rsidRPr="00027589">
        <w:fldChar w:fldCharType="separate"/>
      </w:r>
      <w:r w:rsidR="00E130AF" w:rsidRPr="00027589">
        <w:t>48. §</w:t>
      </w:r>
      <w:r w:rsidR="00206B72" w:rsidRPr="00027589">
        <w:fldChar w:fldCharType="end"/>
      </w:r>
      <w:r w:rsidR="47CB7640" w:rsidRPr="00027589">
        <w:t>-</w:t>
      </w:r>
      <w:proofErr w:type="spellStart"/>
      <w:r w:rsidR="47CB7640" w:rsidRPr="00027589">
        <w:t>áig</w:t>
      </w:r>
      <w:proofErr w:type="spellEnd"/>
      <w:r w:rsidR="47CB7640" w:rsidRPr="00027589">
        <w:t xml:space="preserve"> leírtakat kell alkalmazni azzal az eltéréssel, hogy a kérelmet</w:t>
      </w:r>
      <w:r w:rsidR="48F38F3A" w:rsidRPr="00027589">
        <w:t xml:space="preserve"> papír alapon kell benyújtani.</w:t>
      </w:r>
    </w:p>
    <w:p w14:paraId="2AFA885A" w14:textId="785CD354" w:rsidR="008C1CC5" w:rsidRPr="00027589" w:rsidRDefault="008C1CC5">
      <w:pPr>
        <w:suppressAutoHyphens w:val="0"/>
        <w:spacing w:after="160" w:line="259" w:lineRule="auto"/>
        <w:jc w:val="left"/>
        <w:rPr>
          <w:b/>
          <w:bCs/>
          <w:sz w:val="28"/>
          <w:szCs w:val="28"/>
        </w:rPr>
      </w:pPr>
      <w:r w:rsidRPr="00027589">
        <w:rPr>
          <w:b/>
          <w:bCs/>
          <w:sz w:val="28"/>
          <w:szCs w:val="28"/>
        </w:rPr>
        <w:br w:type="page"/>
      </w:r>
    </w:p>
    <w:p w14:paraId="76630FF3" w14:textId="16F41F4A" w:rsidR="003174A0" w:rsidRPr="00027589" w:rsidRDefault="4C1716A4" w:rsidP="4C1716A4">
      <w:pPr>
        <w:pStyle w:val="Cmsor1"/>
        <w:rPr>
          <w:b/>
          <w:sz w:val="28"/>
          <w:szCs w:val="28"/>
        </w:rPr>
      </w:pPr>
      <w:bookmarkStart w:id="141" w:name="_Toc483461351"/>
      <w:bookmarkStart w:id="142" w:name="_Toc517341093"/>
      <w:bookmarkStart w:id="143" w:name="_Toc43994926"/>
      <w:bookmarkStart w:id="144" w:name="_Toc77605536"/>
      <w:r w:rsidRPr="00027589">
        <w:rPr>
          <w:b/>
          <w:sz w:val="28"/>
          <w:szCs w:val="28"/>
        </w:rPr>
        <w:lastRenderedPageBreak/>
        <w:t>II. FEJEZET: A HALLGATÓI ÜGYEK ELJÁRÁSAINAK, A JOGVISZONNYAL KAPCSOLATOSAN BENYÚJTOTT KÉRELMEK ELBÍRÁLÁSÁNAK ÉS A JOGORVOSLATÁNAK SZABÁLYAI</w:t>
      </w:r>
      <w:bookmarkEnd w:id="141"/>
      <w:bookmarkEnd w:id="142"/>
      <w:bookmarkEnd w:id="143"/>
      <w:bookmarkEnd w:id="144"/>
    </w:p>
    <w:p w14:paraId="60A8FD46" w14:textId="77777777" w:rsidR="003174A0" w:rsidRPr="00027589" w:rsidRDefault="4C1716A4" w:rsidP="003174A0">
      <w:pPr>
        <w:pStyle w:val="Cmsor1"/>
      </w:pPr>
      <w:bookmarkStart w:id="145" w:name="_Toc517341094"/>
      <w:bookmarkStart w:id="146" w:name="_Toc43994927"/>
      <w:bookmarkStart w:id="147" w:name="_Toc77605537"/>
      <w:r w:rsidRPr="00027589">
        <w:t>HALLGATÓI ÜGYEK ELJÁRÁSAI</w:t>
      </w:r>
      <w:bookmarkEnd w:id="145"/>
      <w:bookmarkEnd w:id="146"/>
      <w:bookmarkEnd w:id="147"/>
    </w:p>
    <w:p w14:paraId="4E094E5B" w14:textId="77777777" w:rsidR="003174A0" w:rsidRPr="00027589" w:rsidRDefault="4C1716A4" w:rsidP="002F3136">
      <w:pPr>
        <w:pStyle w:val="Cmsor2"/>
      </w:pPr>
      <w:bookmarkStart w:id="148" w:name="_Toc424248104"/>
      <w:bookmarkStart w:id="149" w:name="_Toc483461356"/>
      <w:bookmarkStart w:id="150" w:name="_Ref512760015"/>
      <w:bookmarkStart w:id="151" w:name="_Toc517341095"/>
      <w:bookmarkStart w:id="152" w:name="_Toc43994928"/>
      <w:bookmarkStart w:id="153" w:name="_Toc77605538"/>
      <w:bookmarkStart w:id="154" w:name="_Toc483461355"/>
      <w:bookmarkEnd w:id="148"/>
      <w:r w:rsidRPr="00027589">
        <w:t>A hallgatói ügy fogalma</w:t>
      </w:r>
      <w:bookmarkEnd w:id="149"/>
      <w:bookmarkEnd w:id="150"/>
      <w:bookmarkEnd w:id="151"/>
      <w:bookmarkEnd w:id="152"/>
      <w:bookmarkEnd w:id="153"/>
    </w:p>
    <w:p w14:paraId="560FD06D" w14:textId="41EC0D8C" w:rsidR="003174A0" w:rsidRPr="00027589" w:rsidRDefault="7F6E0A24" w:rsidP="00AF1076">
      <w:pPr>
        <w:pStyle w:val="Bekezds1"/>
      </w:pPr>
      <w:bookmarkStart w:id="155" w:name="_Ref510604392"/>
      <w:r w:rsidRPr="00027589">
        <w:t xml:space="preserve">Hallgatói ügy minden olyan ügy, amelyben a hallgatói jogviszonnyal összefüggésben, a hallgató jogait, illetve kötelességeit érintő kérdésben a Szabályzatban meghatározott személy, illetve testület </w:t>
      </w:r>
      <w:r w:rsidR="328C7C6B" w:rsidRPr="00027589">
        <w:t>eljár</w:t>
      </w:r>
      <w:r w:rsidRPr="00027589">
        <w:t xml:space="preserve"> (intézkedik, dönt</w:t>
      </w:r>
      <w:r w:rsidR="328C7C6B" w:rsidRPr="00027589">
        <w:t>, intézkedés megtételét elmulasztja</w:t>
      </w:r>
      <w:r w:rsidRPr="00027589">
        <w:t>).</w:t>
      </w:r>
      <w:bookmarkEnd w:id="155"/>
    </w:p>
    <w:p w14:paraId="37BBB77F" w14:textId="304D1C99" w:rsidR="003174A0" w:rsidRPr="00027589" w:rsidRDefault="7F6E0A24" w:rsidP="00AF1076">
      <w:pPr>
        <w:pStyle w:val="Bekezds1"/>
      </w:pPr>
      <w:r w:rsidRPr="00027589">
        <w:t>A hallgatói ügyben eljáró személyek, testületek kötelesek a Szabályzatban leírtakat maradéktalanul betartani az eljárás minden részében.</w:t>
      </w:r>
    </w:p>
    <w:p w14:paraId="377B4B12" w14:textId="563BCF94" w:rsidR="003174A0" w:rsidRPr="00027589" w:rsidRDefault="4C1716A4" w:rsidP="002F3136">
      <w:pPr>
        <w:pStyle w:val="Cmsor2"/>
      </w:pPr>
      <w:bookmarkStart w:id="156" w:name="_Ref512686949"/>
      <w:bookmarkStart w:id="157" w:name="_Toc517341096"/>
      <w:bookmarkStart w:id="158" w:name="_Toc43994929"/>
      <w:bookmarkStart w:id="159" w:name="_Toc77605539"/>
      <w:r w:rsidRPr="00027589">
        <w:t>A hallgatói ügyekben eljáró személyek, bizottságok</w:t>
      </w:r>
      <w:bookmarkEnd w:id="154"/>
      <w:bookmarkEnd w:id="156"/>
      <w:bookmarkEnd w:id="157"/>
      <w:bookmarkEnd w:id="158"/>
      <w:bookmarkEnd w:id="159"/>
    </w:p>
    <w:p w14:paraId="0FFBB367" w14:textId="582F0D26" w:rsidR="003174A0" w:rsidRPr="00027589" w:rsidRDefault="003174A0" w:rsidP="002F130A">
      <w:pPr>
        <w:pStyle w:val="Bekezds1"/>
      </w:pPr>
      <w:r w:rsidRPr="00027589">
        <w:rPr>
          <w:rStyle w:val="Lbjegyzet-hivatkozs"/>
          <w:sz w:val="20"/>
          <w:szCs w:val="20"/>
        </w:rPr>
        <w:footnoteReference w:id="161"/>
      </w:r>
      <w:r w:rsidR="00CF41C6" w:rsidRPr="00027589">
        <w:t xml:space="preserve"> </w:t>
      </w:r>
      <w:r w:rsidR="003A65ED" w:rsidRPr="00027589">
        <w:t xml:space="preserve">Ha a szenátus által létrehozott bizottság, illetve tanács hallgatókat érintő ügyekben is eljár, biztosítani kell, hogy a bizottság munkájában részt vehessenek a hallgatók képviselői is a kreditátviteli bizottság kivételével. </w:t>
      </w:r>
      <w:r w:rsidRPr="00027589">
        <w:t>A szenátus a hallgatók tanulmányi, vizsga- és szociális ügyeinek intézésére állandó bizottságot hoz létre. A hallgatókat érintő ügyekben eljáró bizottságban biztosítani kell a hallgatók részvételét, azzal a megkötéssel, hogy a tanulmányi, vizsga és szociális ügyek intézésére létrehozott állandó bizottságban a hallgatók</w:t>
      </w:r>
      <w:r w:rsidR="00D4463C" w:rsidRPr="00027589">
        <w:t>,</w:t>
      </w:r>
      <w:r w:rsidR="00720C8F" w:rsidRPr="00027589">
        <w:t xml:space="preserve"> valamint a felsőoktatási intézmény által </w:t>
      </w:r>
      <w:r w:rsidR="00B434E8" w:rsidRPr="00027589">
        <w:t>delegált</w:t>
      </w:r>
      <w:r w:rsidRPr="00027589">
        <w:t xml:space="preserve"> által delegált tagok száma nem lehet kevesebb</w:t>
      </w:r>
      <w:r w:rsidR="00E60DD7" w:rsidRPr="00027589">
        <w:t>,</w:t>
      </w:r>
      <w:r w:rsidRPr="00027589">
        <w:t xml:space="preserve"> mint a bizottság tagjainak huszonöt</w:t>
      </w:r>
      <w:r w:rsidR="00B434E8" w:rsidRPr="00027589">
        <w:t>-huszonöt</w:t>
      </w:r>
      <w:r w:rsidRPr="00027589">
        <w:t xml:space="preserve"> százaléka.</w:t>
      </w:r>
    </w:p>
    <w:p w14:paraId="41713E39" w14:textId="77777777" w:rsidR="004A059B" w:rsidRPr="00027589" w:rsidRDefault="74E90C91" w:rsidP="002F130A">
      <w:pPr>
        <w:pStyle w:val="Bekezds1"/>
      </w:pPr>
      <w:r w:rsidRPr="00027589">
        <w:t>A</w:t>
      </w:r>
      <w:r w:rsidR="00237B94" w:rsidRPr="00027589">
        <w:t>z</w:t>
      </w:r>
      <w:r w:rsidRPr="00027589">
        <w:t xml:space="preserve"> </w:t>
      </w:r>
      <w:r w:rsidR="00237B94" w:rsidRPr="00027589">
        <w:t>Egyetemen</w:t>
      </w:r>
      <w:r w:rsidRPr="00027589">
        <w:t xml:space="preserve"> hallgatói ügyekben az alábbi testületek és személyek járhatnak el:</w:t>
      </w:r>
    </w:p>
    <w:p w14:paraId="3C66EF3B" w14:textId="412EF4C7" w:rsidR="0064524C" w:rsidRPr="00027589" w:rsidRDefault="0064524C" w:rsidP="00AF1076">
      <w:pPr>
        <w:pStyle w:val="Lista1"/>
      </w:pPr>
      <w:r w:rsidRPr="00027589">
        <w:t>a rektor, valamint a rektor által átruházott hatáskörben az oktatási rektorhelyettes;</w:t>
      </w:r>
    </w:p>
    <w:p w14:paraId="49F36B60" w14:textId="5C68B84E" w:rsidR="0064524C" w:rsidRPr="00027589" w:rsidRDefault="0064524C" w:rsidP="00AF1076">
      <w:pPr>
        <w:pStyle w:val="Lista1"/>
      </w:pPr>
      <w:r w:rsidRPr="00027589">
        <w:t>a dékán, valamint a dékán által átruházott hatáskörben az oktatási dékánhelyettes;</w:t>
      </w:r>
    </w:p>
    <w:p w14:paraId="12087C06" w14:textId="58478EAD" w:rsidR="003174A0" w:rsidRPr="00027589" w:rsidRDefault="4C1716A4" w:rsidP="00AF1076">
      <w:pPr>
        <w:pStyle w:val="Lista1"/>
      </w:pPr>
      <w:r w:rsidRPr="00027589">
        <w:t>a</w:t>
      </w:r>
      <w:r w:rsidR="008D2F85" w:rsidRPr="00027589">
        <w:t xml:space="preserve">z </w:t>
      </w:r>
      <w:r w:rsidR="00A05E48" w:rsidRPr="00027589">
        <w:t>OK</w:t>
      </w:r>
      <w:r w:rsidRPr="00027589">
        <w:t>,</w:t>
      </w:r>
    </w:p>
    <w:p w14:paraId="3A2B5744" w14:textId="77777777" w:rsidR="004A059B" w:rsidRPr="00027589" w:rsidRDefault="4C1716A4" w:rsidP="00AF1076">
      <w:pPr>
        <w:pStyle w:val="Lista1"/>
      </w:pPr>
      <w:r w:rsidRPr="00027589">
        <w:t>a Tanulmányi Bizottság (a továbbiakban: TB),</w:t>
      </w:r>
    </w:p>
    <w:p w14:paraId="6D025033" w14:textId="77777777" w:rsidR="004A059B" w:rsidRPr="00027589" w:rsidRDefault="4C1716A4" w:rsidP="00AF1076">
      <w:pPr>
        <w:pStyle w:val="Lista1"/>
      </w:pPr>
      <w:r w:rsidRPr="00027589">
        <w:t>a Kreditátviteli Bizottság (a továbbiakban: KÁB),</w:t>
      </w:r>
    </w:p>
    <w:p w14:paraId="6C1D834A" w14:textId="3582DA1B" w:rsidR="003174A0" w:rsidRPr="00027589" w:rsidRDefault="4C1716A4" w:rsidP="00AF1076">
      <w:pPr>
        <w:pStyle w:val="Lista1"/>
      </w:pPr>
      <w:r w:rsidRPr="00027589">
        <w:t>a Hallgatói Térítések és Juttatások Bizottsága (</w:t>
      </w:r>
      <w:r w:rsidR="00F127A7" w:rsidRPr="00027589">
        <w:t xml:space="preserve">a továbbiakban: </w:t>
      </w:r>
      <w:r w:rsidRPr="00027589">
        <w:t>HTJB),</w:t>
      </w:r>
    </w:p>
    <w:p w14:paraId="4342A40B" w14:textId="77F5FEEB" w:rsidR="003174A0" w:rsidRPr="00027589" w:rsidRDefault="4C1716A4" w:rsidP="00AF1076">
      <w:pPr>
        <w:pStyle w:val="Lista1"/>
      </w:pPr>
      <w:r w:rsidRPr="00027589">
        <w:t>a Diákjóléti Bizottság (</w:t>
      </w:r>
      <w:r w:rsidR="00F127A7" w:rsidRPr="00027589">
        <w:t xml:space="preserve">a továbbiakban: </w:t>
      </w:r>
      <w:r w:rsidRPr="00027589">
        <w:t>DJB),</w:t>
      </w:r>
    </w:p>
    <w:p w14:paraId="6E9C2511" w14:textId="334177A8" w:rsidR="003174A0" w:rsidRPr="00027589" w:rsidRDefault="4C1716A4" w:rsidP="00AF1076">
      <w:pPr>
        <w:pStyle w:val="Lista1"/>
      </w:pPr>
      <w:r w:rsidRPr="00027589">
        <w:t>a Sajátos Szükségletű Hallgatókat Segítő Bizottság (</w:t>
      </w:r>
      <w:r w:rsidR="00F127A7" w:rsidRPr="00027589">
        <w:t xml:space="preserve">a továbbiakban: </w:t>
      </w:r>
      <w:r w:rsidRPr="00027589">
        <w:t>SHSB),</w:t>
      </w:r>
    </w:p>
    <w:p w14:paraId="501E3205" w14:textId="4C39563E" w:rsidR="004A059B" w:rsidRPr="00027589" w:rsidRDefault="4C1716A4" w:rsidP="00AF1076">
      <w:pPr>
        <w:pStyle w:val="Lista1"/>
      </w:pPr>
      <w:r w:rsidRPr="00027589">
        <w:t>a Fegyelmi Bizottság (</w:t>
      </w:r>
      <w:r w:rsidR="00F127A7" w:rsidRPr="00027589">
        <w:t xml:space="preserve">a továbbiakban: </w:t>
      </w:r>
      <w:r w:rsidRPr="00027589">
        <w:t>FEB),</w:t>
      </w:r>
    </w:p>
    <w:p w14:paraId="76F240BF" w14:textId="75E7FEED" w:rsidR="003174A0" w:rsidRPr="00027589" w:rsidRDefault="4C1716A4" w:rsidP="00AF1076">
      <w:pPr>
        <w:pStyle w:val="Lista1"/>
      </w:pPr>
      <w:r w:rsidRPr="00027589">
        <w:t>a Kollégiumi Felvételi Bizottság (</w:t>
      </w:r>
      <w:r w:rsidR="00F127A7" w:rsidRPr="00027589">
        <w:t xml:space="preserve">a továbbiakban: </w:t>
      </w:r>
      <w:r w:rsidRPr="00027589">
        <w:t>KFB),</w:t>
      </w:r>
    </w:p>
    <w:p w14:paraId="2C9A3A7D" w14:textId="543362A5" w:rsidR="007C7DF2" w:rsidRPr="00027589" w:rsidRDefault="007C7DF2" w:rsidP="00AF1076">
      <w:pPr>
        <w:pStyle w:val="Lista1"/>
      </w:pPr>
      <w:r w:rsidRPr="00027589">
        <w:t>a Felülbírálati Bizottság (a továbbiakban: FB),</w:t>
      </w:r>
    </w:p>
    <w:p w14:paraId="525C3C51" w14:textId="3F9AB7D5" w:rsidR="009D1BAC" w:rsidRPr="00027589" w:rsidRDefault="005D2C05" w:rsidP="00AF1076">
      <w:pPr>
        <w:pStyle w:val="Lista1"/>
      </w:pPr>
      <w:r w:rsidRPr="00027589">
        <w:t>a Hallgatói Szociális Bizottság (a továbbiakban:</w:t>
      </w:r>
      <w:r w:rsidR="00EE4449" w:rsidRPr="00027589">
        <w:t xml:space="preserve"> HSZB)</w:t>
      </w:r>
      <w:r w:rsidRPr="00027589">
        <w:t xml:space="preserve"> </w:t>
      </w:r>
      <w:r w:rsidR="00300613" w:rsidRPr="00027589">
        <w:rPr>
          <w:rStyle w:val="Lbjegyzet-hivatkozs"/>
        </w:rPr>
        <w:footnoteReference w:id="162"/>
      </w:r>
    </w:p>
    <w:p w14:paraId="26D93B3F" w14:textId="13F4B078" w:rsidR="004A059B" w:rsidRPr="00027589" w:rsidRDefault="0064524C" w:rsidP="002F130A">
      <w:pPr>
        <w:pStyle w:val="Bekezds1"/>
      </w:pPr>
      <w:r w:rsidRPr="00027589">
        <w:t xml:space="preserve">A </w:t>
      </w:r>
      <w:r w:rsidR="00A229AC" w:rsidRPr="00027589">
        <w:t xml:space="preserve">rektor </w:t>
      </w:r>
      <w:r w:rsidR="00E217F6" w:rsidRPr="00027589">
        <w:t>dönt</w:t>
      </w:r>
    </w:p>
    <w:p w14:paraId="6FDD2A0E" w14:textId="2D22999A" w:rsidR="004A059B" w:rsidRPr="00027589" w:rsidRDefault="00A229AC" w:rsidP="002F130A">
      <w:pPr>
        <w:pStyle w:val="Lista1"/>
      </w:pPr>
      <w:r w:rsidRPr="00027589">
        <w:t xml:space="preserve">a hallgatók által benyújtott rektori méltányossági kérelmekben a Szabályzat </w:t>
      </w:r>
      <w:r w:rsidR="003E4154" w:rsidRPr="00027589">
        <w:fldChar w:fldCharType="begin"/>
      </w:r>
      <w:r w:rsidR="003E4154" w:rsidRPr="00027589">
        <w:instrText xml:space="preserve"> REF _Ref515280484 \r \h </w:instrText>
      </w:r>
      <w:r w:rsidR="006F2DC5" w:rsidRPr="00027589">
        <w:instrText xml:space="preserve"> \* MERGEFORMAT </w:instrText>
      </w:r>
      <w:r w:rsidR="003E4154" w:rsidRPr="00027589">
        <w:fldChar w:fldCharType="separate"/>
      </w:r>
      <w:r w:rsidR="00E130AF" w:rsidRPr="00027589">
        <w:t>67. §</w:t>
      </w:r>
      <w:r w:rsidR="003E4154" w:rsidRPr="00027589">
        <w:fldChar w:fldCharType="end"/>
      </w:r>
      <w:r w:rsidR="00A46E7D" w:rsidRPr="00027589">
        <w:t>-a</w:t>
      </w:r>
      <w:r w:rsidRPr="00027589">
        <w:t xml:space="preserve"> alapján,</w:t>
      </w:r>
    </w:p>
    <w:p w14:paraId="74735E4D" w14:textId="6BCD89FC" w:rsidR="004A059B" w:rsidRPr="00027589" w:rsidRDefault="00A229AC" w:rsidP="002F130A">
      <w:pPr>
        <w:pStyle w:val="Lista1"/>
      </w:pPr>
      <w:r w:rsidRPr="00027589">
        <w:lastRenderedPageBreak/>
        <w:t xml:space="preserve">a hallgatói jogviszony fizetési hátralék miatti megszüntetéséről a Szabályzat </w:t>
      </w:r>
      <w:r w:rsidRPr="00027589">
        <w:fldChar w:fldCharType="begin"/>
      </w:r>
      <w:r w:rsidRPr="00027589">
        <w:instrText xml:space="preserve"> REF _Ref516583025 \r \h  \* MERGEFORMAT </w:instrText>
      </w:r>
      <w:r w:rsidRPr="00027589">
        <w:fldChar w:fldCharType="separate"/>
      </w:r>
      <w:r w:rsidR="00E130AF" w:rsidRPr="00027589">
        <w:t>49. §</w:t>
      </w:r>
      <w:r w:rsidRPr="00027589">
        <w:fldChar w:fldCharType="end"/>
      </w:r>
      <w:r w:rsidR="00344A32" w:rsidRPr="00027589">
        <w:t xml:space="preserve"> </w:t>
      </w:r>
      <w:r w:rsidRPr="00027589">
        <w:fldChar w:fldCharType="begin"/>
      </w:r>
      <w:r w:rsidRPr="00027589">
        <w:instrText xml:space="preserve"> REF _Ref503275900 \n \h  \* MERGEFORMAT </w:instrText>
      </w:r>
      <w:r w:rsidRPr="00027589">
        <w:fldChar w:fldCharType="separate"/>
      </w:r>
      <w:r w:rsidR="00E130AF" w:rsidRPr="00027589">
        <w:t>(4)</w:t>
      </w:r>
      <w:r w:rsidRPr="00027589">
        <w:fldChar w:fldCharType="end"/>
      </w:r>
      <w:r w:rsidR="00E67338" w:rsidRPr="00027589">
        <w:t xml:space="preserve"> bekezdés </w:t>
      </w:r>
      <w:r w:rsidRPr="00027589">
        <w:fldChar w:fldCharType="begin"/>
      </w:r>
      <w:r w:rsidRPr="00027589">
        <w:instrText xml:space="preserve"> REF _Ref516583650 \n \h  \* MERGEFORMAT </w:instrText>
      </w:r>
      <w:r w:rsidRPr="00027589">
        <w:fldChar w:fldCharType="separate"/>
      </w:r>
      <w:r w:rsidR="00E130AF" w:rsidRPr="00027589">
        <w:t>f)</w:t>
      </w:r>
      <w:r w:rsidRPr="00027589">
        <w:fldChar w:fldCharType="end"/>
      </w:r>
      <w:r w:rsidR="00E67338" w:rsidRPr="00027589">
        <w:t xml:space="preserve"> </w:t>
      </w:r>
      <w:r w:rsidR="0031196E" w:rsidRPr="00027589">
        <w:t>pontja szerint,</w:t>
      </w:r>
    </w:p>
    <w:p w14:paraId="739847EB" w14:textId="47338826" w:rsidR="00F00507" w:rsidRPr="00027589" w:rsidRDefault="0031196E" w:rsidP="002F130A">
      <w:pPr>
        <w:pStyle w:val="Lista1"/>
      </w:pPr>
      <w:r w:rsidRPr="00027589">
        <w:t xml:space="preserve">a </w:t>
      </w:r>
      <w:r w:rsidR="00F00507" w:rsidRPr="00027589">
        <w:t>ko</w:t>
      </w:r>
      <w:r w:rsidRPr="00027589">
        <w:t>llégiumi</w:t>
      </w:r>
      <w:r w:rsidR="00F00507" w:rsidRPr="00027589">
        <w:t xml:space="preserve"> méltány</w:t>
      </w:r>
      <w:r w:rsidRPr="00027589">
        <w:t xml:space="preserve">ossági felvételiről a Szabályzat </w:t>
      </w:r>
      <w:r w:rsidRPr="00027589">
        <w:fldChar w:fldCharType="begin"/>
      </w:r>
      <w:r w:rsidRPr="00027589">
        <w:instrText xml:space="preserve"> REF _Ref517332010 \r \h  \* MERGEFORMAT </w:instrText>
      </w:r>
      <w:r w:rsidRPr="00027589">
        <w:fldChar w:fldCharType="separate"/>
      </w:r>
      <w:r w:rsidR="00E130AF" w:rsidRPr="00027589">
        <w:t xml:space="preserve">111. </w:t>
      </w:r>
      <w:proofErr w:type="gramStart"/>
      <w:r w:rsidR="00E130AF" w:rsidRPr="00027589">
        <w:t>§(</w:t>
      </w:r>
      <w:proofErr w:type="gramEnd"/>
      <w:r w:rsidR="00E130AF" w:rsidRPr="00027589">
        <w:t>11)</w:t>
      </w:r>
      <w:r w:rsidRPr="00027589">
        <w:fldChar w:fldCharType="end"/>
      </w:r>
      <w:r w:rsidRPr="00027589">
        <w:t xml:space="preserve"> bekezdése szerint.</w:t>
      </w:r>
    </w:p>
    <w:p w14:paraId="5D20AE5A" w14:textId="1EFB0089" w:rsidR="00E9006B" w:rsidRPr="00027589" w:rsidRDefault="00E9006B" w:rsidP="00344A32">
      <w:pPr>
        <w:pStyle w:val="Bekezds1"/>
      </w:pPr>
      <w:r w:rsidRPr="00027589">
        <w:t xml:space="preserve">Az oktatási rektorhelyettes, a rektor által átruházott hatáskörben dönthet a hallgatók által benyújtott rektori méltányossági kérelmekben </w:t>
      </w:r>
      <w:r w:rsidR="003E4154" w:rsidRPr="00027589">
        <w:t xml:space="preserve">a Szabályzat </w:t>
      </w:r>
      <w:r w:rsidR="003E4154" w:rsidRPr="00027589">
        <w:fldChar w:fldCharType="begin"/>
      </w:r>
      <w:r w:rsidR="003E4154" w:rsidRPr="00027589">
        <w:instrText xml:space="preserve"> REF _Ref515280484 \r \h </w:instrText>
      </w:r>
      <w:r w:rsidR="006F2DC5" w:rsidRPr="00027589">
        <w:instrText xml:space="preserve"> \* MERGEFORMAT </w:instrText>
      </w:r>
      <w:r w:rsidR="003E4154" w:rsidRPr="00027589">
        <w:fldChar w:fldCharType="separate"/>
      </w:r>
      <w:r w:rsidR="00E130AF" w:rsidRPr="00027589">
        <w:t>67. §</w:t>
      </w:r>
      <w:r w:rsidR="003E4154" w:rsidRPr="00027589">
        <w:fldChar w:fldCharType="end"/>
      </w:r>
      <w:r w:rsidR="00305075" w:rsidRPr="00027589">
        <w:t>-a</w:t>
      </w:r>
      <w:r w:rsidRPr="00027589">
        <w:t xml:space="preserve"> alapján</w:t>
      </w:r>
      <w:r w:rsidR="00D841D7" w:rsidRPr="00027589">
        <w:t>.</w:t>
      </w:r>
    </w:p>
    <w:p w14:paraId="789C9AB7" w14:textId="43B1C8B3" w:rsidR="004A059B" w:rsidRPr="00027589" w:rsidRDefault="00E9006B" w:rsidP="00344A32">
      <w:pPr>
        <w:pStyle w:val="Bekezds1"/>
      </w:pPr>
      <w:r w:rsidRPr="00027589">
        <w:t xml:space="preserve">A dékán a rektor által átruházott hatáskörben dönthet a hallgatói jogviszony fizetési hátralék miatti megszüntetéséről a Szabályzat </w:t>
      </w:r>
      <w:r w:rsidR="00E67338" w:rsidRPr="00027589">
        <w:fldChar w:fldCharType="begin"/>
      </w:r>
      <w:r w:rsidR="00E67338" w:rsidRPr="00027589">
        <w:instrText xml:space="preserve"> REF _Ref516583025 \r \h </w:instrText>
      </w:r>
      <w:r w:rsidR="003551CC" w:rsidRPr="00027589">
        <w:instrText xml:space="preserve"> \* MERGEFORMAT </w:instrText>
      </w:r>
      <w:r w:rsidR="00E67338" w:rsidRPr="00027589">
        <w:fldChar w:fldCharType="separate"/>
      </w:r>
      <w:r w:rsidR="00E130AF" w:rsidRPr="00027589">
        <w:t>49. §</w:t>
      </w:r>
      <w:r w:rsidR="00E67338" w:rsidRPr="00027589">
        <w:fldChar w:fldCharType="end"/>
      </w:r>
      <w:r w:rsidR="00E67338" w:rsidRPr="00027589">
        <w:fldChar w:fldCharType="begin"/>
      </w:r>
      <w:r w:rsidR="00E67338" w:rsidRPr="00027589">
        <w:instrText xml:space="preserve"> REF _Ref503275900 \n \h </w:instrText>
      </w:r>
      <w:r w:rsidR="003551CC" w:rsidRPr="00027589">
        <w:instrText xml:space="preserve"> \* MERGEFORMAT </w:instrText>
      </w:r>
      <w:r w:rsidR="00E67338" w:rsidRPr="00027589">
        <w:fldChar w:fldCharType="separate"/>
      </w:r>
      <w:r w:rsidR="00E130AF" w:rsidRPr="00027589">
        <w:t>(4)</w:t>
      </w:r>
      <w:r w:rsidR="00E67338" w:rsidRPr="00027589">
        <w:fldChar w:fldCharType="end"/>
      </w:r>
      <w:r w:rsidR="00E67338" w:rsidRPr="00027589">
        <w:t xml:space="preserve"> bekezdés </w:t>
      </w:r>
      <w:r w:rsidR="00E67338" w:rsidRPr="00027589">
        <w:fldChar w:fldCharType="begin"/>
      </w:r>
      <w:r w:rsidR="00E67338" w:rsidRPr="00027589">
        <w:instrText xml:space="preserve"> REF _Ref516583650 \n \h </w:instrText>
      </w:r>
      <w:r w:rsidR="003551CC" w:rsidRPr="00027589">
        <w:instrText xml:space="preserve"> \* MERGEFORMAT </w:instrText>
      </w:r>
      <w:r w:rsidR="00E67338" w:rsidRPr="00027589">
        <w:fldChar w:fldCharType="separate"/>
      </w:r>
      <w:r w:rsidR="00FA11C1" w:rsidRPr="00027589">
        <w:t>f)</w:t>
      </w:r>
      <w:r w:rsidR="00E67338" w:rsidRPr="00027589">
        <w:fldChar w:fldCharType="end"/>
      </w:r>
      <w:r w:rsidR="00E67338" w:rsidRPr="00027589">
        <w:t xml:space="preserve"> pontja </w:t>
      </w:r>
      <w:r w:rsidR="0031196E" w:rsidRPr="00027589">
        <w:t xml:space="preserve">szerint, és a kollégiumi méltányossági felvételiről a Szabályzat </w:t>
      </w:r>
      <w:r w:rsidR="0031196E" w:rsidRPr="00027589">
        <w:fldChar w:fldCharType="begin"/>
      </w:r>
      <w:r w:rsidR="0031196E" w:rsidRPr="00027589">
        <w:instrText xml:space="preserve"> REF _Ref517332010 \r \h </w:instrText>
      </w:r>
      <w:r w:rsidR="003551CC" w:rsidRPr="00027589">
        <w:instrText xml:space="preserve"> \* MERGEFORMAT </w:instrText>
      </w:r>
      <w:r w:rsidR="0031196E" w:rsidRPr="00027589">
        <w:fldChar w:fldCharType="separate"/>
      </w:r>
      <w:r w:rsidR="00E130AF" w:rsidRPr="00027589">
        <w:t xml:space="preserve">111. </w:t>
      </w:r>
      <w:proofErr w:type="gramStart"/>
      <w:r w:rsidR="00E130AF" w:rsidRPr="00027589">
        <w:t>§(</w:t>
      </w:r>
      <w:proofErr w:type="gramEnd"/>
      <w:r w:rsidR="00E130AF" w:rsidRPr="00027589">
        <w:t>11)</w:t>
      </w:r>
      <w:r w:rsidR="0031196E" w:rsidRPr="00027589">
        <w:fldChar w:fldCharType="end"/>
      </w:r>
      <w:r w:rsidR="0031196E" w:rsidRPr="00027589">
        <w:t xml:space="preserve"> bekezdése szerint.</w:t>
      </w:r>
    </w:p>
    <w:p w14:paraId="437CEF6B" w14:textId="77777777" w:rsidR="004A059B" w:rsidRPr="00027589" w:rsidRDefault="00A229AC" w:rsidP="00344A32">
      <w:pPr>
        <w:pStyle w:val="Bekezds1"/>
      </w:pPr>
      <w:r w:rsidRPr="00027589">
        <w:t>A dékán,</w:t>
      </w:r>
      <w:r w:rsidR="00E9006B" w:rsidRPr="00027589">
        <w:t xml:space="preserve"> illetve a dékán által átruházott hatáskörben az </w:t>
      </w:r>
      <w:r w:rsidRPr="00027589">
        <w:t>oktatási dékánhelyettes dönt</w:t>
      </w:r>
      <w:r w:rsidR="00E9006B" w:rsidRPr="00027589">
        <w:t xml:space="preserve"> a jelen Szabályzatban a dékán hatáskörébe utalt ügyekben, különösen</w:t>
      </w:r>
      <w:r w:rsidR="00E217F6" w:rsidRPr="00027589">
        <w:t>:</w:t>
      </w:r>
    </w:p>
    <w:p w14:paraId="56FAD958" w14:textId="166D4EE0" w:rsidR="00A229AC" w:rsidRPr="00027589" w:rsidRDefault="00A229AC" w:rsidP="00344A32">
      <w:pPr>
        <w:pStyle w:val="Lista1"/>
      </w:pPr>
      <w:r w:rsidRPr="00027589">
        <w:t xml:space="preserve">a hallgatók által benyújtott </w:t>
      </w:r>
      <w:r w:rsidR="00E9006B" w:rsidRPr="00027589">
        <w:t xml:space="preserve">dékáni </w:t>
      </w:r>
      <w:r w:rsidRPr="00027589">
        <w:t xml:space="preserve">méltányossági kérelmekben </w:t>
      </w:r>
      <w:r w:rsidR="003E4154" w:rsidRPr="00027589">
        <w:t xml:space="preserve">a Szabályzat </w:t>
      </w:r>
      <w:r w:rsidR="003E4154" w:rsidRPr="00027589">
        <w:fldChar w:fldCharType="begin"/>
      </w:r>
      <w:r w:rsidR="003E4154" w:rsidRPr="00027589">
        <w:instrText xml:space="preserve"> REF _Ref515280484 \r \h </w:instrText>
      </w:r>
      <w:r w:rsidR="006F2DC5" w:rsidRPr="00027589">
        <w:instrText xml:space="preserve"> \* MERGEFORMAT </w:instrText>
      </w:r>
      <w:r w:rsidR="003E4154" w:rsidRPr="00027589">
        <w:fldChar w:fldCharType="separate"/>
      </w:r>
      <w:r w:rsidR="00E130AF" w:rsidRPr="00027589">
        <w:t>67. §</w:t>
      </w:r>
      <w:r w:rsidR="003E4154" w:rsidRPr="00027589">
        <w:fldChar w:fldCharType="end"/>
      </w:r>
      <w:r w:rsidR="00305075" w:rsidRPr="00027589">
        <w:t xml:space="preserve">-a </w:t>
      </w:r>
      <w:r w:rsidR="003E4154" w:rsidRPr="00027589">
        <w:t>alapján</w:t>
      </w:r>
      <w:r w:rsidR="00305075" w:rsidRPr="00027589">
        <w:t>;</w:t>
      </w:r>
    </w:p>
    <w:p w14:paraId="39721B3E" w14:textId="7A77A4AA" w:rsidR="00E217F6" w:rsidRPr="00027589" w:rsidRDefault="00EA441F" w:rsidP="00344A32">
      <w:pPr>
        <w:pStyle w:val="Lista1"/>
      </w:pPr>
      <w:r w:rsidRPr="00027589">
        <w:t>a vendéghallgatói jogviszony létesítéséről a</w:t>
      </w:r>
      <w:r w:rsidR="00E217F6" w:rsidRPr="00027589">
        <w:t xml:space="preserve"> Szabályzat </w:t>
      </w:r>
      <w:r w:rsidRPr="00027589">
        <w:fldChar w:fldCharType="begin"/>
      </w:r>
      <w:r w:rsidRPr="00027589">
        <w:instrText xml:space="preserve"> REF _Ref515292425 \r \h  \* MERGEFORMAT </w:instrText>
      </w:r>
      <w:r w:rsidRPr="00027589">
        <w:fldChar w:fldCharType="separate"/>
      </w:r>
      <w:r w:rsidR="00E130AF" w:rsidRPr="00027589">
        <w:t xml:space="preserve">51. </w:t>
      </w:r>
      <w:proofErr w:type="gramStart"/>
      <w:r w:rsidR="00E130AF" w:rsidRPr="00027589">
        <w:t>§(</w:t>
      </w:r>
      <w:proofErr w:type="gramEnd"/>
      <w:r w:rsidR="00E130AF" w:rsidRPr="00027589">
        <w:t>4)</w:t>
      </w:r>
      <w:r w:rsidRPr="00027589">
        <w:fldChar w:fldCharType="end"/>
      </w:r>
      <w:r w:rsidR="00305075" w:rsidRPr="00027589">
        <w:t xml:space="preserve"> </w:t>
      </w:r>
      <w:r w:rsidRPr="00027589">
        <w:t>bekezdése</w:t>
      </w:r>
      <w:r w:rsidR="00A229AC" w:rsidRPr="00027589">
        <w:t xml:space="preserve"> szerint</w:t>
      </w:r>
      <w:r w:rsidRPr="00027589">
        <w:t>;</w:t>
      </w:r>
    </w:p>
    <w:p w14:paraId="2BF7DA60" w14:textId="5AF4FDED" w:rsidR="00EA441F" w:rsidRPr="00027589" w:rsidRDefault="00EA441F" w:rsidP="00344A32">
      <w:pPr>
        <w:pStyle w:val="Lista1"/>
      </w:pPr>
      <w:r w:rsidRPr="00027589">
        <w:t>a részismeretek megszerzése érdekében hallgatói jogviszony létesítéséről a Szabályzat</w:t>
      </w:r>
      <w:r w:rsidR="00BA4C79" w:rsidRPr="00027589">
        <w:t xml:space="preserve"> </w:t>
      </w:r>
      <w:r w:rsidRPr="00027589">
        <w:fldChar w:fldCharType="begin"/>
      </w:r>
      <w:r w:rsidRPr="00027589">
        <w:instrText xml:space="preserve"> REF _Ref515292451 \r \h  \* MERGEFORMAT </w:instrText>
      </w:r>
      <w:r w:rsidRPr="00027589">
        <w:fldChar w:fldCharType="separate"/>
      </w:r>
      <w:r w:rsidR="00E130AF" w:rsidRPr="00027589">
        <w:t xml:space="preserve">52. </w:t>
      </w:r>
      <w:proofErr w:type="gramStart"/>
      <w:r w:rsidR="00E130AF" w:rsidRPr="00027589">
        <w:t>§(</w:t>
      </w:r>
      <w:proofErr w:type="gramEnd"/>
      <w:r w:rsidR="00E130AF" w:rsidRPr="00027589">
        <w:t>3)</w:t>
      </w:r>
      <w:r w:rsidRPr="00027589">
        <w:fldChar w:fldCharType="end"/>
      </w:r>
      <w:r w:rsidRPr="00027589">
        <w:t xml:space="preserve"> bekezdése szerint;</w:t>
      </w:r>
    </w:p>
    <w:p w14:paraId="02A236E0" w14:textId="03BE43CB" w:rsidR="00EA441F" w:rsidRPr="00027589" w:rsidRDefault="00EA441F" w:rsidP="00344A32">
      <w:pPr>
        <w:pStyle w:val="Lista1"/>
      </w:pPr>
      <w:r w:rsidRPr="00027589">
        <w:t xml:space="preserve">az átvételről a Szabályzat </w:t>
      </w:r>
      <w:r w:rsidRPr="00027589">
        <w:fldChar w:fldCharType="begin"/>
      </w:r>
      <w:r w:rsidRPr="00027589">
        <w:instrText xml:space="preserve"> REF _Ref515292538 \r \h  \* MERGEFORMAT </w:instrText>
      </w:r>
      <w:r w:rsidRPr="00027589">
        <w:fldChar w:fldCharType="separate"/>
      </w:r>
      <w:r w:rsidR="00E130AF" w:rsidRPr="00027589">
        <w:t xml:space="preserve">53. </w:t>
      </w:r>
      <w:proofErr w:type="gramStart"/>
      <w:r w:rsidR="00E130AF" w:rsidRPr="00027589">
        <w:t>§(</w:t>
      </w:r>
      <w:proofErr w:type="gramEnd"/>
      <w:r w:rsidR="00E130AF" w:rsidRPr="00027589">
        <w:t>8)</w:t>
      </w:r>
      <w:r w:rsidRPr="00027589">
        <w:fldChar w:fldCharType="end"/>
      </w:r>
      <w:r w:rsidRPr="00027589">
        <w:t xml:space="preserve"> bekezdése szerint;</w:t>
      </w:r>
    </w:p>
    <w:p w14:paraId="64BB7F79" w14:textId="353B7C4B" w:rsidR="00EA441F" w:rsidRPr="00027589" w:rsidRDefault="00EA441F" w:rsidP="00344A32">
      <w:pPr>
        <w:pStyle w:val="Lista1"/>
      </w:pPr>
      <w:r w:rsidRPr="00027589">
        <w:t xml:space="preserve">részképzés engedélyezéséről a Szabályzat </w:t>
      </w:r>
      <w:r w:rsidRPr="00027589">
        <w:fldChar w:fldCharType="begin"/>
      </w:r>
      <w:r w:rsidRPr="00027589">
        <w:instrText xml:space="preserve"> REF _Ref515292648 \r \h  \* MERGEFORMAT </w:instrText>
      </w:r>
      <w:r w:rsidRPr="00027589">
        <w:fldChar w:fldCharType="separate"/>
      </w:r>
      <w:r w:rsidR="00E130AF" w:rsidRPr="00027589">
        <w:t xml:space="preserve">54. </w:t>
      </w:r>
      <w:proofErr w:type="gramStart"/>
      <w:r w:rsidR="00E130AF" w:rsidRPr="00027589">
        <w:t>§(</w:t>
      </w:r>
      <w:proofErr w:type="gramEnd"/>
      <w:r w:rsidR="00E130AF" w:rsidRPr="00027589">
        <w:t>3)</w:t>
      </w:r>
      <w:r w:rsidRPr="00027589">
        <w:fldChar w:fldCharType="end"/>
      </w:r>
      <w:r w:rsidRPr="00027589">
        <w:t xml:space="preserve"> bekezdése szerint;</w:t>
      </w:r>
    </w:p>
    <w:p w14:paraId="7F605593" w14:textId="461C0FE7" w:rsidR="00EA441F" w:rsidRPr="00027589" w:rsidRDefault="00EA441F" w:rsidP="00344A32">
      <w:pPr>
        <w:pStyle w:val="Lista1"/>
      </w:pPr>
      <w:r w:rsidRPr="00027589">
        <w:t xml:space="preserve">hallgatói tanulmányút, kirándulás megszervezéséről a Szabályzat </w:t>
      </w:r>
      <w:r w:rsidRPr="00027589">
        <w:fldChar w:fldCharType="begin"/>
      </w:r>
      <w:r w:rsidRPr="00027589">
        <w:instrText xml:space="preserve"> REF _Ref515292728 \r \h  \* MERGEFORMAT </w:instrText>
      </w:r>
      <w:r w:rsidRPr="00027589">
        <w:fldChar w:fldCharType="separate"/>
      </w:r>
      <w:r w:rsidR="00E130AF" w:rsidRPr="00027589">
        <w:t xml:space="preserve">55. </w:t>
      </w:r>
      <w:proofErr w:type="gramStart"/>
      <w:r w:rsidR="00E130AF" w:rsidRPr="00027589">
        <w:t>§(</w:t>
      </w:r>
      <w:proofErr w:type="gramEnd"/>
      <w:r w:rsidR="00E130AF" w:rsidRPr="00027589">
        <w:t>4)</w:t>
      </w:r>
      <w:r w:rsidRPr="00027589">
        <w:fldChar w:fldCharType="end"/>
      </w:r>
      <w:r w:rsidRPr="00027589">
        <w:t xml:space="preserve"> bekezdése szerint;</w:t>
      </w:r>
    </w:p>
    <w:p w14:paraId="140C31A8" w14:textId="3D9AF5C6" w:rsidR="00EA441F" w:rsidRPr="00027589" w:rsidRDefault="00EA441F" w:rsidP="00344A32">
      <w:pPr>
        <w:pStyle w:val="Lista1"/>
      </w:pPr>
      <w:r w:rsidRPr="00027589">
        <w:t xml:space="preserve">a hallgatók specializációra való beosztásáról a Szabályzat </w:t>
      </w:r>
      <w:r w:rsidRPr="00027589">
        <w:fldChar w:fldCharType="begin"/>
      </w:r>
      <w:r w:rsidRPr="00027589">
        <w:instrText xml:space="preserve"> REF _Ref503439615 \r \h  \* MERGEFORMAT </w:instrText>
      </w:r>
      <w:r w:rsidRPr="00027589">
        <w:fldChar w:fldCharType="separate"/>
      </w:r>
      <w:r w:rsidR="00E130AF" w:rsidRPr="00027589">
        <w:t xml:space="preserve">57. </w:t>
      </w:r>
      <w:proofErr w:type="gramStart"/>
      <w:r w:rsidR="00E130AF" w:rsidRPr="00027589">
        <w:t>§(</w:t>
      </w:r>
      <w:proofErr w:type="gramEnd"/>
      <w:r w:rsidR="00E130AF" w:rsidRPr="00027589">
        <w:t>26)</w:t>
      </w:r>
      <w:r w:rsidRPr="00027589">
        <w:fldChar w:fldCharType="end"/>
      </w:r>
      <w:r w:rsidRPr="00027589">
        <w:t xml:space="preserve"> bekezdése szerint;</w:t>
      </w:r>
    </w:p>
    <w:p w14:paraId="493BF43B" w14:textId="7CD37322" w:rsidR="00EA441F" w:rsidRPr="00027589" w:rsidRDefault="00EA441F" w:rsidP="00344A32">
      <w:pPr>
        <w:pStyle w:val="Lista1"/>
      </w:pPr>
      <w:r w:rsidRPr="00027589">
        <w:t xml:space="preserve">a vizsgabizottság előtt tehető vizsgáról a Szabályzat </w:t>
      </w:r>
      <w:r w:rsidRPr="00027589">
        <w:fldChar w:fldCharType="begin"/>
      </w:r>
      <w:r w:rsidRPr="00027589">
        <w:instrText xml:space="preserve"> REF _Ref515292910 \r \h  \* MERGEFORMAT </w:instrText>
      </w:r>
      <w:r w:rsidRPr="00027589">
        <w:fldChar w:fldCharType="separate"/>
      </w:r>
      <w:r w:rsidR="00E130AF" w:rsidRPr="00027589">
        <w:t xml:space="preserve">63. </w:t>
      </w:r>
      <w:proofErr w:type="gramStart"/>
      <w:r w:rsidR="00E130AF" w:rsidRPr="00027589">
        <w:t>§(</w:t>
      </w:r>
      <w:proofErr w:type="gramEnd"/>
      <w:r w:rsidR="00E130AF" w:rsidRPr="00027589">
        <w:t>5)</w:t>
      </w:r>
      <w:r w:rsidRPr="00027589">
        <w:fldChar w:fldCharType="end"/>
      </w:r>
      <w:r w:rsidRPr="00027589">
        <w:t xml:space="preserve"> bekezdése szerint;</w:t>
      </w:r>
    </w:p>
    <w:p w14:paraId="44CD9BA7" w14:textId="56F4E71F" w:rsidR="00EA441F" w:rsidRPr="00027589" w:rsidRDefault="00EA441F" w:rsidP="00344A32">
      <w:pPr>
        <w:pStyle w:val="Lista1"/>
      </w:pPr>
      <w:r w:rsidRPr="00027589">
        <w:t xml:space="preserve">az átsorolásról a Szabályzat </w:t>
      </w:r>
      <w:r w:rsidRPr="00027589">
        <w:fldChar w:fldCharType="begin"/>
      </w:r>
      <w:r w:rsidRPr="00027589">
        <w:instrText xml:space="preserve"> REF _Ref515290686 \r \h  \* MERGEFORMAT </w:instrText>
      </w:r>
      <w:r w:rsidRPr="00027589">
        <w:fldChar w:fldCharType="separate"/>
      </w:r>
      <w:r w:rsidR="00E130AF" w:rsidRPr="00027589">
        <w:t>88. §</w:t>
      </w:r>
      <w:r w:rsidRPr="00027589">
        <w:fldChar w:fldCharType="end"/>
      </w:r>
      <w:r w:rsidR="00305075" w:rsidRPr="00027589">
        <w:t xml:space="preserve">-a </w:t>
      </w:r>
      <w:r w:rsidRPr="00027589">
        <w:t>szerint;</w:t>
      </w:r>
    </w:p>
    <w:p w14:paraId="20DFDCBF" w14:textId="0C536F33" w:rsidR="00EA441F" w:rsidRPr="00027589" w:rsidRDefault="00EA441F" w:rsidP="00344A32">
      <w:pPr>
        <w:pStyle w:val="Lista1"/>
      </w:pPr>
      <w:r w:rsidRPr="00027589">
        <w:t xml:space="preserve">a „Biztos jövő” ösztöndíj odaítéléséről a Szabályzat </w:t>
      </w:r>
      <w:r w:rsidRPr="00027589">
        <w:fldChar w:fldCharType="begin"/>
      </w:r>
      <w:r w:rsidRPr="00027589">
        <w:instrText xml:space="preserve"> REF _Ref515293107 \r \h  \* MERGEFORMAT </w:instrText>
      </w:r>
      <w:r w:rsidRPr="00027589">
        <w:fldChar w:fldCharType="separate"/>
      </w:r>
      <w:r w:rsidR="00E130AF" w:rsidRPr="00027589">
        <w:t xml:space="preserve">97. </w:t>
      </w:r>
      <w:proofErr w:type="gramStart"/>
      <w:r w:rsidR="00E130AF" w:rsidRPr="00027589">
        <w:t>§(</w:t>
      </w:r>
      <w:proofErr w:type="gramEnd"/>
      <w:r w:rsidR="00E130AF" w:rsidRPr="00027589">
        <w:t>7)</w:t>
      </w:r>
      <w:r w:rsidRPr="00027589">
        <w:fldChar w:fldCharType="end"/>
      </w:r>
      <w:r w:rsidRPr="00027589">
        <w:t xml:space="preserve"> bekezdése szerint;</w:t>
      </w:r>
    </w:p>
    <w:p w14:paraId="6841220A" w14:textId="77DDB052" w:rsidR="00EA441F" w:rsidRPr="00027589" w:rsidRDefault="00EA441F" w:rsidP="00344A32">
      <w:pPr>
        <w:pStyle w:val="Lista1"/>
      </w:pPr>
      <w:r w:rsidRPr="00027589">
        <w:t xml:space="preserve">a vállalati ösztöndíjról a Szabályzat </w:t>
      </w:r>
      <w:r w:rsidRPr="00027589">
        <w:fldChar w:fldCharType="begin"/>
      </w:r>
      <w:r w:rsidRPr="00027589">
        <w:instrText xml:space="preserve"> REF _Ref515293171 \r \h  \* MERGEFORMAT </w:instrText>
      </w:r>
      <w:r w:rsidRPr="00027589">
        <w:fldChar w:fldCharType="separate"/>
      </w:r>
      <w:r w:rsidR="00E130AF" w:rsidRPr="00027589">
        <w:t xml:space="preserve">98. </w:t>
      </w:r>
      <w:proofErr w:type="gramStart"/>
      <w:r w:rsidR="00E130AF" w:rsidRPr="00027589">
        <w:t>§(</w:t>
      </w:r>
      <w:proofErr w:type="gramEnd"/>
      <w:r w:rsidR="00E130AF" w:rsidRPr="00027589">
        <w:t>5)</w:t>
      </w:r>
      <w:r w:rsidRPr="00027589">
        <w:fldChar w:fldCharType="end"/>
      </w:r>
      <w:r w:rsidRPr="00027589">
        <w:t xml:space="preserve"> bekezdése szerint;</w:t>
      </w:r>
    </w:p>
    <w:p w14:paraId="0959EC43" w14:textId="0EC22DDB" w:rsidR="00EA441F" w:rsidRPr="00027589" w:rsidRDefault="00354E06" w:rsidP="00344A32">
      <w:pPr>
        <w:pStyle w:val="Lista1"/>
      </w:pPr>
      <w:r w:rsidRPr="00027589">
        <w:t xml:space="preserve">a jegyzettámogatás felhasználásáról a Szabályzat </w:t>
      </w:r>
      <w:r w:rsidRPr="00027589">
        <w:fldChar w:fldCharType="begin"/>
      </w:r>
      <w:r w:rsidRPr="00027589">
        <w:instrText xml:space="preserve"> REF _Ref515293250 \r \h  \* MERGEFORMAT </w:instrText>
      </w:r>
      <w:r w:rsidRPr="00027589">
        <w:fldChar w:fldCharType="separate"/>
      </w:r>
      <w:r w:rsidR="00E130AF" w:rsidRPr="00027589">
        <w:t xml:space="preserve">110. </w:t>
      </w:r>
      <w:proofErr w:type="gramStart"/>
      <w:r w:rsidR="00E130AF" w:rsidRPr="00027589">
        <w:t>§(</w:t>
      </w:r>
      <w:proofErr w:type="gramEnd"/>
      <w:r w:rsidR="00E130AF" w:rsidRPr="00027589">
        <w:t>1)</w:t>
      </w:r>
      <w:r w:rsidRPr="00027589">
        <w:fldChar w:fldCharType="end"/>
      </w:r>
      <w:r w:rsidRPr="00027589">
        <w:t xml:space="preserve"> bekezdése szerint;</w:t>
      </w:r>
    </w:p>
    <w:p w14:paraId="454C752C" w14:textId="431A78E3" w:rsidR="00354E06" w:rsidRPr="00027589" w:rsidRDefault="00354E06" w:rsidP="00344A32">
      <w:pPr>
        <w:pStyle w:val="Lista1"/>
      </w:pPr>
      <w:r w:rsidRPr="00027589">
        <w:t>a hallgató</w:t>
      </w:r>
      <w:r w:rsidR="00305075" w:rsidRPr="00027589">
        <w:t>k</w:t>
      </w:r>
      <w:r w:rsidRPr="00027589">
        <w:t xml:space="preserve"> fizetési kötelezettség</w:t>
      </w:r>
      <w:r w:rsidR="00305075" w:rsidRPr="00027589">
        <w:t>einek</w:t>
      </w:r>
      <w:r w:rsidRPr="00027589">
        <w:t xml:space="preserve"> t</w:t>
      </w:r>
      <w:r w:rsidR="00305075" w:rsidRPr="00027589">
        <w:t>eljesítéséhez kapcsolódó kérelmek</w:t>
      </w:r>
      <w:r w:rsidRPr="00027589">
        <w:t xml:space="preserve"> tárgyában a Szabályzat </w:t>
      </w:r>
      <w:r w:rsidRPr="00027589">
        <w:fldChar w:fldCharType="begin"/>
      </w:r>
      <w:r w:rsidRPr="00027589">
        <w:instrText xml:space="preserve"> REF _Ref515293337 \r \h  \* MERGEFORMAT </w:instrText>
      </w:r>
      <w:r w:rsidRPr="00027589">
        <w:fldChar w:fldCharType="separate"/>
      </w:r>
      <w:r w:rsidR="00E130AF" w:rsidRPr="00027589">
        <w:t xml:space="preserve">112. </w:t>
      </w:r>
      <w:proofErr w:type="gramStart"/>
      <w:r w:rsidR="00E130AF" w:rsidRPr="00027589">
        <w:t>§(</w:t>
      </w:r>
      <w:proofErr w:type="gramEnd"/>
      <w:r w:rsidR="00E130AF" w:rsidRPr="00027589">
        <w:t>10)</w:t>
      </w:r>
      <w:r w:rsidRPr="00027589">
        <w:fldChar w:fldCharType="end"/>
      </w:r>
      <w:r w:rsidRPr="00027589">
        <w:t xml:space="preserve"> és </w:t>
      </w:r>
      <w:r w:rsidRPr="00027589">
        <w:fldChar w:fldCharType="begin"/>
      </w:r>
      <w:r w:rsidRPr="00027589">
        <w:instrText xml:space="preserve"> REF _Ref515293384 \r \h  \* MERGEFORMAT </w:instrText>
      </w:r>
      <w:r w:rsidRPr="00027589">
        <w:fldChar w:fldCharType="separate"/>
      </w:r>
      <w:r w:rsidR="00E130AF" w:rsidRPr="00027589">
        <w:t>114. §(7)</w:t>
      </w:r>
      <w:r w:rsidRPr="00027589">
        <w:fldChar w:fldCharType="end"/>
      </w:r>
      <w:r w:rsidRPr="00027589">
        <w:t xml:space="preserve"> bekezdések szerint;</w:t>
      </w:r>
    </w:p>
    <w:p w14:paraId="3D512AD9" w14:textId="327EDF7E" w:rsidR="00354E06" w:rsidRPr="00027589" w:rsidRDefault="00354E06" w:rsidP="00344A32">
      <w:pPr>
        <w:pStyle w:val="Lista1"/>
      </w:pPr>
      <w:r w:rsidRPr="00027589">
        <w:t xml:space="preserve">a kollégiumi térítési díj megfizetésére adható kedvezményről a Szabályzat </w:t>
      </w:r>
      <w:r w:rsidRPr="00027589">
        <w:fldChar w:fldCharType="begin"/>
      </w:r>
      <w:r w:rsidRPr="00027589">
        <w:instrText xml:space="preserve"> REF _Ref515293494 \r \h  \* MERGEFORMAT </w:instrText>
      </w:r>
      <w:r w:rsidRPr="00027589">
        <w:fldChar w:fldCharType="separate"/>
      </w:r>
      <w:r w:rsidR="00E130AF" w:rsidRPr="00027589">
        <w:t xml:space="preserve">115. </w:t>
      </w:r>
      <w:proofErr w:type="gramStart"/>
      <w:r w:rsidR="00E130AF" w:rsidRPr="00027589">
        <w:t>§(</w:t>
      </w:r>
      <w:proofErr w:type="gramEnd"/>
      <w:r w:rsidR="00E130AF" w:rsidRPr="00027589">
        <w:t>3)</w:t>
      </w:r>
      <w:r w:rsidRPr="00027589">
        <w:fldChar w:fldCharType="end"/>
      </w:r>
      <w:r w:rsidRPr="00027589">
        <w:t xml:space="preserve"> és </w:t>
      </w:r>
      <w:r w:rsidRPr="00027589">
        <w:fldChar w:fldCharType="begin"/>
      </w:r>
      <w:r w:rsidRPr="00027589">
        <w:instrText xml:space="preserve"> REF _Ref515293496 \r \h  \* MERGEFORMAT </w:instrText>
      </w:r>
      <w:r w:rsidRPr="00027589">
        <w:fldChar w:fldCharType="separate"/>
      </w:r>
      <w:r w:rsidR="00E130AF" w:rsidRPr="00027589">
        <w:t>115. §(4)</w:t>
      </w:r>
      <w:r w:rsidRPr="00027589">
        <w:fldChar w:fldCharType="end"/>
      </w:r>
      <w:r w:rsidRPr="00027589">
        <w:t xml:space="preserve"> bekezdések szerint;</w:t>
      </w:r>
    </w:p>
    <w:p w14:paraId="4B0E706B" w14:textId="4850ADAE" w:rsidR="001B391E" w:rsidRPr="00027589" w:rsidRDefault="00887303" w:rsidP="00344A32">
      <w:pPr>
        <w:pStyle w:val="Lista1"/>
      </w:pPr>
      <w:r w:rsidRPr="00027589">
        <w:t xml:space="preserve">a hallgató ellen fegyelmi eljárás indításáról a Szabályzat </w:t>
      </w:r>
      <w:r w:rsidRPr="00027589">
        <w:fldChar w:fldCharType="begin"/>
      </w:r>
      <w:r w:rsidRPr="00027589">
        <w:instrText xml:space="preserve"> REF _Ref515295819 \r \h  \* MERGEFORMAT </w:instrText>
      </w:r>
      <w:r w:rsidRPr="00027589">
        <w:fldChar w:fldCharType="separate"/>
      </w:r>
      <w:r w:rsidR="00E130AF" w:rsidRPr="00027589">
        <w:t xml:space="preserve">122. </w:t>
      </w:r>
      <w:proofErr w:type="gramStart"/>
      <w:r w:rsidR="00E130AF" w:rsidRPr="00027589">
        <w:t>§(</w:t>
      </w:r>
      <w:proofErr w:type="gramEnd"/>
      <w:r w:rsidR="00E130AF" w:rsidRPr="00027589">
        <w:t>2)</w:t>
      </w:r>
      <w:r w:rsidRPr="00027589">
        <w:fldChar w:fldCharType="end"/>
      </w:r>
      <w:r w:rsidRPr="00027589">
        <w:t xml:space="preserve"> bekezdése szerint</w:t>
      </w:r>
      <w:r w:rsidR="00B36EF5" w:rsidRPr="00027589">
        <w:t>;</w:t>
      </w:r>
    </w:p>
    <w:p w14:paraId="0D62EC60" w14:textId="5A23BBEF" w:rsidR="0030490C" w:rsidRPr="00027589" w:rsidRDefault="0010222B" w:rsidP="00344A32">
      <w:pPr>
        <w:pStyle w:val="Lista1"/>
      </w:pPr>
      <w:r w:rsidRPr="00027589">
        <w:t xml:space="preserve">valamint minden olyan esetben, amit a jogszabályok intézményi kötelezettségként előírnak a hallgatói jogviszony megszüntetésével kapcsolatban a Szabályzat </w:t>
      </w:r>
      <w:r w:rsidRPr="00027589">
        <w:fldChar w:fldCharType="begin"/>
      </w:r>
      <w:r w:rsidRPr="00027589">
        <w:instrText xml:space="preserve"> REF _Ref9415976 \r \h </w:instrText>
      </w:r>
      <w:r w:rsidR="00344A32" w:rsidRPr="00027589">
        <w:instrText xml:space="preserve"> \* MERGEFORMAT </w:instrText>
      </w:r>
      <w:r w:rsidRPr="00027589">
        <w:fldChar w:fldCharType="separate"/>
      </w:r>
      <w:r w:rsidR="00E130AF" w:rsidRPr="00027589">
        <w:t>49. §</w:t>
      </w:r>
      <w:r w:rsidRPr="00027589">
        <w:fldChar w:fldCharType="end"/>
      </w:r>
      <w:r w:rsidRPr="00027589">
        <w:t>szerint.</w:t>
      </w:r>
      <w:r w:rsidR="00FB5F60" w:rsidRPr="00027589">
        <w:rPr>
          <w:rStyle w:val="Lbjegyzet-hivatkozs"/>
        </w:rPr>
        <w:footnoteReference w:id="163"/>
      </w:r>
    </w:p>
    <w:p w14:paraId="3FE9E75C" w14:textId="62B3CED7" w:rsidR="00354E06" w:rsidRPr="00027589" w:rsidRDefault="00354E06" w:rsidP="00BA4C79">
      <w:pPr>
        <w:pStyle w:val="Bekezds1"/>
      </w:pPr>
      <w:r w:rsidRPr="00027589">
        <w:t xml:space="preserve">Az oktatási dékánhelyettes dönt a demonstrátori pályázatokról a Szabályzat </w:t>
      </w:r>
      <w:r w:rsidRPr="00027589">
        <w:fldChar w:fldCharType="begin"/>
      </w:r>
      <w:r w:rsidRPr="00027589">
        <w:instrText xml:space="preserve"> REF _Ref515293619 \r \h  \* MERGEFORMAT </w:instrText>
      </w:r>
      <w:r w:rsidRPr="00027589">
        <w:fldChar w:fldCharType="separate"/>
      </w:r>
      <w:r w:rsidR="00E130AF" w:rsidRPr="00027589">
        <w:t xml:space="preserve">117. </w:t>
      </w:r>
      <w:proofErr w:type="gramStart"/>
      <w:r w:rsidR="00E130AF" w:rsidRPr="00027589">
        <w:t>§(</w:t>
      </w:r>
      <w:proofErr w:type="gramEnd"/>
      <w:r w:rsidR="00E130AF" w:rsidRPr="00027589">
        <w:t>2)</w:t>
      </w:r>
      <w:r w:rsidRPr="00027589">
        <w:fldChar w:fldCharType="end"/>
      </w:r>
      <w:r w:rsidRPr="00027589">
        <w:t xml:space="preserve"> bekezdése szerint</w:t>
      </w:r>
      <w:r w:rsidR="008F2C22" w:rsidRPr="00027589">
        <w:t xml:space="preserve">, valamint kivizsgálja a hallgatók kifogásait a Szabályzat </w:t>
      </w:r>
      <w:r w:rsidR="008F2C22" w:rsidRPr="00027589">
        <w:fldChar w:fldCharType="begin"/>
      </w:r>
      <w:r w:rsidR="008F2C22" w:rsidRPr="00027589">
        <w:instrText xml:space="preserve"> REF _Ref9428147 \r \h </w:instrText>
      </w:r>
      <w:r w:rsidR="008F2C22" w:rsidRPr="00027589">
        <w:fldChar w:fldCharType="separate"/>
      </w:r>
      <w:r w:rsidR="00E130AF" w:rsidRPr="00027589">
        <w:t>56. §(21)</w:t>
      </w:r>
      <w:r w:rsidR="008F2C22" w:rsidRPr="00027589">
        <w:fldChar w:fldCharType="end"/>
      </w:r>
      <w:r w:rsidR="008F2C22" w:rsidRPr="00027589">
        <w:t xml:space="preserve"> bekezdése szerint.</w:t>
      </w:r>
      <w:r w:rsidR="00FB5F60" w:rsidRPr="00027589">
        <w:rPr>
          <w:rStyle w:val="Lbjegyzet-hivatkozs"/>
        </w:rPr>
        <w:footnoteReference w:id="164"/>
      </w:r>
    </w:p>
    <w:p w14:paraId="6C1A0D5C" w14:textId="2712F67C" w:rsidR="00E9006B" w:rsidRPr="00027589" w:rsidRDefault="00414484" w:rsidP="00BA4C79">
      <w:pPr>
        <w:pStyle w:val="Bekezds1"/>
      </w:pPr>
      <w:r w:rsidRPr="00027589">
        <w:t>A</w:t>
      </w:r>
      <w:r w:rsidR="001571FC" w:rsidRPr="00027589">
        <w:t>z</w:t>
      </w:r>
      <w:r w:rsidRPr="00027589">
        <w:t xml:space="preserve"> </w:t>
      </w:r>
      <w:r w:rsidR="00A05E48" w:rsidRPr="00027589">
        <w:t>OK</w:t>
      </w:r>
      <w:r w:rsidR="008D2F85" w:rsidRPr="00027589">
        <w:t xml:space="preserve"> </w:t>
      </w:r>
      <w:r w:rsidR="002D5C1E" w:rsidRPr="00027589">
        <w:t>dönt az alábbi esetekben</w:t>
      </w:r>
      <w:r w:rsidR="00D61E39" w:rsidRPr="00027589">
        <w:t>:</w:t>
      </w:r>
    </w:p>
    <w:p w14:paraId="01FD2009" w14:textId="51D492AB" w:rsidR="00B76865" w:rsidRPr="00027589" w:rsidRDefault="00B76865" w:rsidP="00BA4C79">
      <w:pPr>
        <w:pStyle w:val="Lista1"/>
      </w:pPr>
      <w:r w:rsidRPr="00027589">
        <w:t xml:space="preserve">a beiratkozás elfogadásáról a Szabályzat </w:t>
      </w:r>
      <w:r w:rsidRPr="00027589">
        <w:fldChar w:fldCharType="begin"/>
      </w:r>
      <w:r w:rsidRPr="00027589">
        <w:instrText xml:space="preserve"> REF _Ref503541875 \r \h </w:instrText>
      </w:r>
      <w:r w:rsidR="00354E06" w:rsidRPr="00027589">
        <w:instrText xml:space="preserve"> \* MERGEFORMAT </w:instrText>
      </w:r>
      <w:r w:rsidRPr="00027589">
        <w:fldChar w:fldCharType="separate"/>
      </w:r>
      <w:r w:rsidR="00E130AF" w:rsidRPr="00027589">
        <w:t xml:space="preserve">56. </w:t>
      </w:r>
      <w:proofErr w:type="gramStart"/>
      <w:r w:rsidR="00E130AF" w:rsidRPr="00027589">
        <w:t>§(</w:t>
      </w:r>
      <w:proofErr w:type="gramEnd"/>
      <w:r w:rsidR="00E130AF" w:rsidRPr="00027589">
        <w:t>2)</w:t>
      </w:r>
      <w:r w:rsidRPr="00027589">
        <w:fldChar w:fldCharType="end"/>
      </w:r>
      <w:r w:rsidR="00D3496B" w:rsidRPr="00027589">
        <w:t>–</w:t>
      </w:r>
      <w:r w:rsidRPr="00027589">
        <w:fldChar w:fldCharType="begin"/>
      </w:r>
      <w:r w:rsidRPr="00027589">
        <w:instrText xml:space="preserve"> REF _Ref515290027 \r \h </w:instrText>
      </w:r>
      <w:r w:rsidR="00354E06" w:rsidRPr="00027589">
        <w:instrText xml:space="preserve"> \* MERGEFORMAT </w:instrText>
      </w:r>
      <w:r w:rsidRPr="00027589">
        <w:fldChar w:fldCharType="separate"/>
      </w:r>
      <w:r w:rsidR="00E130AF" w:rsidRPr="00027589">
        <w:t>56. §(3)</w:t>
      </w:r>
      <w:r w:rsidRPr="00027589">
        <w:fldChar w:fldCharType="end"/>
      </w:r>
      <w:r w:rsidR="00305075" w:rsidRPr="00027589">
        <w:t xml:space="preserve"> bekezdése szerint;</w:t>
      </w:r>
    </w:p>
    <w:p w14:paraId="171E2BA0" w14:textId="630B9AA9" w:rsidR="006F2BDC" w:rsidRPr="00027589" w:rsidRDefault="006F2BDC" w:rsidP="00BA4C79">
      <w:pPr>
        <w:pStyle w:val="Lista1"/>
      </w:pPr>
      <w:r w:rsidRPr="00027589">
        <w:t xml:space="preserve">a félév hivatalból passziválásáról a Szabályzat </w:t>
      </w:r>
      <w:r w:rsidRPr="00027589">
        <w:fldChar w:fldCharType="begin"/>
      </w:r>
      <w:r w:rsidRPr="00027589">
        <w:instrText xml:space="preserve"> REF _Ref516581601 \r \h  \* MERGEFORMAT </w:instrText>
      </w:r>
      <w:r w:rsidRPr="00027589">
        <w:fldChar w:fldCharType="separate"/>
      </w:r>
      <w:r w:rsidR="00E130AF" w:rsidRPr="00027589">
        <w:t xml:space="preserve">56. </w:t>
      </w:r>
      <w:proofErr w:type="gramStart"/>
      <w:r w:rsidR="00E130AF" w:rsidRPr="00027589">
        <w:t>§(</w:t>
      </w:r>
      <w:proofErr w:type="gramEnd"/>
      <w:r w:rsidR="00E130AF" w:rsidRPr="00027589">
        <w:t>11)</w:t>
      </w:r>
      <w:r w:rsidRPr="00027589">
        <w:fldChar w:fldCharType="end"/>
      </w:r>
      <w:r w:rsidRPr="00027589">
        <w:t xml:space="preserve"> bekezdés szerint;</w:t>
      </w:r>
    </w:p>
    <w:p w14:paraId="7301B5A9" w14:textId="4F393EDA" w:rsidR="00B76865" w:rsidRPr="00027589" w:rsidRDefault="00B76865" w:rsidP="00BA4C79">
      <w:pPr>
        <w:pStyle w:val="Lista1"/>
      </w:pPr>
      <w:r w:rsidRPr="00027589">
        <w:lastRenderedPageBreak/>
        <w:t xml:space="preserve">a félév utólagos aktiválásáról a Szabályzat </w:t>
      </w:r>
      <w:r w:rsidRPr="00027589">
        <w:fldChar w:fldCharType="begin"/>
      </w:r>
      <w:r w:rsidRPr="00027589">
        <w:instrText xml:space="preserve"> REF _Ref515290154 \r \h  \* MERGEFORMAT </w:instrText>
      </w:r>
      <w:r w:rsidRPr="00027589">
        <w:fldChar w:fldCharType="separate"/>
      </w:r>
      <w:r w:rsidR="0058274C" w:rsidRPr="00027589">
        <w:t xml:space="preserve">56. </w:t>
      </w:r>
      <w:proofErr w:type="gramStart"/>
      <w:r w:rsidR="0058274C" w:rsidRPr="00027589">
        <w:t>§(</w:t>
      </w:r>
      <w:proofErr w:type="gramEnd"/>
      <w:r w:rsidR="0058274C" w:rsidRPr="00027589">
        <w:t>13)</w:t>
      </w:r>
      <w:r w:rsidRPr="00027589">
        <w:fldChar w:fldCharType="end"/>
      </w:r>
      <w:r w:rsidRPr="00027589">
        <w:t xml:space="preserve"> bekezdés szerint;</w:t>
      </w:r>
    </w:p>
    <w:p w14:paraId="3ADA4024" w14:textId="622D1BE4" w:rsidR="00B76865" w:rsidRPr="00027589" w:rsidRDefault="00B76865" w:rsidP="00BA4C79">
      <w:pPr>
        <w:pStyle w:val="Lista1"/>
      </w:pPr>
      <w:r w:rsidRPr="00027589">
        <w:t xml:space="preserve">a hallgató kreditátviteli kérelméről a Szabályzat </w:t>
      </w:r>
      <w:r w:rsidRPr="00027589">
        <w:fldChar w:fldCharType="begin"/>
      </w:r>
      <w:r w:rsidRPr="00027589">
        <w:instrText xml:space="preserve"> REF _Ref515290308 \r \h  \* MERGEFORMAT </w:instrText>
      </w:r>
      <w:r w:rsidRPr="00027589">
        <w:fldChar w:fldCharType="separate"/>
      </w:r>
      <w:r w:rsidR="0058274C" w:rsidRPr="00027589">
        <w:t xml:space="preserve">59. </w:t>
      </w:r>
      <w:proofErr w:type="gramStart"/>
      <w:r w:rsidR="0058274C" w:rsidRPr="00027589">
        <w:t>§(</w:t>
      </w:r>
      <w:proofErr w:type="gramEnd"/>
      <w:r w:rsidR="0058274C" w:rsidRPr="00027589">
        <w:t>16)</w:t>
      </w:r>
      <w:r w:rsidRPr="00027589">
        <w:fldChar w:fldCharType="end"/>
      </w:r>
      <w:r w:rsidRPr="00027589">
        <w:t xml:space="preserve"> bekezdése szerint;</w:t>
      </w:r>
    </w:p>
    <w:p w14:paraId="3A5B5646" w14:textId="7793ECD7" w:rsidR="00B76865" w:rsidRPr="00027589" w:rsidRDefault="00B76865" w:rsidP="00BA4C79">
      <w:pPr>
        <w:pStyle w:val="Lista1"/>
      </w:pPr>
      <w:r w:rsidRPr="00027589">
        <w:t>a hallgató TR-ben sz</w:t>
      </w:r>
      <w:r w:rsidR="00151495" w:rsidRPr="00027589">
        <w:t>erep</w:t>
      </w:r>
      <w:r w:rsidRPr="00027589">
        <w:t xml:space="preserve">lő eredményeinek javításáról a Szabályzat </w:t>
      </w:r>
      <w:r w:rsidRPr="00027589">
        <w:fldChar w:fldCharType="begin"/>
      </w:r>
      <w:r w:rsidRPr="00027589">
        <w:instrText xml:space="preserve"> REF _Ref515290455 \r \h  \* MERGEFORMAT </w:instrText>
      </w:r>
      <w:r w:rsidRPr="00027589">
        <w:fldChar w:fldCharType="separate"/>
      </w:r>
      <w:r w:rsidR="0058274C" w:rsidRPr="00027589">
        <w:t xml:space="preserve">65. </w:t>
      </w:r>
      <w:proofErr w:type="gramStart"/>
      <w:r w:rsidR="0058274C" w:rsidRPr="00027589">
        <w:t>§(</w:t>
      </w:r>
      <w:proofErr w:type="gramEnd"/>
      <w:r w:rsidR="0058274C" w:rsidRPr="00027589">
        <w:t>3)</w:t>
      </w:r>
      <w:r w:rsidRPr="00027589">
        <w:fldChar w:fldCharType="end"/>
      </w:r>
      <w:r w:rsidRPr="00027589">
        <w:t xml:space="preserve"> bekezdése szerint</w:t>
      </w:r>
      <w:r w:rsidR="00151495" w:rsidRPr="00027589">
        <w:t>;</w:t>
      </w:r>
    </w:p>
    <w:p w14:paraId="438E022C" w14:textId="00F1ED58" w:rsidR="00B76865" w:rsidRPr="00027589" w:rsidRDefault="00151495" w:rsidP="00BA4C79">
      <w:pPr>
        <w:pStyle w:val="Lista1"/>
      </w:pPr>
      <w:r w:rsidRPr="00027589">
        <w:t xml:space="preserve"> hivatalbó</w:t>
      </w:r>
      <w:r w:rsidR="00944BE3" w:rsidRPr="00027589">
        <w:t>l</w:t>
      </w:r>
      <w:r w:rsidRPr="00027589">
        <w:t xml:space="preserve"> vagy kérelemre a hibásan kiállított oklevél bevonásáról a Szabályzat </w:t>
      </w:r>
      <w:r w:rsidRPr="00027589">
        <w:fldChar w:fldCharType="begin"/>
      </w:r>
      <w:r w:rsidRPr="00027589">
        <w:instrText xml:space="preserve"> REF _Ref507610513 \r \h  \* MERGEFORMAT </w:instrText>
      </w:r>
      <w:r w:rsidRPr="00027589">
        <w:fldChar w:fldCharType="separate"/>
      </w:r>
      <w:r w:rsidR="0058274C" w:rsidRPr="00027589">
        <w:t xml:space="preserve">84. </w:t>
      </w:r>
      <w:proofErr w:type="gramStart"/>
      <w:r w:rsidR="0058274C" w:rsidRPr="00027589">
        <w:t>§(</w:t>
      </w:r>
      <w:proofErr w:type="gramEnd"/>
      <w:r w:rsidR="0058274C" w:rsidRPr="00027589">
        <w:t>8)</w:t>
      </w:r>
      <w:r w:rsidRPr="00027589">
        <w:fldChar w:fldCharType="end"/>
      </w:r>
      <w:r w:rsidRPr="00027589">
        <w:t xml:space="preserve"> bekezdés szerint;</w:t>
      </w:r>
    </w:p>
    <w:p w14:paraId="4712C95B" w14:textId="5C2AF88C" w:rsidR="00D761BD" w:rsidRPr="00027589" w:rsidRDefault="00151495" w:rsidP="00BA4C79">
      <w:pPr>
        <w:pStyle w:val="Lista1"/>
      </w:pPr>
      <w:r w:rsidRPr="00027589">
        <w:t xml:space="preserve">a Bursa Hungarica ösztöndíj kifizethetőségéről a Szabályzat </w:t>
      </w:r>
      <w:r w:rsidRPr="00027589">
        <w:fldChar w:fldCharType="begin"/>
      </w:r>
      <w:r w:rsidRPr="00027589">
        <w:instrText xml:space="preserve"> REF _Ref515290814 \r \h  \* MERGEFORMAT </w:instrText>
      </w:r>
      <w:r w:rsidRPr="00027589">
        <w:fldChar w:fldCharType="separate"/>
      </w:r>
      <w:r w:rsidR="0058274C" w:rsidRPr="00027589">
        <w:t xml:space="preserve">96. </w:t>
      </w:r>
      <w:proofErr w:type="gramStart"/>
      <w:r w:rsidR="0058274C" w:rsidRPr="00027589">
        <w:t>§(</w:t>
      </w:r>
      <w:proofErr w:type="gramEnd"/>
      <w:r w:rsidR="0058274C" w:rsidRPr="00027589">
        <w:t>10)</w:t>
      </w:r>
      <w:r w:rsidRPr="00027589">
        <w:fldChar w:fldCharType="end"/>
      </w:r>
      <w:r w:rsidRPr="00027589">
        <w:t xml:space="preserve"> bekezdése szerint</w:t>
      </w:r>
      <w:r w:rsidR="007D13C7" w:rsidRPr="00027589">
        <w:t>;</w:t>
      </w:r>
    </w:p>
    <w:p w14:paraId="5F9DFF7D" w14:textId="72EAB188" w:rsidR="007B2B75" w:rsidRPr="00027589" w:rsidRDefault="00D761BD" w:rsidP="00BA4C79">
      <w:pPr>
        <w:pStyle w:val="Lista1"/>
      </w:pPr>
      <w:r w:rsidRPr="00027589">
        <w:t>tanulmányi ügyintézéssel kapcsolatos határidőkről</w:t>
      </w:r>
      <w:r w:rsidR="007B2B75" w:rsidRPr="00027589">
        <w:t xml:space="preserve"> (kérelembeadási </w:t>
      </w:r>
      <w:r w:rsidR="00513776" w:rsidRPr="00027589">
        <w:t>vagy</w:t>
      </w:r>
      <w:r w:rsidR="007B2B75" w:rsidRPr="00027589">
        <w:t xml:space="preserve"> utólagos bejelentkezési határidőkről)</w:t>
      </w:r>
      <w:r w:rsidR="00E04057" w:rsidRPr="00027589">
        <w:t>,</w:t>
      </w:r>
      <w:r w:rsidR="007B2B75" w:rsidRPr="00027589">
        <w:t xml:space="preserve"> kari egyeztetés után</w:t>
      </w:r>
      <w:r w:rsidR="00E04057" w:rsidRPr="00027589">
        <w:t>;</w:t>
      </w:r>
      <w:r w:rsidR="00FB5F60" w:rsidRPr="00027589">
        <w:rPr>
          <w:rStyle w:val="Lbjegyzet-hivatkozs"/>
        </w:rPr>
        <w:footnoteReference w:id="165"/>
      </w:r>
    </w:p>
    <w:p w14:paraId="4EC19BA9" w14:textId="778DF9CF" w:rsidR="00151495" w:rsidRPr="00027589" w:rsidRDefault="007B2B75" w:rsidP="00BA4C79">
      <w:pPr>
        <w:pStyle w:val="Lista1"/>
      </w:pPr>
      <w:r w:rsidRPr="00027589">
        <w:t xml:space="preserve">a vizsgáról való távolmaradás igazolásának elbírálásáról a Szabályzat </w:t>
      </w:r>
      <w:r w:rsidRPr="00027589">
        <w:fldChar w:fldCharType="begin"/>
      </w:r>
      <w:r w:rsidRPr="00027589">
        <w:instrText xml:space="preserve"> REF _Ref515192706 \r \h  \* MERGEFORMAT </w:instrText>
      </w:r>
      <w:r w:rsidRPr="00027589">
        <w:fldChar w:fldCharType="separate"/>
      </w:r>
      <w:r w:rsidR="0058274C" w:rsidRPr="00027589">
        <w:t xml:space="preserve">62. </w:t>
      </w:r>
      <w:proofErr w:type="gramStart"/>
      <w:r w:rsidR="0058274C" w:rsidRPr="00027589">
        <w:t>§(</w:t>
      </w:r>
      <w:proofErr w:type="gramEnd"/>
      <w:r w:rsidR="0058274C" w:rsidRPr="00027589">
        <w:t>17)</w:t>
      </w:r>
      <w:r w:rsidRPr="00027589">
        <w:fldChar w:fldCharType="end"/>
      </w:r>
      <w:r w:rsidRPr="00027589">
        <w:t xml:space="preserve"> bekezdése szerint.</w:t>
      </w:r>
      <w:r w:rsidR="00FB5F60" w:rsidRPr="00027589">
        <w:rPr>
          <w:rStyle w:val="Lbjegyzet-hivatkozs"/>
        </w:rPr>
        <w:footnoteReference w:id="166"/>
      </w:r>
    </w:p>
    <w:p w14:paraId="2E08E05E" w14:textId="77777777" w:rsidR="003174A0" w:rsidRPr="00027589" w:rsidRDefault="4C1716A4" w:rsidP="002F3136">
      <w:pPr>
        <w:pStyle w:val="Cmsor2"/>
      </w:pPr>
      <w:bookmarkStart w:id="160" w:name="_Toc517341097"/>
      <w:bookmarkStart w:id="161" w:name="_Toc43994930"/>
      <w:bookmarkStart w:id="162" w:name="_Toc77605540"/>
      <w:r w:rsidRPr="00027589">
        <w:t>Tanulmányi Bizottság (TB)</w:t>
      </w:r>
      <w:bookmarkEnd w:id="160"/>
      <w:bookmarkEnd w:id="161"/>
      <w:bookmarkEnd w:id="162"/>
    </w:p>
    <w:p w14:paraId="2F207276" w14:textId="77777777" w:rsidR="004A059B" w:rsidRPr="00027589" w:rsidRDefault="7A285FED" w:rsidP="00864E23">
      <w:pPr>
        <w:pStyle w:val="Bekezds1"/>
      </w:pPr>
      <w:r w:rsidRPr="00027589">
        <w:t>A</w:t>
      </w:r>
      <w:r w:rsidR="328C7C6B" w:rsidRPr="00027589">
        <w:t>z Egyetemen</w:t>
      </w:r>
      <w:r w:rsidRPr="00027589">
        <w:t xml:space="preserve"> a TB-t karonként, kari jogkörrel kell létrehozni.</w:t>
      </w:r>
    </w:p>
    <w:p w14:paraId="143E48D8" w14:textId="100849AC" w:rsidR="004A059B" w:rsidRPr="00027589" w:rsidRDefault="7F6E0A24" w:rsidP="00864E23">
      <w:pPr>
        <w:pStyle w:val="Bekezds1"/>
      </w:pPr>
      <w:r w:rsidRPr="00027589">
        <w:t xml:space="preserve">A TB </w:t>
      </w:r>
      <w:r w:rsidR="0C40FD2E" w:rsidRPr="00027589">
        <w:t>hat</w:t>
      </w:r>
      <w:r w:rsidR="0CAD27C3" w:rsidRPr="00027589">
        <w:t xml:space="preserve"> tagból áll, </w:t>
      </w:r>
      <w:r w:rsidRPr="00027589">
        <w:t>tagjai három oktató és három hallgató.</w:t>
      </w:r>
    </w:p>
    <w:p w14:paraId="00540001" w14:textId="77777777" w:rsidR="004A059B" w:rsidRPr="00027589" w:rsidRDefault="7F6E0A24" w:rsidP="00864E23">
      <w:pPr>
        <w:pStyle w:val="Bekezds1"/>
      </w:pPr>
      <w:r w:rsidRPr="00027589">
        <w:t xml:space="preserve">A TB oktató tagjait a dékán, a hallgatói tagokat a Hallgatói Önkormányzat kari szervezete </w:t>
      </w:r>
      <w:r w:rsidR="51A29BDB" w:rsidRPr="00027589">
        <w:t>javaslata alapján a rektor három évre nevezi ki</w:t>
      </w:r>
      <w:r w:rsidRPr="00027589">
        <w:t>.</w:t>
      </w:r>
    </w:p>
    <w:p w14:paraId="31E09973" w14:textId="1E857130" w:rsidR="00CB5B24" w:rsidRPr="00027589" w:rsidRDefault="60A82AFA" w:rsidP="00864E23">
      <w:pPr>
        <w:pStyle w:val="Bekezds1"/>
      </w:pPr>
      <w:r w:rsidRPr="00027589">
        <w:t>A TB bizottsági tagjainak m</w:t>
      </w:r>
      <w:r w:rsidR="7F6E0A24" w:rsidRPr="00027589">
        <w:t>andátum</w:t>
      </w:r>
      <w:r w:rsidRPr="00027589">
        <w:t>a</w:t>
      </w:r>
      <w:r w:rsidR="7F6E0A24" w:rsidRPr="00027589">
        <w:t xml:space="preserve"> </w:t>
      </w:r>
      <w:r w:rsidR="0CAD27C3" w:rsidRPr="00027589">
        <w:t>megszűnik</w:t>
      </w:r>
      <w:r w:rsidRPr="00027589">
        <w:t>:</w:t>
      </w:r>
    </w:p>
    <w:p w14:paraId="418A0F49" w14:textId="2E1CCC59" w:rsidR="00F00507" w:rsidRPr="00027589" w:rsidRDefault="00F00507" w:rsidP="00864E23">
      <w:pPr>
        <w:pStyle w:val="Lista1"/>
      </w:pPr>
      <w:r w:rsidRPr="00027589">
        <w:t>a három év lejártával,</w:t>
      </w:r>
    </w:p>
    <w:p w14:paraId="2DB80547" w14:textId="6E1A91DA" w:rsidR="004A059B" w:rsidRPr="00027589" w:rsidRDefault="00CB5B24" w:rsidP="00864E23">
      <w:pPr>
        <w:pStyle w:val="Lista1"/>
      </w:pPr>
      <w:r w:rsidRPr="00027589">
        <w:t>lemondással,</w:t>
      </w:r>
    </w:p>
    <w:p w14:paraId="1838489F" w14:textId="77777777" w:rsidR="004A059B" w:rsidRPr="00027589" w:rsidRDefault="4C1716A4" w:rsidP="00864E23">
      <w:pPr>
        <w:pStyle w:val="Lista1"/>
      </w:pPr>
      <w:r w:rsidRPr="00027589">
        <w:t>visszahívás</w:t>
      </w:r>
      <w:r w:rsidR="00CB5B24" w:rsidRPr="00027589">
        <w:t>sal,</w:t>
      </w:r>
    </w:p>
    <w:p w14:paraId="2E244116" w14:textId="31AD8F98" w:rsidR="00CB5B24" w:rsidRPr="00027589" w:rsidRDefault="00CB5B24" w:rsidP="00864E23">
      <w:pPr>
        <w:pStyle w:val="Lista1"/>
      </w:pPr>
      <w:r w:rsidRPr="00027589">
        <w:t>az Egyetemmel fennáll</w:t>
      </w:r>
      <w:r w:rsidR="00305075" w:rsidRPr="00027589">
        <w:t>ó</w:t>
      </w:r>
      <w:r w:rsidRPr="00027589">
        <w:t xml:space="preserve"> </w:t>
      </w:r>
      <w:r w:rsidR="00D7276D" w:rsidRPr="00027589">
        <w:t>munkavégzésre irányuló</w:t>
      </w:r>
      <w:r w:rsidR="00FE7E0D" w:rsidRPr="00027589">
        <w:t xml:space="preserve"> </w:t>
      </w:r>
      <w:r w:rsidRPr="00027589">
        <w:t>vagy hallgatói jogviszony megszűnésével,</w:t>
      </w:r>
    </w:p>
    <w:p w14:paraId="0B140BB9" w14:textId="77777777" w:rsidR="004A059B" w:rsidRPr="00027589" w:rsidRDefault="00CB5B24" w:rsidP="00864E23">
      <w:pPr>
        <w:pStyle w:val="Lista1"/>
      </w:pPr>
      <w:r w:rsidRPr="00027589">
        <w:t>a tag halálával.</w:t>
      </w:r>
    </w:p>
    <w:p w14:paraId="2C337111" w14:textId="0C5A4AEA" w:rsidR="00CB5B24" w:rsidRPr="00027589" w:rsidRDefault="07FF73F5" w:rsidP="00864E23">
      <w:pPr>
        <w:pStyle w:val="Bekezds1"/>
      </w:pPr>
      <w:r w:rsidRPr="00027589">
        <w:t>Vissza kell hívni azt a tagot, aki hosszabb időn keresztül (várhatóan egy hónapnál hosszabb ideig) akadályoztatva van a bizottsági tagságból fakadó feladatainak ellátásában.</w:t>
      </w:r>
    </w:p>
    <w:p w14:paraId="36C504CD" w14:textId="7CA340C4" w:rsidR="00CB5B24" w:rsidRPr="00027589" w:rsidRDefault="60A82AFA" w:rsidP="00864E23">
      <w:pPr>
        <w:pStyle w:val="Bekezds1"/>
      </w:pPr>
      <w:r w:rsidRPr="00027589">
        <w:t>A megüresedett bizottsági helyre h</w:t>
      </w:r>
      <w:r w:rsidR="7F6E0A24" w:rsidRPr="00027589">
        <w:t>aladéktalanul új tagot kell delegálni</w:t>
      </w:r>
      <w:r w:rsidRPr="00027589">
        <w:t>.</w:t>
      </w:r>
    </w:p>
    <w:p w14:paraId="74243D65" w14:textId="77777777" w:rsidR="00F35466" w:rsidRPr="00027589" w:rsidRDefault="417C4916" w:rsidP="00864E23">
      <w:pPr>
        <w:pStyle w:val="Bekezds1"/>
      </w:pPr>
      <w:r w:rsidRPr="00027589">
        <w:t>A TB saját oktató tagjai közül választja elnökét.</w:t>
      </w:r>
    </w:p>
    <w:p w14:paraId="20D1F41A" w14:textId="65C32DA1" w:rsidR="003174A0" w:rsidRPr="00027589" w:rsidRDefault="7F6E0A24" w:rsidP="00864E23">
      <w:pPr>
        <w:pStyle w:val="Bekezds1"/>
      </w:pPr>
      <w:r w:rsidRPr="00027589">
        <w:t xml:space="preserve">A TB dönt a </w:t>
      </w:r>
      <w:r w:rsidR="580A83AD" w:rsidRPr="00027589">
        <w:t xml:space="preserve">Szabályzat </w:t>
      </w:r>
      <w:r w:rsidRPr="00027589">
        <w:t>szerint a hallgatók alábbi tanulmányi ügyeiben:</w:t>
      </w:r>
    </w:p>
    <w:p w14:paraId="318E54F9" w14:textId="6A6A8E5C" w:rsidR="003174A0" w:rsidRPr="00027589" w:rsidRDefault="4C1716A4" w:rsidP="00864E23">
      <w:pPr>
        <w:pStyle w:val="Lista1"/>
      </w:pPr>
      <w:r w:rsidRPr="00027589">
        <w:t xml:space="preserve">kivételes tanulmányi rend ügyekben a </w:t>
      </w:r>
      <w:r w:rsidR="00C46BFE" w:rsidRPr="00027589">
        <w:t xml:space="preserve">Szabályzat </w:t>
      </w:r>
      <w:r w:rsidRPr="00027589">
        <w:fldChar w:fldCharType="begin"/>
      </w:r>
      <w:r w:rsidRPr="00027589">
        <w:instrText xml:space="preserve"> REF _Ref515192355 \w \h  \* MERGEFORMAT </w:instrText>
      </w:r>
      <w:r w:rsidRPr="00027589">
        <w:fldChar w:fldCharType="separate"/>
      </w:r>
      <w:r w:rsidR="0058274C" w:rsidRPr="00027589">
        <w:t>58. §</w:t>
      </w:r>
      <w:r w:rsidRPr="00027589">
        <w:fldChar w:fldCharType="end"/>
      </w:r>
      <w:r w:rsidR="00305075" w:rsidRPr="00027589">
        <w:t>-a</w:t>
      </w:r>
      <w:r w:rsidR="00BD09E6" w:rsidRPr="00027589">
        <w:t xml:space="preserve"> </w:t>
      </w:r>
      <w:r w:rsidRPr="00027589">
        <w:t>szerint,</w:t>
      </w:r>
    </w:p>
    <w:p w14:paraId="3C5EB1E5" w14:textId="14E45EF4" w:rsidR="003174A0" w:rsidRPr="00027589" w:rsidRDefault="4C1716A4" w:rsidP="00864E23">
      <w:pPr>
        <w:pStyle w:val="Lista1"/>
      </w:pPr>
      <w:r w:rsidRPr="00027589">
        <w:t xml:space="preserve">passzív félév engedélyezéséről a </w:t>
      </w:r>
      <w:r w:rsidR="009E10B2" w:rsidRPr="00027589">
        <w:t xml:space="preserve">Szabályzat </w:t>
      </w:r>
      <w:r w:rsidRPr="00027589">
        <w:fldChar w:fldCharType="begin"/>
      </w:r>
      <w:r w:rsidRPr="00027589">
        <w:instrText xml:space="preserve"> REF _Ref503283042 \n \h  \* MERGEFORMAT </w:instrText>
      </w:r>
      <w:r w:rsidRPr="00027589">
        <w:fldChar w:fldCharType="separate"/>
      </w:r>
      <w:r w:rsidR="0058274C" w:rsidRPr="00027589">
        <w:t>50. §</w:t>
      </w:r>
      <w:r w:rsidRPr="00027589">
        <w:fldChar w:fldCharType="end"/>
      </w:r>
      <w:r w:rsidRPr="00027589">
        <w:fldChar w:fldCharType="begin"/>
      </w:r>
      <w:r w:rsidRPr="00027589">
        <w:instrText xml:space="preserve"> REF _Ref507431073 \n \h  \* MERGEFORMAT </w:instrText>
      </w:r>
      <w:r w:rsidRPr="00027589">
        <w:fldChar w:fldCharType="separate"/>
      </w:r>
      <w:r w:rsidR="0058274C" w:rsidRPr="00027589">
        <w:t>(1)</w:t>
      </w:r>
      <w:r w:rsidRPr="00027589">
        <w:fldChar w:fldCharType="end"/>
      </w:r>
      <w:r w:rsidR="00305075" w:rsidRPr="00027589">
        <w:t xml:space="preserve"> </w:t>
      </w:r>
      <w:r w:rsidRPr="00027589">
        <w:t>bekezdése szerint,</w:t>
      </w:r>
    </w:p>
    <w:p w14:paraId="17DB6514" w14:textId="181B6FF7" w:rsidR="003174A0" w:rsidRPr="00027589" w:rsidRDefault="4C1716A4" w:rsidP="00864E23">
      <w:pPr>
        <w:pStyle w:val="Lista1"/>
      </w:pPr>
      <w:r w:rsidRPr="00027589">
        <w:t xml:space="preserve">mintatanterv-váltási kérelemről a </w:t>
      </w:r>
      <w:r w:rsidR="009E10B2" w:rsidRPr="00027589">
        <w:t xml:space="preserve">Szabályzat </w:t>
      </w:r>
      <w:r w:rsidRPr="00027589">
        <w:fldChar w:fldCharType="begin"/>
      </w:r>
      <w:r w:rsidRPr="00027589">
        <w:instrText xml:space="preserve"> REF _Ref515192504 \w \h  \* MERGEFORMAT </w:instrText>
      </w:r>
      <w:r w:rsidRPr="00027589">
        <w:fldChar w:fldCharType="separate"/>
      </w:r>
      <w:r w:rsidR="0058274C" w:rsidRPr="00027589">
        <w:t xml:space="preserve">56. </w:t>
      </w:r>
      <w:proofErr w:type="gramStart"/>
      <w:r w:rsidR="0058274C" w:rsidRPr="00027589">
        <w:t>§(</w:t>
      </w:r>
      <w:proofErr w:type="gramEnd"/>
      <w:r w:rsidR="0058274C" w:rsidRPr="00027589">
        <w:t>5)</w:t>
      </w:r>
      <w:r w:rsidRPr="00027589">
        <w:fldChar w:fldCharType="end"/>
      </w:r>
      <w:r w:rsidR="009E10B2" w:rsidRPr="00027589">
        <w:t xml:space="preserve"> </w:t>
      </w:r>
      <w:r w:rsidRPr="00027589">
        <w:t>bekezdése szerint,</w:t>
      </w:r>
    </w:p>
    <w:p w14:paraId="4A24EFBD" w14:textId="6FA3087B" w:rsidR="004A059B" w:rsidRPr="00027589" w:rsidRDefault="4C1716A4" w:rsidP="00864E23">
      <w:pPr>
        <w:pStyle w:val="Lista1"/>
      </w:pPr>
      <w:r w:rsidRPr="00027589">
        <w:t xml:space="preserve">a hallgatók tárgyfelvételre vonatkozó kifogásairól a </w:t>
      </w:r>
      <w:r w:rsidR="009E10B2" w:rsidRPr="00027589">
        <w:t xml:space="preserve">Szabályzat </w:t>
      </w:r>
      <w:r w:rsidRPr="00027589">
        <w:fldChar w:fldCharType="begin"/>
      </w:r>
      <w:r w:rsidRPr="00027589">
        <w:instrText xml:space="preserve"> REF _Ref515192566 \r \h  \* MERGEFORMAT </w:instrText>
      </w:r>
      <w:r w:rsidRPr="00027589">
        <w:fldChar w:fldCharType="separate"/>
      </w:r>
      <w:r w:rsidR="0058274C" w:rsidRPr="00027589">
        <w:t xml:space="preserve">56. </w:t>
      </w:r>
      <w:proofErr w:type="gramStart"/>
      <w:r w:rsidR="0058274C" w:rsidRPr="00027589">
        <w:t>§(</w:t>
      </w:r>
      <w:proofErr w:type="gramEnd"/>
      <w:r w:rsidR="0058274C" w:rsidRPr="00027589">
        <w:t>21)</w:t>
      </w:r>
      <w:r w:rsidRPr="00027589">
        <w:fldChar w:fldCharType="end"/>
      </w:r>
      <w:r w:rsidR="009E10B2" w:rsidRPr="00027589">
        <w:t xml:space="preserve"> </w:t>
      </w:r>
      <w:r w:rsidRPr="00027589">
        <w:t>bekezdése szerint,</w:t>
      </w:r>
    </w:p>
    <w:p w14:paraId="53250CD1" w14:textId="5C8947E6" w:rsidR="003174A0" w:rsidRPr="00027589" w:rsidRDefault="4C1716A4" w:rsidP="00864E23">
      <w:pPr>
        <w:pStyle w:val="Lista1"/>
      </w:pPr>
      <w:r w:rsidRPr="00027589">
        <w:t xml:space="preserve">önkéntes tevékenység elismeréséről a </w:t>
      </w:r>
      <w:r w:rsidR="009E10B2" w:rsidRPr="00027589">
        <w:t xml:space="preserve">Szabályzat </w:t>
      </w:r>
      <w:r w:rsidRPr="00027589">
        <w:fldChar w:fldCharType="begin"/>
      </w:r>
      <w:r w:rsidRPr="00027589">
        <w:instrText xml:space="preserve"> REF _Ref515192616 \r \h  \* MERGEFORMAT </w:instrText>
      </w:r>
      <w:r w:rsidRPr="00027589">
        <w:fldChar w:fldCharType="separate"/>
      </w:r>
      <w:r w:rsidR="0058274C" w:rsidRPr="00027589">
        <w:t xml:space="preserve">57. </w:t>
      </w:r>
      <w:proofErr w:type="gramStart"/>
      <w:r w:rsidR="0058274C" w:rsidRPr="00027589">
        <w:t>§(</w:t>
      </w:r>
      <w:proofErr w:type="gramEnd"/>
      <w:r w:rsidR="0058274C" w:rsidRPr="00027589">
        <w:t>34)</w:t>
      </w:r>
      <w:r w:rsidRPr="00027589">
        <w:fldChar w:fldCharType="end"/>
      </w:r>
      <w:r w:rsidR="009E10B2" w:rsidRPr="00027589">
        <w:t xml:space="preserve"> </w:t>
      </w:r>
      <w:r w:rsidRPr="00027589">
        <w:t>bekezdése szerint</w:t>
      </w:r>
      <w:r w:rsidR="00A4270C" w:rsidRPr="00027589">
        <w:t>.</w:t>
      </w:r>
    </w:p>
    <w:p w14:paraId="3CB0B5D2" w14:textId="7E2C81D7" w:rsidR="004A059B" w:rsidRPr="00027589" w:rsidRDefault="417C4916" w:rsidP="00864E23">
      <w:pPr>
        <w:pStyle w:val="Bekezds1"/>
      </w:pPr>
      <w:r w:rsidRPr="00027589">
        <w:t xml:space="preserve">A TB munkáját az </w:t>
      </w:r>
      <w:r w:rsidR="00A05E48" w:rsidRPr="00027589">
        <w:t>OK</w:t>
      </w:r>
      <w:r w:rsidRPr="00027589">
        <w:t xml:space="preserve"> előkészítéssel és véleményezési joggal segíti.</w:t>
      </w:r>
    </w:p>
    <w:p w14:paraId="1FD7ACE0" w14:textId="1917AF67" w:rsidR="003174A0" w:rsidRPr="00027589" w:rsidRDefault="7A285FED" w:rsidP="00864E23">
      <w:pPr>
        <w:pStyle w:val="Bekezds1"/>
      </w:pPr>
      <w:r w:rsidRPr="00027589">
        <w:lastRenderedPageBreak/>
        <w:t>A TB félévente legalább egy alkalommal ülésezik. A</w:t>
      </w:r>
      <w:r w:rsidR="5BDC7E84" w:rsidRPr="00027589">
        <w:t>z</w:t>
      </w:r>
      <w:r w:rsidRPr="00027589">
        <w:t xml:space="preserve"> </w:t>
      </w:r>
      <w:r w:rsidR="5BDC7E84" w:rsidRPr="00027589">
        <w:t xml:space="preserve">ülés </w:t>
      </w:r>
      <w:r w:rsidRPr="00027589">
        <w:t xml:space="preserve">határozatképes, ha </w:t>
      </w:r>
      <w:r w:rsidR="5BDC7E84" w:rsidRPr="00027589">
        <w:t xml:space="preserve">azon </w:t>
      </w:r>
      <w:r w:rsidRPr="00027589">
        <w:t>a tagok több mint a fele részt vesz</w:t>
      </w:r>
      <w:r w:rsidR="5BDC7E84" w:rsidRPr="00027589">
        <w:t xml:space="preserve">. </w:t>
      </w:r>
      <w:r w:rsidR="07FF73F5" w:rsidRPr="00027589">
        <w:t>Írásbeli</w:t>
      </w:r>
      <w:r w:rsidR="5BDC7E84" w:rsidRPr="00027589">
        <w:t xml:space="preserve"> szavazás esetén a szavazás érvényes, ha a tagok több mint a fele</w:t>
      </w:r>
      <w:r w:rsidRPr="00027589">
        <w:t xml:space="preserve"> szavaz. A TB döntését szavazattöbbséggel hozza. Szavazategyenlőség esetén az elnök szavazata dönt.</w:t>
      </w:r>
    </w:p>
    <w:p w14:paraId="300FD515" w14:textId="77777777" w:rsidR="003174A0" w:rsidRPr="00027589" w:rsidRDefault="7F6E0A24" w:rsidP="00864E23">
      <w:pPr>
        <w:pStyle w:val="Bekezds1"/>
      </w:pPr>
      <w:r w:rsidRPr="00027589">
        <w:t>A TB működésének általános szabályait a TB ügyrendje tartalmazza.</w:t>
      </w:r>
    </w:p>
    <w:p w14:paraId="6A6E59F2" w14:textId="77777777" w:rsidR="003174A0" w:rsidRPr="00027589" w:rsidRDefault="4C1716A4" w:rsidP="002F3136">
      <w:pPr>
        <w:pStyle w:val="Cmsor2"/>
      </w:pPr>
      <w:bookmarkStart w:id="163" w:name="_Toc492367999"/>
      <w:bookmarkStart w:id="164" w:name="_Toc517341098"/>
      <w:bookmarkStart w:id="165" w:name="_Toc43994931"/>
      <w:bookmarkStart w:id="166" w:name="_Toc77605541"/>
      <w:r w:rsidRPr="00027589">
        <w:t>Kreditátviteli Bizottság (KÁB)</w:t>
      </w:r>
      <w:bookmarkEnd w:id="163"/>
      <w:bookmarkEnd w:id="164"/>
      <w:bookmarkEnd w:id="165"/>
      <w:bookmarkEnd w:id="166"/>
    </w:p>
    <w:p w14:paraId="66471A49" w14:textId="77777777" w:rsidR="004A059B" w:rsidRPr="00027589" w:rsidRDefault="7A285FED" w:rsidP="00485C3B">
      <w:pPr>
        <w:pStyle w:val="Bekezds1"/>
      </w:pPr>
      <w:r w:rsidRPr="00027589">
        <w:t>A</w:t>
      </w:r>
      <w:r w:rsidR="2015974B" w:rsidRPr="00027589">
        <w:t>z Egyetemen</w:t>
      </w:r>
      <w:r w:rsidRPr="00027589">
        <w:t xml:space="preserve"> a KÁB-ot egyetemi szinten</w:t>
      </w:r>
      <w:r w:rsidR="07FF73F5" w:rsidRPr="00027589">
        <w:t>,</w:t>
      </w:r>
      <w:r w:rsidRPr="00027589">
        <w:t xml:space="preserve"> egyetemi jogkörrel kell létrehozni.</w:t>
      </w:r>
    </w:p>
    <w:p w14:paraId="11E67BA6" w14:textId="0192C721" w:rsidR="004A059B" w:rsidRPr="00027589" w:rsidRDefault="7A285FED" w:rsidP="00485C3B">
      <w:pPr>
        <w:pStyle w:val="Bekezds1"/>
      </w:pPr>
      <w:r w:rsidRPr="00027589">
        <w:t xml:space="preserve">A KÁB </w:t>
      </w:r>
      <w:r w:rsidR="0A72DE4E" w:rsidRPr="00027589">
        <w:t xml:space="preserve">négy </w:t>
      </w:r>
      <w:r w:rsidR="0CAD27C3" w:rsidRPr="00027589">
        <w:t xml:space="preserve">tagból áll, </w:t>
      </w:r>
      <w:r w:rsidRPr="00027589">
        <w:t xml:space="preserve">tagjai </w:t>
      </w:r>
      <w:r w:rsidR="0A72DE4E" w:rsidRPr="00027589">
        <w:t xml:space="preserve">az elnök, </w:t>
      </w:r>
      <w:r w:rsidR="381AA2C3" w:rsidRPr="00027589">
        <w:t xml:space="preserve">továbbá </w:t>
      </w:r>
      <w:r w:rsidRPr="00027589">
        <w:t>karonként egy</w:t>
      </w:r>
      <w:r w:rsidR="5E62D22A" w:rsidRPr="00027589">
        <w:t>-egy</w:t>
      </w:r>
      <w:r w:rsidRPr="00027589">
        <w:t xml:space="preserve"> oktató</w:t>
      </w:r>
      <w:r w:rsidR="381AA2C3" w:rsidRPr="00027589">
        <w:t>.</w:t>
      </w:r>
      <w:r w:rsidR="00300613" w:rsidRPr="00027589">
        <w:rPr>
          <w:rStyle w:val="Lbjegyzet-hivatkozs"/>
        </w:rPr>
        <w:footnoteReference w:id="167"/>
      </w:r>
    </w:p>
    <w:p w14:paraId="4F6914CE" w14:textId="2076DF2F" w:rsidR="00FE53A3" w:rsidRPr="00027589" w:rsidRDefault="7F6E0A24" w:rsidP="00485C3B">
      <w:pPr>
        <w:pStyle w:val="Bekezds1"/>
      </w:pPr>
      <w:r w:rsidRPr="00027589">
        <w:t>A KÁB</w:t>
      </w:r>
      <w:r w:rsidR="74BBCD5D" w:rsidRPr="00027589">
        <w:t xml:space="preserve"> elnökét a rektor,</w:t>
      </w:r>
      <w:r w:rsidRPr="00027589">
        <w:t xml:space="preserve"> tagjait a dékán</w:t>
      </w:r>
      <w:r w:rsidR="0CAD27C3" w:rsidRPr="00027589">
        <w:t>ok</w:t>
      </w:r>
      <w:r w:rsidRPr="00027589">
        <w:t xml:space="preserve"> </w:t>
      </w:r>
      <w:r w:rsidR="51A29BDB" w:rsidRPr="00027589">
        <w:t>javaslata alapján a rektor három évre nevezi ki</w:t>
      </w:r>
      <w:r w:rsidR="016D913C" w:rsidRPr="00027589">
        <w:t>.</w:t>
      </w:r>
      <w:r w:rsidR="00300613" w:rsidRPr="00027589">
        <w:rPr>
          <w:rStyle w:val="Lbjegyzet-hivatkozs"/>
        </w:rPr>
        <w:footnoteReference w:id="168"/>
      </w:r>
    </w:p>
    <w:p w14:paraId="245A7253" w14:textId="7508FDD3" w:rsidR="00FE53A3" w:rsidRPr="00027589" w:rsidRDefault="0CAD27C3" w:rsidP="00485C3B">
      <w:pPr>
        <w:pStyle w:val="Bekezds1"/>
      </w:pPr>
      <w:r w:rsidRPr="00027589">
        <w:t>A KÁB bizottsági tagjainak mandátuma megszűnik:</w:t>
      </w:r>
    </w:p>
    <w:p w14:paraId="07B40D89" w14:textId="4C826BDA" w:rsidR="00F00507" w:rsidRPr="00027589" w:rsidRDefault="00F00507" w:rsidP="00485C3B">
      <w:pPr>
        <w:pStyle w:val="Lista1"/>
      </w:pPr>
      <w:r w:rsidRPr="00027589">
        <w:t>a három év lejártával,</w:t>
      </w:r>
    </w:p>
    <w:p w14:paraId="12805009" w14:textId="7CDB700E" w:rsidR="004A059B" w:rsidRPr="00027589" w:rsidRDefault="00FE53A3" w:rsidP="00485C3B">
      <w:pPr>
        <w:pStyle w:val="Lista1"/>
      </w:pPr>
      <w:r w:rsidRPr="00027589">
        <w:t>lemondással,</w:t>
      </w:r>
    </w:p>
    <w:p w14:paraId="4AFDB747" w14:textId="77777777" w:rsidR="004A059B" w:rsidRPr="00027589" w:rsidRDefault="00FE53A3" w:rsidP="00485C3B">
      <w:pPr>
        <w:pStyle w:val="Lista1"/>
      </w:pPr>
      <w:r w:rsidRPr="00027589">
        <w:t>visszahívással,</w:t>
      </w:r>
    </w:p>
    <w:p w14:paraId="40A66695" w14:textId="59EDA180" w:rsidR="00FE53A3" w:rsidRPr="00027589" w:rsidRDefault="00FE53A3" w:rsidP="00485C3B">
      <w:pPr>
        <w:pStyle w:val="Lista1"/>
        <w:rPr>
          <w:rFonts w:eastAsiaTheme="minorEastAsia" w:cstheme="minorBidi"/>
        </w:rPr>
      </w:pPr>
      <w:r w:rsidRPr="00027589">
        <w:t>az Egyetemmel fennáll</w:t>
      </w:r>
      <w:r w:rsidR="00305075" w:rsidRPr="00027589">
        <w:t>ó</w:t>
      </w:r>
      <w:r w:rsidRPr="00027589">
        <w:t xml:space="preserve"> </w:t>
      </w:r>
      <w:r w:rsidR="00D7276D" w:rsidRPr="00027589">
        <w:t>munkavégzésre irányuló</w:t>
      </w:r>
      <w:r w:rsidRPr="00027589">
        <w:t xml:space="preserve"> jogviszony megszűnésével,</w:t>
      </w:r>
    </w:p>
    <w:p w14:paraId="2915954D" w14:textId="77777777" w:rsidR="004A059B" w:rsidRPr="00027589" w:rsidRDefault="00FE53A3" w:rsidP="00485C3B">
      <w:pPr>
        <w:pStyle w:val="Lista1"/>
      </w:pPr>
      <w:r w:rsidRPr="00027589">
        <w:t>a tag halálával.</w:t>
      </w:r>
    </w:p>
    <w:p w14:paraId="6647E301" w14:textId="6D8882FA" w:rsidR="00FE53A3" w:rsidRPr="00027589" w:rsidRDefault="07FF73F5" w:rsidP="00485C3B">
      <w:pPr>
        <w:pStyle w:val="Bekezds1"/>
      </w:pPr>
      <w:r w:rsidRPr="00027589">
        <w:t>Vissza kell hívni azt a tagot, aki hosszabb időn keresztül (várhatóan egy félévnél hosszabb ideig) akadályoztatva van a bizottsági tagságából fakadó feladatainak ellátásában.</w:t>
      </w:r>
    </w:p>
    <w:p w14:paraId="6EDC8C08" w14:textId="7F801A62" w:rsidR="00FE53A3" w:rsidRPr="00027589" w:rsidRDefault="0CAD27C3" w:rsidP="00485C3B">
      <w:pPr>
        <w:pStyle w:val="Bekezds1"/>
      </w:pPr>
      <w:r w:rsidRPr="00027589">
        <w:t>A megüresedett bizottsági helyre haladéktalanul új tagot kell delegálni.</w:t>
      </w:r>
    </w:p>
    <w:p w14:paraId="6332A73C" w14:textId="0C598B1D" w:rsidR="003174A0" w:rsidRPr="00027589" w:rsidRDefault="7F6E0A24" w:rsidP="00485C3B">
      <w:pPr>
        <w:pStyle w:val="Bekezds1"/>
      </w:pPr>
      <w:r w:rsidRPr="00027589">
        <w:t xml:space="preserve">A KÁB dönt ekvivalenciavizsgálati kérelem ügyekben a </w:t>
      </w:r>
      <w:r w:rsidR="2015974B" w:rsidRPr="00027589">
        <w:t xml:space="preserve">Szabályzat </w:t>
      </w:r>
      <w:r w:rsidR="4C1716A4" w:rsidRPr="00027589">
        <w:fldChar w:fldCharType="begin"/>
      </w:r>
      <w:r w:rsidR="4C1716A4" w:rsidRPr="00027589">
        <w:instrText xml:space="preserve"> REF _Ref484686558 \r \h  \* MERGEFORMAT </w:instrText>
      </w:r>
      <w:r w:rsidR="4C1716A4" w:rsidRPr="00027589">
        <w:fldChar w:fldCharType="separate"/>
      </w:r>
      <w:r w:rsidR="0058274C" w:rsidRPr="00027589">
        <w:t>59. §</w:t>
      </w:r>
      <w:r w:rsidR="4C1716A4" w:rsidRPr="00027589">
        <w:fldChar w:fldCharType="end"/>
      </w:r>
      <w:r w:rsidR="07FF73F5" w:rsidRPr="00027589">
        <w:t>-</w:t>
      </w:r>
      <w:r w:rsidRPr="00027589">
        <w:t>ban leírtak szerint.</w:t>
      </w:r>
    </w:p>
    <w:p w14:paraId="69DAB20D" w14:textId="77777777" w:rsidR="004A059B" w:rsidRPr="00027589" w:rsidRDefault="0CAD27C3" w:rsidP="00485C3B">
      <w:pPr>
        <w:pStyle w:val="Bekezds1"/>
      </w:pPr>
      <w:r w:rsidRPr="00027589">
        <w:t>A KÁB munkáját a tárgyfelelős oktatók véleményezési joggal segítik.</w:t>
      </w:r>
    </w:p>
    <w:p w14:paraId="2946A687" w14:textId="6FB4101A" w:rsidR="003174A0" w:rsidRPr="00027589" w:rsidRDefault="7A285FED" w:rsidP="00485C3B">
      <w:pPr>
        <w:pStyle w:val="Bekezds1"/>
      </w:pPr>
      <w:r w:rsidRPr="00027589">
        <w:t>A KÁB félévente legalább egy alkalommal ülésezik. A</w:t>
      </w:r>
      <w:r w:rsidR="5BDC7E84" w:rsidRPr="00027589">
        <w:t>z ülés</w:t>
      </w:r>
      <w:r w:rsidRPr="00027589">
        <w:t xml:space="preserve"> határozatképes, ha </w:t>
      </w:r>
      <w:r w:rsidR="5BDC7E84" w:rsidRPr="00027589">
        <w:t xml:space="preserve">azon </w:t>
      </w:r>
      <w:r w:rsidRPr="00027589">
        <w:t>a tagok több mint a fele részt vesz</w:t>
      </w:r>
      <w:r w:rsidR="5BDC7E84" w:rsidRPr="00027589">
        <w:t xml:space="preserve">. </w:t>
      </w:r>
      <w:r w:rsidR="07FF73F5" w:rsidRPr="00027589">
        <w:t>Írásbeli</w:t>
      </w:r>
      <w:r w:rsidR="5BDC7E84" w:rsidRPr="00027589">
        <w:t xml:space="preserve"> szavazás esetén a szavazás érvényes, ha a tagok több mint a fele</w:t>
      </w:r>
      <w:r w:rsidRPr="00027589">
        <w:t xml:space="preserve"> szavaz. A KÁB döntését szavazattöbbséggel hozza. Szavazategyenlőség esetén az elnök szavazata dönt.</w:t>
      </w:r>
    </w:p>
    <w:p w14:paraId="166F5AF1" w14:textId="77777777" w:rsidR="003174A0" w:rsidRPr="00027589" w:rsidRDefault="7F6E0A24" w:rsidP="00485C3B">
      <w:pPr>
        <w:pStyle w:val="Bekezds1"/>
      </w:pPr>
      <w:r w:rsidRPr="00027589">
        <w:t>A KÁB működésének általános szabályait a KÁB ügyrendje tartalmazza.</w:t>
      </w:r>
    </w:p>
    <w:p w14:paraId="46A230EA" w14:textId="77777777" w:rsidR="003174A0" w:rsidRPr="00027589" w:rsidRDefault="4C1716A4" w:rsidP="002F3136">
      <w:pPr>
        <w:pStyle w:val="Cmsor2"/>
      </w:pPr>
      <w:bookmarkStart w:id="167" w:name="_Toc515295019"/>
      <w:bookmarkStart w:id="168" w:name="_Toc515295020"/>
      <w:bookmarkStart w:id="169" w:name="_Toc515295021"/>
      <w:bookmarkStart w:id="170" w:name="_Toc515295022"/>
      <w:bookmarkStart w:id="171" w:name="_Toc515295023"/>
      <w:bookmarkStart w:id="172" w:name="_Toc515295027"/>
      <w:bookmarkStart w:id="173" w:name="_Toc517341099"/>
      <w:bookmarkStart w:id="174" w:name="_Toc43994932"/>
      <w:bookmarkStart w:id="175" w:name="_Toc77605542"/>
      <w:bookmarkStart w:id="176" w:name="_Toc492368001"/>
      <w:bookmarkEnd w:id="167"/>
      <w:bookmarkEnd w:id="168"/>
      <w:bookmarkEnd w:id="169"/>
      <w:bookmarkEnd w:id="170"/>
      <w:bookmarkEnd w:id="171"/>
      <w:bookmarkEnd w:id="172"/>
      <w:r w:rsidRPr="00027589">
        <w:t>Hallgatói Térítések és Juttatások Bizottsága (HTJB)</w:t>
      </w:r>
      <w:bookmarkEnd w:id="173"/>
      <w:bookmarkEnd w:id="174"/>
      <w:bookmarkEnd w:id="175"/>
    </w:p>
    <w:p w14:paraId="07D84859" w14:textId="77777777" w:rsidR="004A059B" w:rsidRPr="00027589" w:rsidRDefault="4C1716A4" w:rsidP="00485C3B">
      <w:pPr>
        <w:pStyle w:val="Bekezds1"/>
      </w:pPr>
      <w:r w:rsidRPr="00027589">
        <w:t>A HTJB</w:t>
      </w:r>
      <w:r w:rsidR="007A117C" w:rsidRPr="00027589">
        <w:t>-t</w:t>
      </w:r>
      <w:r w:rsidRPr="00027589">
        <w:t xml:space="preserve"> egyetemi szinten, egyetemi jogkörrel </w:t>
      </w:r>
      <w:r w:rsidR="00717978" w:rsidRPr="00027589">
        <w:t>kell létrehozni.</w:t>
      </w:r>
    </w:p>
    <w:p w14:paraId="1CED936D" w14:textId="3E747C63" w:rsidR="003174A0" w:rsidRPr="00027589" w:rsidRDefault="7F6E0A24" w:rsidP="00485C3B">
      <w:pPr>
        <w:pStyle w:val="Bekezds1"/>
      </w:pPr>
      <w:r w:rsidRPr="00027589">
        <w:t xml:space="preserve">A HTJB </w:t>
      </w:r>
      <w:r w:rsidR="5D77BB51" w:rsidRPr="00027589">
        <w:t xml:space="preserve">nyolc </w:t>
      </w:r>
      <w:r w:rsidR="305AAB22" w:rsidRPr="00027589">
        <w:t xml:space="preserve">tagból áll, tagjai a bizottság elnöke, </w:t>
      </w:r>
      <w:r w:rsidR="23C67479" w:rsidRPr="00027589">
        <w:t xml:space="preserve">karonként egy-egy </w:t>
      </w:r>
      <w:r w:rsidR="305AAB22" w:rsidRPr="00027589">
        <w:t xml:space="preserve">oktató és </w:t>
      </w:r>
      <w:r w:rsidR="4FE76B8E" w:rsidRPr="00027589">
        <w:t xml:space="preserve">négy </w:t>
      </w:r>
      <w:r w:rsidR="305AAB22" w:rsidRPr="00027589">
        <w:t>hallgató</w:t>
      </w:r>
      <w:r w:rsidR="381AA2C3" w:rsidRPr="00027589">
        <w:t>.</w:t>
      </w:r>
      <w:r w:rsidR="00300613" w:rsidRPr="00027589">
        <w:rPr>
          <w:rStyle w:val="Lbjegyzet-hivatkozs"/>
        </w:rPr>
        <w:footnoteReference w:id="169"/>
      </w:r>
    </w:p>
    <w:p w14:paraId="0090BBD8" w14:textId="4C49DB86" w:rsidR="00717978" w:rsidRPr="00027589" w:rsidRDefault="305AAB22" w:rsidP="00485C3B">
      <w:pPr>
        <w:pStyle w:val="Bekezds1"/>
      </w:pPr>
      <w:r w:rsidRPr="00027589">
        <w:t xml:space="preserve">A HTJB elnökét a rektor, oktató tagjait a dékánok, hallgató tagjait a HÖK </w:t>
      </w:r>
      <w:r w:rsidR="51A29BDB" w:rsidRPr="00027589">
        <w:t>javaslata alapján a rektor három évre nevezi ki</w:t>
      </w:r>
      <w:r w:rsidRPr="00027589">
        <w:t>.</w:t>
      </w:r>
    </w:p>
    <w:p w14:paraId="4B830E95" w14:textId="2EC6D969" w:rsidR="00717978" w:rsidRPr="00027589" w:rsidRDefault="305AAB22" w:rsidP="00485C3B">
      <w:pPr>
        <w:pStyle w:val="Bekezds1"/>
      </w:pPr>
      <w:r w:rsidRPr="00027589">
        <w:t>A HTJB bizottsági tagjainak mandátuma megszűnik:</w:t>
      </w:r>
    </w:p>
    <w:p w14:paraId="1D55535E" w14:textId="6A789B2B" w:rsidR="00F00507" w:rsidRPr="00027589" w:rsidRDefault="00F00507" w:rsidP="00485C3B">
      <w:pPr>
        <w:pStyle w:val="Lista1"/>
      </w:pPr>
      <w:r w:rsidRPr="00027589">
        <w:t>a három év lejártával</w:t>
      </w:r>
      <w:r w:rsidR="00363F1D" w:rsidRPr="00027589">
        <w:t>,</w:t>
      </w:r>
    </w:p>
    <w:p w14:paraId="78B9D6B2" w14:textId="77777777" w:rsidR="004A059B" w:rsidRPr="00027589" w:rsidRDefault="00717978" w:rsidP="00485C3B">
      <w:pPr>
        <w:pStyle w:val="Lista1"/>
      </w:pPr>
      <w:r w:rsidRPr="00027589">
        <w:t>lemondással,</w:t>
      </w:r>
    </w:p>
    <w:p w14:paraId="62D248C2" w14:textId="77777777" w:rsidR="004A059B" w:rsidRPr="00027589" w:rsidRDefault="00717978" w:rsidP="00485C3B">
      <w:pPr>
        <w:pStyle w:val="Lista1"/>
      </w:pPr>
      <w:r w:rsidRPr="00027589">
        <w:lastRenderedPageBreak/>
        <w:t>visszahívással,</w:t>
      </w:r>
    </w:p>
    <w:p w14:paraId="6157D8B2" w14:textId="79A652C3" w:rsidR="00717978" w:rsidRPr="00027589" w:rsidRDefault="00717978" w:rsidP="00485C3B">
      <w:pPr>
        <w:pStyle w:val="Lista1"/>
        <w:rPr>
          <w:rFonts w:eastAsiaTheme="minorEastAsia" w:cstheme="minorBidi"/>
        </w:rPr>
      </w:pPr>
      <w:r w:rsidRPr="00027589">
        <w:t>az Egyetemmel fennáll</w:t>
      </w:r>
      <w:r w:rsidR="00305075" w:rsidRPr="00027589">
        <w:t>ó</w:t>
      </w:r>
      <w:r w:rsidRPr="00027589">
        <w:t xml:space="preserve"> </w:t>
      </w:r>
      <w:r w:rsidR="00D7276D" w:rsidRPr="00027589">
        <w:t>munkavégzésre irányuló</w:t>
      </w:r>
      <w:r w:rsidR="7980AADD" w:rsidRPr="00027589">
        <w:t xml:space="preserve"> </w:t>
      </w:r>
      <w:r w:rsidRPr="00027589">
        <w:t>vagy hallgatói jogviszony megszűnésével,</w:t>
      </w:r>
    </w:p>
    <w:p w14:paraId="75DADC7E" w14:textId="77777777" w:rsidR="004A059B" w:rsidRPr="00027589" w:rsidRDefault="00717978" w:rsidP="00485C3B">
      <w:pPr>
        <w:pStyle w:val="Lista1"/>
      </w:pPr>
      <w:r w:rsidRPr="00027589">
        <w:t>a tag halálával.</w:t>
      </w:r>
    </w:p>
    <w:p w14:paraId="1C3B749A" w14:textId="53581999" w:rsidR="004A059B" w:rsidRPr="00027589" w:rsidRDefault="07FF73F5" w:rsidP="003F5AF5">
      <w:pPr>
        <w:pStyle w:val="Bekezds1"/>
      </w:pPr>
      <w:r w:rsidRPr="00027589">
        <w:t>Vissza kell hívni az a tagot, aki hosszabb időn keresztül (várhatóan egy hónapnál hosszabb ideig) akadályoztatva van a bizottsági tagságából fakadó feladatainak ellátásában.</w:t>
      </w:r>
    </w:p>
    <w:p w14:paraId="563CDBF3" w14:textId="18CA195B" w:rsidR="00717978" w:rsidRPr="00027589" w:rsidRDefault="305AAB22" w:rsidP="003F5AF5">
      <w:pPr>
        <w:pStyle w:val="Bekezds1"/>
      </w:pPr>
      <w:r w:rsidRPr="00027589">
        <w:t xml:space="preserve"> A megüresedett bizottsági helyre haladéktalanul új tagot kell delegálni.</w:t>
      </w:r>
    </w:p>
    <w:p w14:paraId="3E9D4FF2" w14:textId="77777777" w:rsidR="003174A0" w:rsidRPr="00027589" w:rsidRDefault="7F6E0A24" w:rsidP="003F5AF5">
      <w:pPr>
        <w:pStyle w:val="Bekezds1"/>
      </w:pPr>
      <w:r w:rsidRPr="00027589">
        <w:t>A HTJB feladata:</w:t>
      </w:r>
    </w:p>
    <w:p w14:paraId="3410BA20" w14:textId="63BFC956" w:rsidR="003174A0" w:rsidRPr="00027589" w:rsidRDefault="74E90C91" w:rsidP="00485C3B">
      <w:pPr>
        <w:pStyle w:val="Lista1"/>
      </w:pPr>
      <w:r w:rsidRPr="00027589">
        <w:t xml:space="preserve">Félévente </w:t>
      </w:r>
      <w:r w:rsidR="00B50FAE" w:rsidRPr="00027589">
        <w:t xml:space="preserve">megállapítja </w:t>
      </w:r>
      <w:r w:rsidRPr="00027589">
        <w:t>a hallgatói juttatások fedezetére fordítandó állami (normatív) támogatás összegét.</w:t>
      </w:r>
    </w:p>
    <w:p w14:paraId="44C10432" w14:textId="1D37B3B8" w:rsidR="004A059B" w:rsidRPr="00027589" w:rsidRDefault="74E90C91" w:rsidP="00485C3B">
      <w:pPr>
        <w:pStyle w:val="Lista1"/>
      </w:pPr>
      <w:r w:rsidRPr="00027589">
        <w:t xml:space="preserve">Félévente dönt az a) pontban meghatározott összeg hallgatói juttatások jogcímeire történő felosztásáról a </w:t>
      </w:r>
      <w:r w:rsidR="00B50FAE" w:rsidRPr="00027589">
        <w:t xml:space="preserve">Szabályzat </w:t>
      </w:r>
      <w:r w:rsidRPr="00027589">
        <w:fldChar w:fldCharType="begin"/>
      </w:r>
      <w:r w:rsidRPr="00027589">
        <w:instrText xml:space="preserve"> REF _Ref515194680 \r \h  \* MERGEFORMAT </w:instrText>
      </w:r>
      <w:r w:rsidRPr="00027589">
        <w:fldChar w:fldCharType="separate"/>
      </w:r>
      <w:r w:rsidR="0058274C" w:rsidRPr="00027589">
        <w:t>89. §</w:t>
      </w:r>
      <w:r w:rsidRPr="00027589">
        <w:fldChar w:fldCharType="end"/>
      </w:r>
      <w:r w:rsidR="00137BB4" w:rsidRPr="00027589">
        <w:t xml:space="preserve"> </w:t>
      </w:r>
      <w:r w:rsidR="00C074F8" w:rsidRPr="00027589">
        <w:t>–</w:t>
      </w:r>
      <w:r w:rsidR="00137BB4" w:rsidRPr="00027589">
        <w:t xml:space="preserve"> </w:t>
      </w:r>
      <w:r w:rsidRPr="00027589">
        <w:fldChar w:fldCharType="begin"/>
      </w:r>
      <w:r w:rsidRPr="00027589">
        <w:instrText xml:space="preserve"> REF _Ref515194778 \r \h  \* MERGEFORMAT </w:instrText>
      </w:r>
      <w:r w:rsidRPr="00027589">
        <w:fldChar w:fldCharType="separate"/>
      </w:r>
      <w:r w:rsidR="0058274C" w:rsidRPr="00027589">
        <w:t>110. §</w:t>
      </w:r>
      <w:r w:rsidRPr="00027589">
        <w:fldChar w:fldCharType="end"/>
      </w:r>
      <w:r w:rsidR="00B50FAE" w:rsidRPr="00027589">
        <w:t>-</w:t>
      </w:r>
      <w:proofErr w:type="spellStart"/>
      <w:r w:rsidRPr="00027589">
        <w:t>aiban</w:t>
      </w:r>
      <w:proofErr w:type="spellEnd"/>
      <w:r w:rsidRPr="00027589">
        <w:t xml:space="preserve"> foglaltak szerint.</w:t>
      </w:r>
    </w:p>
    <w:p w14:paraId="4FAE9B32" w14:textId="77777777" w:rsidR="004A059B" w:rsidRPr="00027589" w:rsidRDefault="74E90C91" w:rsidP="00485C3B">
      <w:pPr>
        <w:pStyle w:val="Lista1"/>
      </w:pPr>
      <w:r w:rsidRPr="00027589">
        <w:t>Félévente dönt karonként a tanulmányi ösztöndíj megállapításához szükséges alsó kreditindexről, valamint a tanulmányi ösztöndíj minimális összegéről.</w:t>
      </w:r>
    </w:p>
    <w:p w14:paraId="34A47A23" w14:textId="30E80257" w:rsidR="003174A0" w:rsidRPr="00027589" w:rsidRDefault="74E90C91" w:rsidP="00485C3B">
      <w:pPr>
        <w:pStyle w:val="Lista1"/>
      </w:pPr>
      <w:r w:rsidRPr="00027589">
        <w:t xml:space="preserve">Félévente dönt valamennyi olyan további juttatásról, amit a </w:t>
      </w:r>
      <w:r w:rsidR="00717978" w:rsidRPr="00027589">
        <w:t xml:space="preserve">Szabályzat </w:t>
      </w:r>
      <w:r w:rsidRPr="00027589">
        <w:t>a HTJB hatáskörébe utal.</w:t>
      </w:r>
    </w:p>
    <w:p w14:paraId="177733F7" w14:textId="6D96F217" w:rsidR="00717978" w:rsidRPr="00027589" w:rsidRDefault="305AAB22" w:rsidP="003F5AF5">
      <w:pPr>
        <w:pStyle w:val="Bekezds1"/>
      </w:pPr>
      <w:r w:rsidRPr="00027589">
        <w:t xml:space="preserve">A HTJB munkáját az </w:t>
      </w:r>
      <w:r w:rsidR="00A05E48" w:rsidRPr="00027589">
        <w:t>OK</w:t>
      </w:r>
      <w:r w:rsidRPr="00027589">
        <w:t xml:space="preserve">, a Gazdasági Igazgatóság és a </w:t>
      </w:r>
      <w:r w:rsidR="006D51AE" w:rsidRPr="00027589">
        <w:t xml:space="preserve">Szolgáltatási </w:t>
      </w:r>
      <w:r w:rsidRPr="00027589">
        <w:t>Igazgatóság adatszolgáltatással és véleményezési joggal segítik. A HTJB üléseinek szavazati joggal nem rendelkező állandó meghívottja a HÖK elnöke.</w:t>
      </w:r>
    </w:p>
    <w:p w14:paraId="24EE5D55" w14:textId="0B618103" w:rsidR="003174A0" w:rsidRPr="00027589" w:rsidRDefault="7A285FED" w:rsidP="003F5AF5">
      <w:pPr>
        <w:pStyle w:val="Bekezds1"/>
      </w:pPr>
      <w:r w:rsidRPr="00027589">
        <w:t xml:space="preserve">A HTJB </w:t>
      </w:r>
      <w:r w:rsidR="6FE5EDAC" w:rsidRPr="00027589">
        <w:t xml:space="preserve">havonta </w:t>
      </w:r>
      <w:r w:rsidRPr="00027589">
        <w:t xml:space="preserve">legalább </w:t>
      </w:r>
      <w:r w:rsidR="6FE5EDAC" w:rsidRPr="00027589">
        <w:t xml:space="preserve">egy </w:t>
      </w:r>
      <w:r w:rsidRPr="00027589">
        <w:t xml:space="preserve">alkalommal ülésezik. </w:t>
      </w:r>
      <w:r w:rsidR="207D4B0E" w:rsidRPr="00027589">
        <w:t xml:space="preserve">Az ülés határozatképes, ha azon a tagok több mint a fele részt vesz. </w:t>
      </w:r>
      <w:r w:rsidR="07FF73F5" w:rsidRPr="00027589">
        <w:t>Írásbeli</w:t>
      </w:r>
      <w:r w:rsidR="207D4B0E" w:rsidRPr="00027589">
        <w:t xml:space="preserve"> szavazás esetén a szavazás érvényes, ha a tagok több mint a fele szavaz.</w:t>
      </w:r>
      <w:r w:rsidR="5FEFDC55" w:rsidRPr="00027589">
        <w:t xml:space="preserve"> </w:t>
      </w:r>
      <w:r w:rsidRPr="00027589">
        <w:t xml:space="preserve">A HTJB döntését </w:t>
      </w:r>
      <w:r w:rsidR="5FEFDC55" w:rsidRPr="00027589">
        <w:t>szavazat</w:t>
      </w:r>
      <w:r w:rsidRPr="00027589">
        <w:t>többséggel hozza, szavazategyenlőség esetén az elnök szavazata dönt.</w:t>
      </w:r>
      <w:r w:rsidR="75BED4AE" w:rsidRPr="00027589">
        <w:t xml:space="preserve"> </w:t>
      </w:r>
    </w:p>
    <w:p w14:paraId="677F4215" w14:textId="52D24E78" w:rsidR="003174A0" w:rsidRPr="00027589" w:rsidRDefault="7F6E0A24" w:rsidP="003F5AF5">
      <w:pPr>
        <w:pStyle w:val="Bekezds1"/>
      </w:pPr>
      <w:r w:rsidRPr="00027589">
        <w:t xml:space="preserve">A HTJB az általánostól eltérő döntési jogosultsággal bír a közéleti ösztöndíj tekintetében a </w:t>
      </w:r>
      <w:r w:rsidR="6FE5EDAC" w:rsidRPr="00027589">
        <w:t xml:space="preserve">Szabályzat </w:t>
      </w:r>
      <w:r w:rsidR="4C1716A4" w:rsidRPr="00027589">
        <w:fldChar w:fldCharType="begin"/>
      </w:r>
      <w:r w:rsidR="4C1716A4" w:rsidRPr="00027589">
        <w:instrText xml:space="preserve"> REF _Ref515195231 \r \h  \* MERGEFORMAT </w:instrText>
      </w:r>
      <w:r w:rsidR="4C1716A4" w:rsidRPr="00027589">
        <w:fldChar w:fldCharType="separate"/>
      </w:r>
      <w:r w:rsidR="0058274C" w:rsidRPr="00027589">
        <w:t xml:space="preserve">92. </w:t>
      </w:r>
      <w:proofErr w:type="gramStart"/>
      <w:r w:rsidR="0058274C" w:rsidRPr="00027589">
        <w:t>§(</w:t>
      </w:r>
      <w:proofErr w:type="gramEnd"/>
      <w:r w:rsidR="0058274C" w:rsidRPr="00027589">
        <w:t>9)</w:t>
      </w:r>
      <w:r w:rsidR="4C1716A4" w:rsidRPr="00027589">
        <w:fldChar w:fldCharType="end"/>
      </w:r>
      <w:r w:rsidRPr="00027589">
        <w:t xml:space="preserve"> bekezdése szerint.</w:t>
      </w:r>
    </w:p>
    <w:p w14:paraId="141C31E7" w14:textId="4CB1462A" w:rsidR="003A73C7" w:rsidRPr="00027589" w:rsidRDefault="7B498D9A" w:rsidP="003F5AF5">
      <w:pPr>
        <w:pStyle w:val="Bekezds1"/>
      </w:pPr>
      <w:r w:rsidRPr="00027589">
        <w:t>A HTJB működésének általános szabályait a</w:t>
      </w:r>
      <w:r w:rsidR="6FE5EDAC" w:rsidRPr="00027589">
        <w:t xml:space="preserve"> HTJB ügyrendje tartalmazza.</w:t>
      </w:r>
      <w:r w:rsidR="75BED4AE" w:rsidRPr="00027589">
        <w:t xml:space="preserve"> A HTJB dokumentumainak iratkezelése az </w:t>
      </w:r>
      <w:r w:rsidR="00A12214" w:rsidRPr="00027589">
        <w:t>OK</w:t>
      </w:r>
      <w:r w:rsidR="75BED4AE" w:rsidRPr="00027589">
        <w:t xml:space="preserve"> feladata.</w:t>
      </w:r>
      <w:r w:rsidR="00FB5F60" w:rsidRPr="00027589">
        <w:rPr>
          <w:rStyle w:val="Lbjegyzet-hivatkozs"/>
        </w:rPr>
        <w:footnoteReference w:id="170"/>
      </w:r>
    </w:p>
    <w:p w14:paraId="0AB561F0" w14:textId="77777777" w:rsidR="003174A0" w:rsidRPr="00027589" w:rsidRDefault="4C1716A4" w:rsidP="002F3136">
      <w:pPr>
        <w:pStyle w:val="Cmsor2"/>
      </w:pPr>
      <w:bookmarkStart w:id="177" w:name="_Toc517341100"/>
      <w:bookmarkStart w:id="178" w:name="_Toc43994933"/>
      <w:bookmarkStart w:id="179" w:name="_Toc77605543"/>
      <w:r w:rsidRPr="00027589">
        <w:t>Diákjóléti Bizottság (DJB)</w:t>
      </w:r>
      <w:bookmarkEnd w:id="177"/>
      <w:bookmarkEnd w:id="178"/>
      <w:bookmarkEnd w:id="179"/>
    </w:p>
    <w:p w14:paraId="3FA55992" w14:textId="77777777" w:rsidR="004A059B" w:rsidRPr="00027589" w:rsidRDefault="74E90C91" w:rsidP="00871900">
      <w:pPr>
        <w:pStyle w:val="Bekezds1"/>
      </w:pPr>
      <w:r w:rsidRPr="00027589">
        <w:t>A DJB</w:t>
      </w:r>
      <w:r w:rsidR="00987924" w:rsidRPr="00027589">
        <w:t>-t</w:t>
      </w:r>
      <w:r w:rsidR="007A117C" w:rsidRPr="00027589">
        <w:t xml:space="preserve"> kari szinten</w:t>
      </w:r>
      <w:r w:rsidR="00987924" w:rsidRPr="00027589">
        <w:t>,</w:t>
      </w:r>
      <w:r w:rsidR="007A117C" w:rsidRPr="00027589">
        <w:t xml:space="preserve"> </w:t>
      </w:r>
      <w:r w:rsidRPr="00027589">
        <w:t xml:space="preserve">kari jogkörrel </w:t>
      </w:r>
      <w:r w:rsidR="007A117C" w:rsidRPr="00027589">
        <w:t>kell létrehozni</w:t>
      </w:r>
      <w:r w:rsidRPr="00027589">
        <w:t>.</w:t>
      </w:r>
    </w:p>
    <w:p w14:paraId="674C7CF3" w14:textId="5DE43048" w:rsidR="003174A0" w:rsidRPr="00027589" w:rsidRDefault="7A285FED" w:rsidP="00871900">
      <w:pPr>
        <w:pStyle w:val="Bekezds1"/>
      </w:pPr>
      <w:r w:rsidRPr="00027589">
        <w:t xml:space="preserve">A DJB </w:t>
      </w:r>
      <w:r w:rsidR="78C9CA78" w:rsidRPr="00027589">
        <w:t>öt</w:t>
      </w:r>
      <w:r w:rsidRPr="00027589">
        <w:t xml:space="preserve"> </w:t>
      </w:r>
      <w:r w:rsidR="5590792A" w:rsidRPr="00027589">
        <w:t xml:space="preserve">hallgatói </w:t>
      </w:r>
      <w:r w:rsidR="207D4B0E" w:rsidRPr="00027589">
        <w:t>tagb</w:t>
      </w:r>
      <w:r w:rsidR="381AA2C3" w:rsidRPr="00027589">
        <w:t>ó</w:t>
      </w:r>
      <w:r w:rsidR="207D4B0E" w:rsidRPr="00027589">
        <w:t xml:space="preserve">l </w:t>
      </w:r>
      <w:r w:rsidRPr="00027589">
        <w:t>áll</w:t>
      </w:r>
      <w:r w:rsidR="207D4B0E" w:rsidRPr="00027589">
        <w:t>.</w:t>
      </w:r>
      <w:r w:rsidR="00300613" w:rsidRPr="00027589">
        <w:rPr>
          <w:rStyle w:val="Lbjegyzet-hivatkozs"/>
        </w:rPr>
        <w:footnoteReference w:id="171"/>
      </w:r>
    </w:p>
    <w:p w14:paraId="7A3BAA8C" w14:textId="4D94CBB6" w:rsidR="007A117C" w:rsidRPr="00027589" w:rsidRDefault="207D4B0E" w:rsidP="00871900">
      <w:pPr>
        <w:pStyle w:val="Bekezds1"/>
      </w:pPr>
      <w:r w:rsidRPr="00027589">
        <w:t xml:space="preserve">A tagokat a Hallgatói Önkormányzat </w:t>
      </w:r>
      <w:r w:rsidR="381AA2C3" w:rsidRPr="00027589">
        <w:t>delegálja</w:t>
      </w:r>
      <w:r w:rsidR="386DA3B2" w:rsidRPr="00027589">
        <w:t>.</w:t>
      </w:r>
      <w:r w:rsidR="00300613" w:rsidRPr="00027589">
        <w:rPr>
          <w:rStyle w:val="Lbjegyzet-hivatkozs"/>
        </w:rPr>
        <w:footnoteReference w:id="172"/>
      </w:r>
    </w:p>
    <w:p w14:paraId="5E0AC899" w14:textId="25193ED3" w:rsidR="007A117C" w:rsidRPr="00027589" w:rsidRDefault="0A678254" w:rsidP="00871900">
      <w:pPr>
        <w:pStyle w:val="Bekezds1"/>
      </w:pPr>
      <w:r w:rsidRPr="00027589">
        <w:t>A DJ</w:t>
      </w:r>
      <w:r w:rsidR="207D4B0E" w:rsidRPr="00027589">
        <w:t>B bizottsági tagjainak mandátuma megszűnik:</w:t>
      </w:r>
    </w:p>
    <w:p w14:paraId="57D94E17" w14:textId="0C2B9A0F" w:rsidR="004A059B" w:rsidRPr="00027589" w:rsidRDefault="007A117C" w:rsidP="00871900">
      <w:pPr>
        <w:pStyle w:val="Lista1"/>
      </w:pPr>
      <w:r w:rsidRPr="00027589">
        <w:t>lemondással,</w:t>
      </w:r>
    </w:p>
    <w:p w14:paraId="697D9A56" w14:textId="77777777" w:rsidR="004A059B" w:rsidRPr="00027589" w:rsidRDefault="007A117C" w:rsidP="00871900">
      <w:pPr>
        <w:pStyle w:val="Lista1"/>
      </w:pPr>
      <w:r w:rsidRPr="00027589">
        <w:t>visszahívással,</w:t>
      </w:r>
    </w:p>
    <w:p w14:paraId="0E761608" w14:textId="19CE5E5A" w:rsidR="007A117C" w:rsidRPr="00027589" w:rsidRDefault="007A117C" w:rsidP="00871900">
      <w:pPr>
        <w:pStyle w:val="Lista1"/>
        <w:rPr>
          <w:rFonts w:eastAsiaTheme="minorEastAsia" w:cstheme="minorBidi"/>
        </w:rPr>
      </w:pPr>
      <w:r w:rsidRPr="00027589">
        <w:t>az Egyetemmel fennáll</w:t>
      </w:r>
      <w:r w:rsidR="00FC2F2E" w:rsidRPr="00027589">
        <w:t>ó</w:t>
      </w:r>
      <w:r w:rsidRPr="00027589">
        <w:t xml:space="preserve"> </w:t>
      </w:r>
      <w:r w:rsidR="00D7276D" w:rsidRPr="00027589">
        <w:t>munkavégzésre irányuló</w:t>
      </w:r>
      <w:r w:rsidR="63F6F8C5" w:rsidRPr="00027589">
        <w:t xml:space="preserve"> </w:t>
      </w:r>
      <w:r w:rsidRPr="00027589">
        <w:t>vagy hallgatói jogviszony megszűnésével,</w:t>
      </w:r>
    </w:p>
    <w:p w14:paraId="3F18F848" w14:textId="77777777" w:rsidR="004A059B" w:rsidRPr="00027589" w:rsidRDefault="007A117C" w:rsidP="00871900">
      <w:pPr>
        <w:pStyle w:val="Lista1"/>
      </w:pPr>
      <w:r w:rsidRPr="00027589">
        <w:t>a tag halálával.</w:t>
      </w:r>
    </w:p>
    <w:p w14:paraId="1776A838" w14:textId="5FFB19C8" w:rsidR="004A059B" w:rsidRPr="00027589" w:rsidRDefault="5FEFDC55" w:rsidP="00871900">
      <w:pPr>
        <w:pStyle w:val="Bekezds1"/>
      </w:pPr>
      <w:r w:rsidRPr="00027589">
        <w:lastRenderedPageBreak/>
        <w:t>Vissza kell hívni az</w:t>
      </w:r>
      <w:r w:rsidR="3CB05281" w:rsidRPr="00027589">
        <w:t>t</w:t>
      </w:r>
      <w:r w:rsidRPr="00027589">
        <w:t xml:space="preserve"> a tagot, aki hosszabb időn keresztül (várhatóan egy hónapnál hosszabb ideig) akadályoztatva van a bizottsági tagságából fakadó feladatainak ellátásában.</w:t>
      </w:r>
    </w:p>
    <w:p w14:paraId="60AE5980" w14:textId="620D140C" w:rsidR="007A117C" w:rsidRPr="00027589" w:rsidRDefault="207D4B0E" w:rsidP="00871900">
      <w:pPr>
        <w:pStyle w:val="Bekezds1"/>
      </w:pPr>
      <w:r w:rsidRPr="00027589">
        <w:t>A megüresedett bizottsági helyre haladéktalanul új tagot kell delegálni.</w:t>
      </w:r>
    </w:p>
    <w:p w14:paraId="405D6BBA" w14:textId="4EF51704" w:rsidR="007A117C" w:rsidRPr="00027589" w:rsidRDefault="0A678254" w:rsidP="00871900">
      <w:pPr>
        <w:pStyle w:val="Bekezds1"/>
      </w:pPr>
      <w:r w:rsidRPr="00027589">
        <w:t>A DJB tagjai közül választja elnökét.</w:t>
      </w:r>
    </w:p>
    <w:p w14:paraId="7485516C" w14:textId="77777777" w:rsidR="003174A0" w:rsidRPr="00027589" w:rsidRDefault="7F6E0A24" w:rsidP="00871900">
      <w:pPr>
        <w:pStyle w:val="Bekezds1"/>
      </w:pPr>
      <w:r w:rsidRPr="00027589">
        <w:t>A DJB feladata:</w:t>
      </w:r>
    </w:p>
    <w:p w14:paraId="39919997" w14:textId="77777777" w:rsidR="003174A0" w:rsidRPr="00027589" w:rsidRDefault="4C1716A4" w:rsidP="00871900">
      <w:pPr>
        <w:pStyle w:val="Lista1"/>
      </w:pPr>
      <w:r w:rsidRPr="00027589">
        <w:t>Előkészíti a hallgatói juttatásokhoz rendelkezésre álló, adott karhoz rendelt források odaítélése tekintetében a HTJB döntéshozó tevékenységét.</w:t>
      </w:r>
    </w:p>
    <w:p w14:paraId="4D95AC74" w14:textId="67FD8D49" w:rsidR="004A059B" w:rsidRPr="00027589" w:rsidRDefault="00F93EB4" w:rsidP="00871900">
      <w:pPr>
        <w:pStyle w:val="Lista1"/>
      </w:pPr>
      <w:r w:rsidRPr="00027589">
        <w:t xml:space="preserve"> Előkészíti a hallgatói juttatásokhoz rendelkezésre álló, adott karhoz rendelt vagy a kar által biztosított források odaítélése tekintetében a dékán döntéshozó tevékenységét.</w:t>
      </w:r>
    </w:p>
    <w:p w14:paraId="3AD9A914" w14:textId="7F187F59" w:rsidR="001B043F" w:rsidRPr="00027589" w:rsidRDefault="7A285FED" w:rsidP="00871900">
      <w:pPr>
        <w:pStyle w:val="Bekezds1"/>
      </w:pPr>
      <w:r w:rsidRPr="00027589">
        <w:t xml:space="preserve">A DJB félévente legalább </w:t>
      </w:r>
      <w:r w:rsidR="45D7674E" w:rsidRPr="00027589">
        <w:t xml:space="preserve">egy </w:t>
      </w:r>
      <w:r w:rsidRPr="00027589">
        <w:t>alkalommal ülésezik.</w:t>
      </w:r>
      <w:r w:rsidR="0A678254" w:rsidRPr="00027589">
        <w:t xml:space="preserve"> Az ülés határozatképes, ha azon a tagok több mint a fele részt vesz. </w:t>
      </w:r>
      <w:r w:rsidR="5FEFDC55" w:rsidRPr="00027589">
        <w:t>Írásbeli</w:t>
      </w:r>
      <w:r w:rsidR="0A678254" w:rsidRPr="00027589">
        <w:t xml:space="preserve"> szavazás esetén a szavazás érvényes, ha a tagok több mint a fele a szavaz. A DJB </w:t>
      </w:r>
      <w:r w:rsidR="23FB0D3E" w:rsidRPr="00027589">
        <w:t xml:space="preserve">javaslattételi </w:t>
      </w:r>
      <w:r w:rsidR="42FC73C7" w:rsidRPr="00027589">
        <w:t xml:space="preserve">jogkörében hozott </w:t>
      </w:r>
      <w:r w:rsidR="0A678254" w:rsidRPr="00027589">
        <w:t xml:space="preserve">döntését </w:t>
      </w:r>
      <w:r w:rsidR="5FEFDC55" w:rsidRPr="00027589">
        <w:t>szavaza</w:t>
      </w:r>
      <w:r w:rsidR="65D2FB34" w:rsidRPr="00027589">
        <w:t>t</w:t>
      </w:r>
      <w:r w:rsidR="5FEFDC55" w:rsidRPr="00027589">
        <w:t>t</w:t>
      </w:r>
      <w:r w:rsidR="0A678254" w:rsidRPr="00027589">
        <w:t>öbbséggel hozza, szavazategyenlőség esetén az elnök szavazata dönt.</w:t>
      </w:r>
    </w:p>
    <w:p w14:paraId="5FC3F932" w14:textId="2C35907A" w:rsidR="001B043F" w:rsidRPr="00027589" w:rsidRDefault="0A678254" w:rsidP="00871900">
      <w:pPr>
        <w:pStyle w:val="Bekezds1"/>
      </w:pPr>
      <w:r w:rsidRPr="00027589">
        <w:t>A DJB működésének általános szabályait a DJB ügyrendje tartalmazza.</w:t>
      </w:r>
    </w:p>
    <w:p w14:paraId="2B435CD8" w14:textId="5D5172AF" w:rsidR="009E0B11" w:rsidRPr="00027589" w:rsidRDefault="007259EC" w:rsidP="00AE1A88">
      <w:pPr>
        <w:pStyle w:val="Cmsor2"/>
        <w:numPr>
          <w:ilvl w:val="0"/>
          <w:numId w:val="0"/>
        </w:numPr>
      </w:pPr>
      <w:bookmarkStart w:id="180" w:name="_Toc43994934"/>
      <w:bookmarkStart w:id="181" w:name="_Toc77605544"/>
      <w:r w:rsidRPr="00027589">
        <w:t xml:space="preserve">20/A § </w:t>
      </w:r>
      <w:r w:rsidR="00316EAA" w:rsidRPr="00027589">
        <w:t>Hallgatói</w:t>
      </w:r>
      <w:r w:rsidR="00023357" w:rsidRPr="00027589">
        <w:t xml:space="preserve"> Szociális Bizottság (</w:t>
      </w:r>
      <w:r w:rsidR="00316EAA" w:rsidRPr="00027589">
        <w:t>H</w:t>
      </w:r>
      <w:r w:rsidR="00023357" w:rsidRPr="00027589">
        <w:t>SzB)</w:t>
      </w:r>
      <w:bookmarkEnd w:id="180"/>
      <w:bookmarkEnd w:id="181"/>
    </w:p>
    <w:p w14:paraId="1DF4699F" w14:textId="3AA8F524" w:rsidR="009E0B11" w:rsidRPr="00027589" w:rsidRDefault="00316EAA" w:rsidP="00D65391">
      <w:pPr>
        <w:pStyle w:val="Bekezds1"/>
        <w:numPr>
          <w:ilvl w:val="1"/>
          <w:numId w:val="168"/>
        </w:numPr>
      </w:pPr>
      <w:r w:rsidRPr="00027589">
        <w:t>A HSzB</w:t>
      </w:r>
      <w:r w:rsidR="00B77BFF" w:rsidRPr="00027589">
        <w:t>-t egyetemi szinten, egyetemi jogkörrel kell létrehozni.</w:t>
      </w:r>
    </w:p>
    <w:p w14:paraId="0ECEBEA3" w14:textId="3A680FBB" w:rsidR="00266BDD" w:rsidRPr="00027589" w:rsidRDefault="00316EAA" w:rsidP="00871900">
      <w:pPr>
        <w:pStyle w:val="Bekezds1"/>
      </w:pPr>
      <w:r w:rsidRPr="00027589">
        <w:t>A HSzB</w:t>
      </w:r>
      <w:r w:rsidR="00BA4F72" w:rsidRPr="00027589">
        <w:t xml:space="preserve"> </w:t>
      </w:r>
      <w:r w:rsidR="001122E5" w:rsidRPr="00027589">
        <w:t>tizenhat tagból áll</w:t>
      </w:r>
      <w:r w:rsidR="00866756" w:rsidRPr="00027589">
        <w:t xml:space="preserve">, tagjai egy </w:t>
      </w:r>
      <w:r w:rsidR="00D7276D" w:rsidRPr="00027589">
        <w:t>munkavállaló</w:t>
      </w:r>
      <w:r w:rsidR="11CC2194" w:rsidRPr="00027589">
        <w:t xml:space="preserve"> </w:t>
      </w:r>
      <w:r w:rsidR="00866756" w:rsidRPr="00027589">
        <w:t>és tizenöt hallgató.</w:t>
      </w:r>
    </w:p>
    <w:p w14:paraId="0959AE6B" w14:textId="68D613C2" w:rsidR="00740877" w:rsidRPr="00027589" w:rsidRDefault="00316EAA" w:rsidP="00871900">
      <w:pPr>
        <w:pStyle w:val="Bekezds1"/>
      </w:pPr>
      <w:r w:rsidRPr="00027589">
        <w:t>A HSzB</w:t>
      </w:r>
      <w:r w:rsidR="00740877" w:rsidRPr="00027589">
        <w:t xml:space="preserve"> </w:t>
      </w:r>
      <w:r w:rsidR="7590FBDE" w:rsidRPr="00027589">
        <w:t>munkavállaló</w:t>
      </w:r>
      <w:r w:rsidR="00D7276D" w:rsidRPr="00027589">
        <w:t>i</w:t>
      </w:r>
      <w:r w:rsidR="7590FBDE" w:rsidRPr="00027589">
        <w:t xml:space="preserve"> </w:t>
      </w:r>
      <w:r w:rsidR="00740877" w:rsidRPr="00027589">
        <w:t>tagját a rektor</w:t>
      </w:r>
      <w:r w:rsidR="00AB4F31" w:rsidRPr="00027589">
        <w:t xml:space="preserve"> delegálja. </w:t>
      </w:r>
      <w:r w:rsidR="00156E0A" w:rsidRPr="00027589">
        <w:t>A hallgatói tag</w:t>
      </w:r>
      <w:r w:rsidR="009A5103" w:rsidRPr="00027589">
        <w:t>ságot</w:t>
      </w:r>
      <w:r w:rsidR="00156E0A" w:rsidRPr="00027589">
        <w:t xml:space="preserve"> </w:t>
      </w:r>
      <w:r w:rsidR="009A5103" w:rsidRPr="00027589">
        <w:t>a DJB tagjai alkotják.</w:t>
      </w:r>
    </w:p>
    <w:p w14:paraId="3CE25673" w14:textId="0D50653C" w:rsidR="00115B52" w:rsidRPr="00027589" w:rsidRDefault="4DF4DD48" w:rsidP="00871900">
      <w:pPr>
        <w:pStyle w:val="Bekezds1"/>
      </w:pPr>
      <w:r w:rsidRPr="00027589">
        <w:t>A HSzB</w:t>
      </w:r>
      <w:r w:rsidR="6CC70533" w:rsidRPr="00027589">
        <w:t xml:space="preserve"> bizottsági tagjainak mandátuma megszűnik:</w:t>
      </w:r>
    </w:p>
    <w:p w14:paraId="521B3D10" w14:textId="77777777" w:rsidR="00115B52" w:rsidRPr="00027589" w:rsidRDefault="00115B52" w:rsidP="003C49A4">
      <w:pPr>
        <w:pStyle w:val="Lista1"/>
      </w:pPr>
      <w:r w:rsidRPr="00027589">
        <w:t>lemondással,</w:t>
      </w:r>
    </w:p>
    <w:p w14:paraId="7A026CFF" w14:textId="77777777" w:rsidR="00115B52" w:rsidRPr="00027589" w:rsidRDefault="00115B52" w:rsidP="003C49A4">
      <w:pPr>
        <w:pStyle w:val="Lista1"/>
      </w:pPr>
      <w:r w:rsidRPr="00027589">
        <w:t>visszahívással,</w:t>
      </w:r>
    </w:p>
    <w:p w14:paraId="4A1C58D7" w14:textId="3BF61668" w:rsidR="00115B52" w:rsidRPr="00027589" w:rsidRDefault="00115B52" w:rsidP="003C49A4">
      <w:pPr>
        <w:pStyle w:val="Lista1"/>
        <w:rPr>
          <w:rFonts w:eastAsiaTheme="minorEastAsia" w:cstheme="minorBidi"/>
        </w:rPr>
      </w:pPr>
      <w:r w:rsidRPr="00027589">
        <w:t xml:space="preserve">az Egyetemmel fennálló </w:t>
      </w:r>
      <w:r w:rsidR="00D7276D" w:rsidRPr="00027589">
        <w:t>munkavégzésre irányuló</w:t>
      </w:r>
      <w:r w:rsidR="4D5D68F6" w:rsidRPr="00027589">
        <w:t xml:space="preserve"> </w:t>
      </w:r>
      <w:r w:rsidRPr="00027589">
        <w:t>vagy hallgatói jogviszony megszűnésével,</w:t>
      </w:r>
    </w:p>
    <w:p w14:paraId="3C8900A7" w14:textId="77777777" w:rsidR="00115B52" w:rsidRPr="00027589" w:rsidRDefault="00115B52" w:rsidP="003C49A4">
      <w:pPr>
        <w:pStyle w:val="Lista1"/>
      </w:pPr>
      <w:r w:rsidRPr="00027589">
        <w:t>a tag halálával.</w:t>
      </w:r>
    </w:p>
    <w:p w14:paraId="6EEAEA9F" w14:textId="77777777" w:rsidR="00115B52" w:rsidRPr="00027589" w:rsidRDefault="6CC70533" w:rsidP="003C49A4">
      <w:pPr>
        <w:pStyle w:val="Bekezds1"/>
      </w:pPr>
      <w:r w:rsidRPr="00027589">
        <w:t>Vissza kell hívni azt a tagot, aki hosszabb időn keresztül (várhatóan egy hónapnál hosszabb ideig) akadályoztatva van a bizottsági tagságából fakadó feladatainak ellátásában.</w:t>
      </w:r>
    </w:p>
    <w:p w14:paraId="4537BB70" w14:textId="3C72B1F6" w:rsidR="00115B52" w:rsidRPr="00027589" w:rsidRDefault="6CC70533" w:rsidP="003C49A4">
      <w:pPr>
        <w:pStyle w:val="Bekezds1"/>
      </w:pPr>
      <w:r w:rsidRPr="00027589">
        <w:t>A megüresedett bizottsági helyre haladéktalanul új tagot kell delegálni.</w:t>
      </w:r>
    </w:p>
    <w:p w14:paraId="1722021C" w14:textId="531A32AC" w:rsidR="00BC6705" w:rsidRPr="00027589" w:rsidRDefault="4DF4DD48" w:rsidP="003C49A4">
      <w:pPr>
        <w:pStyle w:val="Bekezds1"/>
      </w:pPr>
      <w:r w:rsidRPr="00027589">
        <w:t>A HSzB</w:t>
      </w:r>
      <w:r w:rsidR="406EF1B9" w:rsidRPr="00027589">
        <w:t xml:space="preserve"> tagjai közül választja elnökét.</w:t>
      </w:r>
    </w:p>
    <w:p w14:paraId="783BB53E" w14:textId="1800A7F7" w:rsidR="00BC6705" w:rsidRPr="00027589" w:rsidRDefault="4DF4DD48" w:rsidP="003C49A4">
      <w:pPr>
        <w:pStyle w:val="Bekezds1"/>
      </w:pPr>
      <w:r w:rsidRPr="00027589">
        <w:t>A HSzB</w:t>
      </w:r>
      <w:r w:rsidR="406EF1B9" w:rsidRPr="00027589">
        <w:t xml:space="preserve"> feladata:</w:t>
      </w:r>
    </w:p>
    <w:p w14:paraId="2A4394B4" w14:textId="3E7BE300" w:rsidR="00913429" w:rsidRPr="00027589" w:rsidRDefault="00600565" w:rsidP="003C49A4">
      <w:pPr>
        <w:pStyle w:val="Lista1"/>
      </w:pPr>
      <w:r w:rsidRPr="00027589">
        <w:t>Javaslatot tesz a HTJB számára a</w:t>
      </w:r>
      <w:r w:rsidR="00913429" w:rsidRPr="00027589">
        <w:t xml:space="preserve"> </w:t>
      </w:r>
      <w:r w:rsidR="0022127C" w:rsidRPr="00027589">
        <w:t>hallgató</w:t>
      </w:r>
      <w:r w:rsidR="00C36C9C" w:rsidRPr="00027589">
        <w:t xml:space="preserve">k </w:t>
      </w:r>
      <w:r w:rsidR="00913429" w:rsidRPr="00027589">
        <w:t xml:space="preserve">szociális </w:t>
      </w:r>
      <w:r w:rsidR="0022127C" w:rsidRPr="00027589">
        <w:t>helyzet</w:t>
      </w:r>
      <w:r w:rsidR="00C36C9C" w:rsidRPr="00027589">
        <w:t>ének</w:t>
      </w:r>
      <w:r w:rsidR="00913429" w:rsidRPr="00027589">
        <w:t xml:space="preserve"> </w:t>
      </w:r>
      <w:r w:rsidR="00825C52" w:rsidRPr="00027589">
        <w:t>pontozási rendszerére</w:t>
      </w:r>
      <w:r w:rsidRPr="00027589">
        <w:t xml:space="preserve"> vonatkozóan</w:t>
      </w:r>
      <w:r w:rsidR="00635DBA" w:rsidRPr="00027589">
        <w:t xml:space="preserve"> minden félév kezdetén</w:t>
      </w:r>
      <w:r w:rsidR="00913429" w:rsidRPr="00027589">
        <w:t>.</w:t>
      </w:r>
    </w:p>
    <w:p w14:paraId="4508F8DE" w14:textId="1DEDA001" w:rsidR="00EA5459" w:rsidRPr="00027589" w:rsidRDefault="009621EF" w:rsidP="003C49A4">
      <w:pPr>
        <w:pStyle w:val="Lista1"/>
      </w:pPr>
      <w:r w:rsidRPr="00027589">
        <w:t xml:space="preserve">Elbírálja </w:t>
      </w:r>
      <w:r w:rsidR="00C95FEE" w:rsidRPr="00027589">
        <w:t>a</w:t>
      </w:r>
      <w:r w:rsidR="00E716A1" w:rsidRPr="00027589">
        <w:t xml:space="preserve"> szociális helyzet felmérésére beadott hallgatói kérelmeket </w:t>
      </w:r>
      <w:r w:rsidR="002230FF" w:rsidRPr="00027589">
        <w:t>a HTJB által elfogadott pontozási rendszer szerint</w:t>
      </w:r>
      <w:r w:rsidR="00913429" w:rsidRPr="00027589">
        <w:t xml:space="preserve">, </w:t>
      </w:r>
      <w:r w:rsidR="00B01626" w:rsidRPr="00027589">
        <w:t>ez alapján megállapítja az egyes hallgatók pontszámát.</w:t>
      </w:r>
    </w:p>
    <w:p w14:paraId="40200587" w14:textId="24C04455" w:rsidR="00AC27A2" w:rsidRPr="00027589" w:rsidRDefault="00AC27A2" w:rsidP="003C49A4">
      <w:pPr>
        <w:pStyle w:val="Lista1"/>
      </w:pPr>
      <w:r w:rsidRPr="00027589">
        <w:t xml:space="preserve">Javaslatot tesz a HTJB számára a </w:t>
      </w:r>
      <w:r w:rsidR="00B70324" w:rsidRPr="00027589">
        <w:t xml:space="preserve">szociális </w:t>
      </w:r>
      <w:r w:rsidR="00B341AC" w:rsidRPr="00027589">
        <w:t>pontonként fizetendő rendszeres szociális ösztöndíj összegére.</w:t>
      </w:r>
    </w:p>
    <w:p w14:paraId="7F0A2639" w14:textId="5E3A7899" w:rsidR="00AF54C7" w:rsidRPr="00027589" w:rsidRDefault="00AF54C7" w:rsidP="003C49A4">
      <w:pPr>
        <w:pStyle w:val="Lista1"/>
      </w:pPr>
      <w:r w:rsidRPr="00027589">
        <w:t xml:space="preserve">Javaslatot tesz a HTJB számára az </w:t>
      </w:r>
      <w:r w:rsidR="0069182D" w:rsidRPr="00027589">
        <w:t xml:space="preserve">alaptámogatásra való jogosultságot igazoló dokumentumok </w:t>
      </w:r>
      <w:r w:rsidR="006B43E1" w:rsidRPr="00027589">
        <w:t>meghatározására</w:t>
      </w:r>
      <w:r w:rsidR="002D79C4" w:rsidRPr="00027589">
        <w:t>.</w:t>
      </w:r>
    </w:p>
    <w:p w14:paraId="0431663E" w14:textId="012FA25F" w:rsidR="002D79C4" w:rsidRPr="00027589" w:rsidRDefault="002D79C4" w:rsidP="003C49A4">
      <w:pPr>
        <w:pStyle w:val="Lista1"/>
      </w:pPr>
      <w:r w:rsidRPr="00027589">
        <w:t xml:space="preserve">Elbírálja az alaptámogatás iránti hallgatói kérelmeket és </w:t>
      </w:r>
      <w:r w:rsidR="00A87690" w:rsidRPr="00027589">
        <w:t>döntési javaslatát a HTJB elé terjeszti.</w:t>
      </w:r>
    </w:p>
    <w:p w14:paraId="3F81F103" w14:textId="77777777" w:rsidR="0067198C" w:rsidRPr="00027589" w:rsidRDefault="00A87690" w:rsidP="003C49A4">
      <w:pPr>
        <w:pStyle w:val="Lista1"/>
      </w:pPr>
      <w:r w:rsidRPr="00027589">
        <w:lastRenderedPageBreak/>
        <w:t>Meghatározza a r</w:t>
      </w:r>
      <w:r w:rsidR="00913429" w:rsidRPr="00027589">
        <w:t>endkívüli szociális támogatás</w:t>
      </w:r>
      <w:r w:rsidR="00F8075D" w:rsidRPr="00027589">
        <w:t xml:space="preserve"> kritériumrendszerét, elbírálja a beadott pályázatokat és döntési javaslatait a HTJB elé terjes</w:t>
      </w:r>
      <w:r w:rsidR="0067198C" w:rsidRPr="00027589">
        <w:t>zti.</w:t>
      </w:r>
    </w:p>
    <w:p w14:paraId="3B8969DB" w14:textId="3CABDAD7" w:rsidR="00BC6705" w:rsidRPr="00027589" w:rsidRDefault="4DF4DD48" w:rsidP="003C49A4">
      <w:pPr>
        <w:pStyle w:val="Bekezds1"/>
      </w:pPr>
      <w:r w:rsidRPr="00027589">
        <w:t>A HSzB</w:t>
      </w:r>
      <w:r w:rsidR="406EF1B9" w:rsidRPr="00027589">
        <w:t xml:space="preserve"> félévente legalább két alkalommal ülésezik. Az ülés határozatképes, ha azon a tagok több mint a fele részt vesz. Írásbeli szavazás esetén a szavazás érvényes, ha a tagok több mint a fele a szavaz. </w:t>
      </w:r>
      <w:r w:rsidRPr="00027589">
        <w:t>A HSzB</w:t>
      </w:r>
      <w:r w:rsidR="406EF1B9" w:rsidRPr="00027589">
        <w:t xml:space="preserve"> javaslattételi jogkörében hozott döntését szavazattöbbséggel hozza, szavazategyenlőség esetén az elnök szavazata dönt.</w:t>
      </w:r>
    </w:p>
    <w:p w14:paraId="21AEBAE5" w14:textId="5EE5EFAE" w:rsidR="00BC6705" w:rsidRPr="00027589" w:rsidRDefault="4DF4DD48" w:rsidP="003C49A4">
      <w:pPr>
        <w:pStyle w:val="Bekezds1"/>
      </w:pPr>
      <w:r w:rsidRPr="00027589">
        <w:t>A HSzB</w:t>
      </w:r>
      <w:r w:rsidR="406EF1B9" w:rsidRPr="00027589">
        <w:t xml:space="preserve"> működésének általános szabályait </w:t>
      </w:r>
      <w:r w:rsidRPr="00027589">
        <w:t>A HSzB</w:t>
      </w:r>
      <w:r w:rsidR="406EF1B9" w:rsidRPr="00027589">
        <w:t xml:space="preserve"> ügyrendje tartalmazza.</w:t>
      </w:r>
    </w:p>
    <w:p w14:paraId="00E9A7AD" w14:textId="77777777" w:rsidR="003174A0" w:rsidRPr="00027589" w:rsidRDefault="4C1716A4" w:rsidP="002F3136">
      <w:pPr>
        <w:pStyle w:val="Cmsor2"/>
      </w:pPr>
      <w:bookmarkStart w:id="182" w:name="_Toc424248107"/>
      <w:bookmarkStart w:id="183" w:name="_Ref517334139"/>
      <w:bookmarkStart w:id="184" w:name="_Toc517341101"/>
      <w:bookmarkStart w:id="185" w:name="_Toc43994935"/>
      <w:bookmarkStart w:id="186" w:name="_Toc77605545"/>
      <w:bookmarkEnd w:id="176"/>
      <w:r w:rsidRPr="00027589">
        <w:t>Sajátos Szükségletű Hallgatókat Segítő Bizottság (SHSB)</w:t>
      </w:r>
      <w:bookmarkEnd w:id="182"/>
      <w:bookmarkEnd w:id="183"/>
      <w:bookmarkEnd w:id="184"/>
      <w:bookmarkEnd w:id="185"/>
      <w:bookmarkEnd w:id="186"/>
    </w:p>
    <w:p w14:paraId="08ABA70F" w14:textId="77777777" w:rsidR="004A059B" w:rsidRPr="00027589" w:rsidRDefault="74E90C91" w:rsidP="003C49A4">
      <w:pPr>
        <w:pStyle w:val="Bekezds1"/>
      </w:pPr>
      <w:r w:rsidRPr="00027589">
        <w:t>A</w:t>
      </w:r>
      <w:r w:rsidR="001B075A" w:rsidRPr="00027589">
        <w:t xml:space="preserve">z Egyetemen </w:t>
      </w:r>
      <w:r w:rsidRPr="00027589">
        <w:t>az SHSB-t egyetemi szinten, egyetemi jogkörrel kell létrehozni.</w:t>
      </w:r>
    </w:p>
    <w:p w14:paraId="6CB170B0" w14:textId="01E0E634" w:rsidR="000242B1" w:rsidRPr="00027589" w:rsidRDefault="7A285FED" w:rsidP="003C49A4">
      <w:pPr>
        <w:pStyle w:val="Bekezds1"/>
      </w:pPr>
      <w:r w:rsidRPr="00027589">
        <w:t xml:space="preserve">Az SHSB </w:t>
      </w:r>
      <w:r w:rsidR="564737EA" w:rsidRPr="00027589">
        <w:t xml:space="preserve">hét </w:t>
      </w:r>
      <w:r w:rsidR="42FC73C7" w:rsidRPr="00027589">
        <w:t xml:space="preserve">tagból áll, </w:t>
      </w:r>
      <w:r w:rsidR="1217F8A9" w:rsidRPr="00027589">
        <w:t xml:space="preserve">elnöke a Vhr. 64. § (4) bekezdésben rögzített feltételeknek megfelelő intézményi koordinátor, </w:t>
      </w:r>
      <w:r w:rsidR="23C67479" w:rsidRPr="00027589">
        <w:t xml:space="preserve">tagjai </w:t>
      </w:r>
      <w:r w:rsidR="1217F8A9" w:rsidRPr="00027589">
        <w:t xml:space="preserve">továbbá </w:t>
      </w:r>
      <w:r w:rsidR="23C67479" w:rsidRPr="00027589">
        <w:t xml:space="preserve">karonként egy-egy </w:t>
      </w:r>
      <w:r w:rsidR="42FC73C7" w:rsidRPr="00027589">
        <w:t xml:space="preserve">oktató és </w:t>
      </w:r>
      <w:r w:rsidR="16206217" w:rsidRPr="00027589">
        <w:t xml:space="preserve">három </w:t>
      </w:r>
      <w:r w:rsidR="42FC73C7" w:rsidRPr="00027589">
        <w:t>hallgató</w:t>
      </w:r>
      <w:r w:rsidR="381AA2C3" w:rsidRPr="00027589">
        <w:t>.</w:t>
      </w:r>
      <w:r w:rsidR="00300613" w:rsidRPr="00027589">
        <w:rPr>
          <w:rStyle w:val="Lbjegyzet-hivatkozs"/>
        </w:rPr>
        <w:footnoteReference w:id="173"/>
      </w:r>
    </w:p>
    <w:p w14:paraId="05D431AE" w14:textId="61B9C971" w:rsidR="000242B1" w:rsidRPr="00027589" w:rsidRDefault="42FC73C7" w:rsidP="003C49A4">
      <w:pPr>
        <w:pStyle w:val="Bekezds1"/>
      </w:pPr>
      <w:r w:rsidRPr="00027589">
        <w:t xml:space="preserve">A SHSB </w:t>
      </w:r>
      <w:r w:rsidR="7A285FED" w:rsidRPr="00027589">
        <w:t>tagjai</w:t>
      </w:r>
      <w:r w:rsidR="23C67479" w:rsidRPr="00027589">
        <w:t>t – az intézményi koordinátor kivételével</w:t>
      </w:r>
      <w:r w:rsidR="0A0AE050" w:rsidRPr="00027589">
        <w:t xml:space="preserve"> – </w:t>
      </w:r>
      <w:r w:rsidRPr="00027589">
        <w:t>oktató</w:t>
      </w:r>
      <w:r w:rsidR="23C67479" w:rsidRPr="00027589">
        <w:t>i</w:t>
      </w:r>
      <w:r w:rsidRPr="00027589">
        <w:t xml:space="preserve"> tag</w:t>
      </w:r>
      <w:r w:rsidR="23C67479" w:rsidRPr="00027589">
        <w:t xml:space="preserve"> esetében</w:t>
      </w:r>
      <w:r w:rsidRPr="00027589">
        <w:t xml:space="preserve"> a dékánok, hallgató tag</w:t>
      </w:r>
      <w:r w:rsidR="23C67479" w:rsidRPr="00027589">
        <w:t xml:space="preserve"> esetében</w:t>
      </w:r>
      <w:r w:rsidRPr="00027589">
        <w:t xml:space="preserve"> a HÖK </w:t>
      </w:r>
      <w:r w:rsidR="322400CC" w:rsidRPr="00027589">
        <w:t>javaslata alapján a rektor három évre nevezi ki</w:t>
      </w:r>
      <w:r w:rsidRPr="00027589">
        <w:t>.</w:t>
      </w:r>
    </w:p>
    <w:p w14:paraId="38829689" w14:textId="2854E042" w:rsidR="000242B1" w:rsidRPr="00027589" w:rsidRDefault="42FC73C7" w:rsidP="003C49A4">
      <w:pPr>
        <w:pStyle w:val="Bekezds1"/>
      </w:pPr>
      <w:r w:rsidRPr="00027589">
        <w:t>A</w:t>
      </w:r>
      <w:r w:rsidR="23C67479" w:rsidRPr="00027589">
        <w:t>z</w:t>
      </w:r>
      <w:r w:rsidRPr="00027589">
        <w:t xml:space="preserve"> </w:t>
      </w:r>
      <w:r w:rsidR="23C67479" w:rsidRPr="00027589">
        <w:t>SHSB</w:t>
      </w:r>
      <w:r w:rsidRPr="00027589">
        <w:t xml:space="preserve"> bizottsági tagjainak mandátuma megszűnik:</w:t>
      </w:r>
    </w:p>
    <w:p w14:paraId="6CD18181" w14:textId="01FBFA16" w:rsidR="00363F1D" w:rsidRPr="00027589" w:rsidRDefault="00363F1D" w:rsidP="003C49A4">
      <w:pPr>
        <w:pStyle w:val="Lista1"/>
      </w:pPr>
      <w:r w:rsidRPr="00027589">
        <w:t>a három év lejártával,</w:t>
      </w:r>
    </w:p>
    <w:p w14:paraId="69043A00" w14:textId="77777777" w:rsidR="004A059B" w:rsidRPr="00027589" w:rsidRDefault="000242B1" w:rsidP="003C49A4">
      <w:pPr>
        <w:pStyle w:val="Lista1"/>
      </w:pPr>
      <w:r w:rsidRPr="00027589">
        <w:t>lemondással,</w:t>
      </w:r>
    </w:p>
    <w:p w14:paraId="4B0F3EB0" w14:textId="77777777" w:rsidR="004A059B" w:rsidRPr="00027589" w:rsidRDefault="000242B1" w:rsidP="003C49A4">
      <w:pPr>
        <w:pStyle w:val="Lista1"/>
      </w:pPr>
      <w:r w:rsidRPr="00027589">
        <w:t>visszahívással,</w:t>
      </w:r>
    </w:p>
    <w:p w14:paraId="163AA969" w14:textId="5AEF2CD8" w:rsidR="000242B1" w:rsidRPr="00027589" w:rsidRDefault="000242B1" w:rsidP="003C49A4">
      <w:pPr>
        <w:pStyle w:val="Lista1"/>
        <w:rPr>
          <w:rFonts w:eastAsiaTheme="minorEastAsia" w:cstheme="minorBidi"/>
        </w:rPr>
      </w:pPr>
      <w:r w:rsidRPr="00027589">
        <w:t>az Egyetemmel fennáll</w:t>
      </w:r>
      <w:r w:rsidR="00FC2F2E" w:rsidRPr="00027589">
        <w:t>ó</w:t>
      </w:r>
      <w:r w:rsidRPr="00027589">
        <w:t xml:space="preserve"> </w:t>
      </w:r>
      <w:r w:rsidR="00D7276D" w:rsidRPr="00027589">
        <w:t>munkavégzésre irányuló</w:t>
      </w:r>
      <w:r w:rsidR="6FAE979C" w:rsidRPr="00027589">
        <w:t xml:space="preserve"> </w:t>
      </w:r>
      <w:r w:rsidRPr="00027589">
        <w:t>vagy hallgatói jogviszony megszűnésével,</w:t>
      </w:r>
    </w:p>
    <w:p w14:paraId="0CE9D90A" w14:textId="77777777" w:rsidR="004A059B" w:rsidRPr="00027589" w:rsidRDefault="000242B1" w:rsidP="003C49A4">
      <w:pPr>
        <w:pStyle w:val="Lista1"/>
      </w:pPr>
      <w:r w:rsidRPr="00027589">
        <w:t>a tag halálával.</w:t>
      </w:r>
    </w:p>
    <w:p w14:paraId="0819DA2D" w14:textId="2AF82680" w:rsidR="000242B1" w:rsidRPr="00027589" w:rsidRDefault="5FEFDC55" w:rsidP="003C49A4">
      <w:pPr>
        <w:pStyle w:val="Bekezds1"/>
      </w:pPr>
      <w:r w:rsidRPr="00027589">
        <w:t>Vissza kell hívni az</w:t>
      </w:r>
      <w:r w:rsidR="3CB05281" w:rsidRPr="00027589">
        <w:t>t</w:t>
      </w:r>
      <w:r w:rsidRPr="00027589">
        <w:t xml:space="preserve"> a tagot</w:t>
      </w:r>
      <w:r w:rsidR="3CB05281" w:rsidRPr="00027589">
        <w:t>,</w:t>
      </w:r>
      <w:r w:rsidRPr="00027589">
        <w:t xml:space="preserve"> aki hosszabb időn keresztül (várhatóan egy félévnél hosszabb ideig) akadályoztatva van a bizottsági tagságából fakadó feladatainak ellátásában.</w:t>
      </w:r>
    </w:p>
    <w:p w14:paraId="62D3AFCF" w14:textId="6C57FA39" w:rsidR="000242B1" w:rsidRPr="00027589" w:rsidRDefault="42FC73C7" w:rsidP="003C49A4">
      <w:pPr>
        <w:pStyle w:val="Bekezds1"/>
      </w:pPr>
      <w:r w:rsidRPr="00027589">
        <w:t>A megüresedett bizottsági helyre haladéktalanul új tagot kell delegálni.</w:t>
      </w:r>
    </w:p>
    <w:p w14:paraId="6BB7A188" w14:textId="7E73F90B" w:rsidR="00E83CFC" w:rsidRPr="00027589" w:rsidRDefault="28E4D6AD" w:rsidP="003C49A4">
      <w:pPr>
        <w:pStyle w:val="Bekezds1"/>
      </w:pPr>
      <w:bookmarkStart w:id="187" w:name="_Ref517334150"/>
      <w:r w:rsidRPr="00027589">
        <w:t>Az SHSB feladata:</w:t>
      </w:r>
      <w:bookmarkEnd w:id="187"/>
    </w:p>
    <w:p w14:paraId="6A39405F" w14:textId="6329583C" w:rsidR="004A5553" w:rsidRPr="00027589" w:rsidRDefault="004A5553" w:rsidP="003C49A4">
      <w:pPr>
        <w:pStyle w:val="Lista1"/>
      </w:pPr>
      <w:r w:rsidRPr="00027589">
        <w:t>elbírálja a fogyatékossággal élő hallgató segítségnyújtásra, mentességre és kedvezményekre irányuló kérelmét;</w:t>
      </w:r>
    </w:p>
    <w:p w14:paraId="31676B1B" w14:textId="7ABC3D77" w:rsidR="004A5553" w:rsidRPr="00027589" w:rsidRDefault="00730B79" w:rsidP="003C49A4">
      <w:pPr>
        <w:pStyle w:val="Lista1"/>
      </w:pPr>
      <w:r w:rsidRPr="00027589">
        <w:t>irányítja</w:t>
      </w:r>
      <w:r w:rsidR="004A5553" w:rsidRPr="00027589">
        <w:t xml:space="preserve"> a fogyatékossággal élő hallgatók segítését irányító koordinátor</w:t>
      </w:r>
      <w:r w:rsidRPr="00027589">
        <w:t>ok munkáját;</w:t>
      </w:r>
    </w:p>
    <w:p w14:paraId="6C0E5F40" w14:textId="567D8F0B" w:rsidR="004A5553" w:rsidRPr="00027589" w:rsidRDefault="00B63E09" w:rsidP="003C49A4">
      <w:pPr>
        <w:pStyle w:val="Lista1"/>
      </w:pPr>
      <w:r w:rsidRPr="00027589">
        <w:t>dönt a</w:t>
      </w:r>
      <w:r w:rsidR="00730B79" w:rsidRPr="00027589">
        <w:t xml:space="preserve"> </w:t>
      </w:r>
      <w:r w:rsidR="004A5553" w:rsidRPr="00027589">
        <w:t>fogyatékossággal élő hallgató</w:t>
      </w:r>
      <w:r w:rsidR="00730B79" w:rsidRPr="00027589">
        <w:t xml:space="preserve">nak az Egyetem </w:t>
      </w:r>
      <w:r w:rsidR="004A5553" w:rsidRPr="00027589">
        <w:t>által biztosított, illetve más módon rendelkezésére álló személyi és technikai segítségnyújtás</w:t>
      </w:r>
      <w:r w:rsidRPr="00027589">
        <w:t>ról</w:t>
      </w:r>
      <w:r w:rsidR="004A5553" w:rsidRPr="00027589">
        <w:t xml:space="preserve"> és szolgáltatások</w:t>
      </w:r>
      <w:r w:rsidRPr="00027589">
        <w:t>ról</w:t>
      </w:r>
      <w:r w:rsidR="004A5553" w:rsidRPr="00027589">
        <w:t>,</w:t>
      </w:r>
      <w:r w:rsidRPr="00027589">
        <w:t xml:space="preserve"> valamint a </w:t>
      </w:r>
      <w:r w:rsidR="004A5553" w:rsidRPr="00027589">
        <w:t>speciális jegyzetet, illetve jegyzetet helyettesítő, más módszerű felkészü</w:t>
      </w:r>
      <w:r w:rsidR="00730B79" w:rsidRPr="00027589">
        <w:t>lést segítő technikai eszközök beszerzéséről, használatáról;</w:t>
      </w:r>
    </w:p>
    <w:p w14:paraId="0B98DE96" w14:textId="35BC50BC" w:rsidR="004A5553" w:rsidRPr="00027589" w:rsidRDefault="004A5553" w:rsidP="003C49A4">
      <w:pPr>
        <w:pStyle w:val="Lista1"/>
      </w:pPr>
      <w:r w:rsidRPr="00027589">
        <w:t>javaslat</w:t>
      </w:r>
      <w:r w:rsidR="00730B79" w:rsidRPr="00027589">
        <w:t>ot tesz</w:t>
      </w:r>
      <w:r w:rsidRPr="00027589">
        <w:t xml:space="preserve"> a fogyatékossággal élő hallgatók tanulmányainak segítését szolgáló normatív támogatások felhasználására, a segítségnyújtáshoz szükséges tárgyi eszközök beszerzésére.</w:t>
      </w:r>
    </w:p>
    <w:p w14:paraId="58F5156D" w14:textId="004EF307" w:rsidR="004A059B" w:rsidRPr="00027589" w:rsidRDefault="74E90C91" w:rsidP="003C49A4">
      <w:pPr>
        <w:pStyle w:val="Lista1"/>
      </w:pPr>
      <w:bookmarkStart w:id="188" w:name="_Ref515216294"/>
      <w:bookmarkStart w:id="189" w:name="_Ref517334171"/>
      <w:r w:rsidRPr="00027589">
        <w:t>döntést hoz a fog</w:t>
      </w:r>
      <w:r w:rsidR="00FC2F2E" w:rsidRPr="00027589">
        <w:t>yatékossággal élő hallgató</w:t>
      </w:r>
      <w:r w:rsidR="00830F91" w:rsidRPr="00027589">
        <w:t xml:space="preserve"> kérelmére a hallgatónak</w:t>
      </w:r>
      <w:r w:rsidR="00FC2F2E" w:rsidRPr="00027589">
        <w:t xml:space="preserve"> a Szabályzat </w:t>
      </w:r>
      <w:r w:rsidR="00FC2F2E" w:rsidRPr="00027589">
        <w:fldChar w:fldCharType="begin"/>
      </w:r>
      <w:r w:rsidR="00FC2F2E" w:rsidRPr="00027589">
        <w:instrText xml:space="preserve"> REF _Ref516585665 \n \h </w:instrText>
      </w:r>
      <w:r w:rsidR="003551CC" w:rsidRPr="00027589">
        <w:instrText xml:space="preserve"> \* MERGEFORMAT </w:instrText>
      </w:r>
      <w:r w:rsidR="00FC2F2E" w:rsidRPr="00027589">
        <w:fldChar w:fldCharType="separate"/>
      </w:r>
      <w:r w:rsidR="0058274C" w:rsidRPr="00027589">
        <w:t>87. §</w:t>
      </w:r>
      <w:r w:rsidR="00FC2F2E" w:rsidRPr="00027589">
        <w:fldChar w:fldCharType="end"/>
      </w:r>
      <w:r w:rsidR="00FC2F2E" w:rsidRPr="00027589">
        <w:fldChar w:fldCharType="begin"/>
      </w:r>
      <w:r w:rsidR="00FC2F2E" w:rsidRPr="00027589">
        <w:instrText xml:space="preserve"> REF _Ref516585679 \n \h </w:instrText>
      </w:r>
      <w:r w:rsidR="003551CC" w:rsidRPr="00027589">
        <w:instrText xml:space="preserve"> \* MERGEFORMAT </w:instrText>
      </w:r>
      <w:r w:rsidR="00FC2F2E" w:rsidRPr="00027589">
        <w:fldChar w:fldCharType="separate"/>
      </w:r>
      <w:r w:rsidR="0058274C" w:rsidRPr="00027589">
        <w:t>(4)</w:t>
      </w:r>
      <w:r w:rsidR="00FC2F2E" w:rsidRPr="00027589">
        <w:fldChar w:fldCharType="end"/>
      </w:r>
      <w:r w:rsidRPr="00027589">
        <w:t xml:space="preserve"> bekezdése szerint adható államilag támogatott plusz félévről.</w:t>
      </w:r>
      <w:bookmarkEnd w:id="188"/>
      <w:bookmarkEnd w:id="189"/>
    </w:p>
    <w:p w14:paraId="2B482CDB" w14:textId="13A91771" w:rsidR="003174A0" w:rsidRPr="00027589" w:rsidRDefault="7F6E0A24" w:rsidP="003C49A4">
      <w:pPr>
        <w:pStyle w:val="Bekezds1"/>
      </w:pPr>
      <w:r w:rsidRPr="00027589">
        <w:t>Az SHSB minden tanév végén beszámolót készít a testület munkájáról és a munka során szerzett tapasztalatokról.</w:t>
      </w:r>
    </w:p>
    <w:p w14:paraId="523FA081" w14:textId="0A743256" w:rsidR="00B63E09" w:rsidRPr="00027589" w:rsidRDefault="7A285FED" w:rsidP="003C49A4">
      <w:pPr>
        <w:pStyle w:val="Bekezds1"/>
      </w:pPr>
      <w:r w:rsidRPr="00027589">
        <w:t xml:space="preserve">Az SHSB </w:t>
      </w:r>
      <w:r w:rsidR="1C8FE088" w:rsidRPr="00027589">
        <w:t xml:space="preserve">szükség szerint, de </w:t>
      </w:r>
      <w:r w:rsidRPr="00027589">
        <w:t xml:space="preserve">félévente legalább egy alkalommal ülésezik. </w:t>
      </w:r>
      <w:r w:rsidR="1C8FE088" w:rsidRPr="00027589">
        <w:t xml:space="preserve">Az ülés határozatképes, ha azon a tagok több mint a fele részt vesz. </w:t>
      </w:r>
      <w:r w:rsidR="5FEFDC55" w:rsidRPr="00027589">
        <w:t>Írásbeli</w:t>
      </w:r>
      <w:r w:rsidR="1C8FE088" w:rsidRPr="00027589">
        <w:t xml:space="preserve"> szavazás esetén a szavazás érvényes, ha a </w:t>
      </w:r>
      <w:r w:rsidR="1C8FE088" w:rsidRPr="00027589">
        <w:lastRenderedPageBreak/>
        <w:t xml:space="preserve">tagok több mint a fele </w:t>
      </w:r>
      <w:r w:rsidR="5FEFDC55" w:rsidRPr="00027589">
        <w:t>s</w:t>
      </w:r>
      <w:r w:rsidR="1C8FE088" w:rsidRPr="00027589">
        <w:t xml:space="preserve">zavaz. Az SHSB döntését </w:t>
      </w:r>
      <w:r w:rsidR="5FEFDC55" w:rsidRPr="00027589">
        <w:t>szavazat</w:t>
      </w:r>
      <w:r w:rsidR="1C8FE088" w:rsidRPr="00027589">
        <w:t>többséggel hozza, szavazategyenlőség esetén az elnök szavazata dönt.</w:t>
      </w:r>
    </w:p>
    <w:p w14:paraId="5A081F0E" w14:textId="77777777" w:rsidR="003174A0" w:rsidRPr="00027589" w:rsidRDefault="7F6E0A24" w:rsidP="003C49A4">
      <w:pPr>
        <w:pStyle w:val="Bekezds1"/>
      </w:pPr>
      <w:r w:rsidRPr="00027589">
        <w:t>Az SHSB működésének általános szabályait az SHSB ügyrendje tartalmazza.</w:t>
      </w:r>
    </w:p>
    <w:p w14:paraId="049C503B" w14:textId="77777777" w:rsidR="003174A0" w:rsidRPr="00027589" w:rsidRDefault="4C1716A4" w:rsidP="002F3136">
      <w:pPr>
        <w:pStyle w:val="Cmsor2"/>
      </w:pPr>
      <w:bookmarkStart w:id="190" w:name="_Toc424248110"/>
      <w:bookmarkStart w:id="191" w:name="_Toc517341102"/>
      <w:bookmarkStart w:id="192" w:name="_Toc43994936"/>
      <w:bookmarkStart w:id="193" w:name="_Toc77605546"/>
      <w:r w:rsidRPr="00027589">
        <w:t>Fegyelmi Bizottság (FEB)</w:t>
      </w:r>
      <w:bookmarkEnd w:id="190"/>
      <w:bookmarkEnd w:id="191"/>
      <w:bookmarkEnd w:id="192"/>
      <w:bookmarkEnd w:id="193"/>
    </w:p>
    <w:p w14:paraId="3124F9A0" w14:textId="77777777" w:rsidR="004A059B" w:rsidRPr="00027589" w:rsidRDefault="74E90C91" w:rsidP="00B776AA">
      <w:pPr>
        <w:pStyle w:val="Bekezds1"/>
      </w:pPr>
      <w:r w:rsidRPr="00027589">
        <w:t>A</w:t>
      </w:r>
      <w:r w:rsidR="007E6333" w:rsidRPr="00027589">
        <w:t>z Egy</w:t>
      </w:r>
      <w:r w:rsidR="00920CB0" w:rsidRPr="00027589">
        <w:t>e</w:t>
      </w:r>
      <w:r w:rsidR="007E6333" w:rsidRPr="00027589">
        <w:t>temen</w:t>
      </w:r>
      <w:r w:rsidRPr="00027589">
        <w:t xml:space="preserve"> a FEB-t karonként, kari jogkörrel kell létrehozni.</w:t>
      </w:r>
    </w:p>
    <w:p w14:paraId="2E3FFF2A" w14:textId="6E780E69" w:rsidR="00B63E09" w:rsidRPr="00027589" w:rsidRDefault="7F6E0A24" w:rsidP="00B776AA">
      <w:pPr>
        <w:pStyle w:val="Bekezds1"/>
      </w:pPr>
      <w:r w:rsidRPr="00027589">
        <w:t xml:space="preserve">A FEB </w:t>
      </w:r>
      <w:r w:rsidR="1ABCB443" w:rsidRPr="00027589">
        <w:t>három</w:t>
      </w:r>
      <w:r w:rsidR="1C8FE088" w:rsidRPr="00027589">
        <w:t xml:space="preserve"> tagból áll</w:t>
      </w:r>
      <w:r w:rsidR="2B343394" w:rsidRPr="00027589">
        <w:t>,</w:t>
      </w:r>
      <w:r w:rsidR="1C8FE088" w:rsidRPr="00027589">
        <w:t xml:space="preserve"> két oktató és egy hallgató</w:t>
      </w:r>
      <w:r w:rsidR="2B343394" w:rsidRPr="00027589">
        <w:t xml:space="preserve"> alkotja</w:t>
      </w:r>
      <w:r w:rsidR="1C8FE088" w:rsidRPr="00027589">
        <w:t>.</w:t>
      </w:r>
    </w:p>
    <w:p w14:paraId="6EB977D5" w14:textId="77777777" w:rsidR="004A059B" w:rsidRPr="00027589" w:rsidRDefault="1C8FE088" w:rsidP="00B776AA">
      <w:pPr>
        <w:pStyle w:val="Bekezds1"/>
      </w:pPr>
      <w:r w:rsidRPr="00027589">
        <w:t>A FEB oktató tagjait a dékán, a hallgat</w:t>
      </w:r>
      <w:r w:rsidR="322400CC" w:rsidRPr="00027589">
        <w:t>ói tagokat a HÖK kari szervezetének</w:t>
      </w:r>
      <w:r w:rsidRPr="00027589">
        <w:t xml:space="preserve"> </w:t>
      </w:r>
      <w:r w:rsidR="322400CC" w:rsidRPr="00027589">
        <w:t>javaslata alapján a rektor három évre nevezi ki</w:t>
      </w:r>
      <w:r w:rsidRPr="00027589">
        <w:t>.</w:t>
      </w:r>
    </w:p>
    <w:p w14:paraId="18477CDA" w14:textId="2B4E1CF4" w:rsidR="00B63E09" w:rsidRPr="00027589" w:rsidRDefault="1C8FE088" w:rsidP="00B776AA">
      <w:pPr>
        <w:pStyle w:val="Bekezds1"/>
      </w:pPr>
      <w:r w:rsidRPr="00027589">
        <w:t>A FEB bizottsági tagjainak mandátuma megszűnik:</w:t>
      </w:r>
    </w:p>
    <w:p w14:paraId="17E1CE21" w14:textId="3DF69F7B" w:rsidR="00363F1D" w:rsidRPr="00027589" w:rsidRDefault="00363F1D" w:rsidP="00B776AA">
      <w:pPr>
        <w:pStyle w:val="Lista1"/>
      </w:pPr>
      <w:r w:rsidRPr="00027589">
        <w:t>a három év lejártával,</w:t>
      </w:r>
    </w:p>
    <w:p w14:paraId="1D91FA17" w14:textId="0ECDCD54" w:rsidR="004A059B" w:rsidRPr="00027589" w:rsidRDefault="00B63E09" w:rsidP="00B776AA">
      <w:pPr>
        <w:pStyle w:val="Lista1"/>
      </w:pPr>
      <w:r w:rsidRPr="00027589">
        <w:t>lemondással,</w:t>
      </w:r>
    </w:p>
    <w:p w14:paraId="6C26CC9F" w14:textId="77777777" w:rsidR="004A059B" w:rsidRPr="00027589" w:rsidRDefault="00B63E09" w:rsidP="00B776AA">
      <w:pPr>
        <w:pStyle w:val="Lista1"/>
      </w:pPr>
      <w:r w:rsidRPr="00027589">
        <w:t>visszahívással,</w:t>
      </w:r>
    </w:p>
    <w:p w14:paraId="2FD32CD1" w14:textId="4D8E60E3" w:rsidR="00B63E09" w:rsidRPr="00027589" w:rsidRDefault="00B63E09" w:rsidP="00B776AA">
      <w:pPr>
        <w:pStyle w:val="Lista1"/>
        <w:rPr>
          <w:rFonts w:eastAsiaTheme="minorEastAsia" w:cstheme="minorBidi"/>
        </w:rPr>
      </w:pPr>
      <w:r w:rsidRPr="00027589">
        <w:t>az Egyetemmel fennáll</w:t>
      </w:r>
      <w:r w:rsidR="00FC2F2E" w:rsidRPr="00027589">
        <w:t>ó</w:t>
      </w:r>
      <w:r w:rsidRPr="00027589">
        <w:t xml:space="preserve"> </w:t>
      </w:r>
      <w:r w:rsidR="00D7276D" w:rsidRPr="00027589">
        <w:t>munkavégzésre irányuló</w:t>
      </w:r>
      <w:r w:rsidR="10E05726" w:rsidRPr="00027589">
        <w:t xml:space="preserve"> </w:t>
      </w:r>
      <w:r w:rsidRPr="00027589">
        <w:t>vagy hallgatói jogviszony megszűnésével,</w:t>
      </w:r>
    </w:p>
    <w:p w14:paraId="4D77AD03" w14:textId="77777777" w:rsidR="004A059B" w:rsidRPr="00027589" w:rsidRDefault="00B63E09" w:rsidP="00B776AA">
      <w:pPr>
        <w:pStyle w:val="Lista1"/>
      </w:pPr>
      <w:r w:rsidRPr="00027589">
        <w:t>a tag halálával.</w:t>
      </w:r>
    </w:p>
    <w:p w14:paraId="060487E9" w14:textId="7AA2AA99" w:rsidR="004A059B" w:rsidRPr="00027589" w:rsidRDefault="5FEFDC55" w:rsidP="00B776AA">
      <w:pPr>
        <w:pStyle w:val="Bekezds1"/>
      </w:pPr>
      <w:r w:rsidRPr="00027589">
        <w:t>Vissza kell hívni az</w:t>
      </w:r>
      <w:r w:rsidR="3CB05281" w:rsidRPr="00027589">
        <w:t>t</w:t>
      </w:r>
      <w:r w:rsidRPr="00027589">
        <w:t xml:space="preserve"> a tagot, aki hosszabb időn keresztül (várhatóan egy félévnél hosszabb ideig) akadályoztatva van a bizottsági tagságából fakadó feladatainak ellátásában.</w:t>
      </w:r>
    </w:p>
    <w:p w14:paraId="1E7D0329" w14:textId="084ADAAC" w:rsidR="00B63E09" w:rsidRPr="00027589" w:rsidRDefault="1C8FE088" w:rsidP="00B776AA">
      <w:pPr>
        <w:pStyle w:val="Bekezds1"/>
      </w:pPr>
      <w:r w:rsidRPr="00027589">
        <w:t>A megüresedett bizottsági helyre haladéktalanul új tagot kell delegálni.</w:t>
      </w:r>
    </w:p>
    <w:p w14:paraId="3CEEFD15" w14:textId="0C5F2AF2" w:rsidR="00B63E09" w:rsidRPr="00027589" w:rsidRDefault="1C8FE088" w:rsidP="00B776AA">
      <w:pPr>
        <w:pStyle w:val="Bekezds1"/>
      </w:pPr>
      <w:r w:rsidRPr="00027589">
        <w:t>A FEB saját oktató tagjai közül választja elnökét.</w:t>
      </w:r>
    </w:p>
    <w:p w14:paraId="4035FAB4" w14:textId="55F8A69F" w:rsidR="003174A0" w:rsidRPr="00027589" w:rsidRDefault="7A285FED" w:rsidP="00B776AA">
      <w:pPr>
        <w:pStyle w:val="Bekezds1"/>
      </w:pPr>
      <w:r w:rsidRPr="00027589">
        <w:t xml:space="preserve">A FEB a hallgatók fegyelmi ügyeiben </w:t>
      </w:r>
      <w:r w:rsidR="366EBEA6" w:rsidRPr="00027589">
        <w:t xml:space="preserve">a Szabályzat V. fejezetében </w:t>
      </w:r>
      <w:r w:rsidRPr="00027589">
        <w:t>foglaltak szerint</w:t>
      </w:r>
      <w:r w:rsidR="366EBEA6" w:rsidRPr="00027589">
        <w:t xml:space="preserve"> jár el</w:t>
      </w:r>
      <w:r w:rsidRPr="00027589">
        <w:t>.</w:t>
      </w:r>
    </w:p>
    <w:p w14:paraId="646D6E43" w14:textId="7D51CFD9" w:rsidR="005D388A" w:rsidRPr="00027589" w:rsidRDefault="7F6E0A24" w:rsidP="00B776AA">
      <w:pPr>
        <w:pStyle w:val="Bekezds1"/>
      </w:pPr>
      <w:r w:rsidRPr="00027589">
        <w:t xml:space="preserve">A FEB a fegyelmi bejelentések függvényében ülésezik. </w:t>
      </w:r>
      <w:r w:rsidR="1987F918" w:rsidRPr="00027589">
        <w:t xml:space="preserve">Az ülés határozatképes, ha azon a tagok több mint a fele részt vesz. A FEB döntését </w:t>
      </w:r>
      <w:r w:rsidR="5FEFDC55" w:rsidRPr="00027589">
        <w:t>szavazat</w:t>
      </w:r>
      <w:r w:rsidR="1987F918" w:rsidRPr="00027589">
        <w:t>többséggel hozza, szavazategyenlőség esetén az elnök szavazata dönt.</w:t>
      </w:r>
    </w:p>
    <w:p w14:paraId="71DFA993" w14:textId="6E83457D" w:rsidR="003174A0" w:rsidRPr="00027589" w:rsidRDefault="1987F918" w:rsidP="00B776AA">
      <w:pPr>
        <w:pStyle w:val="Bekezds1"/>
      </w:pPr>
      <w:r w:rsidRPr="00027589">
        <w:t xml:space="preserve"> Az elj</w:t>
      </w:r>
      <w:r w:rsidR="0C55399D" w:rsidRPr="00027589">
        <w:t>árásrend részletes szabályait a Szabályzat</w:t>
      </w:r>
      <w:r w:rsidRPr="00027589">
        <w:t xml:space="preserve"> V. fejezet</w:t>
      </w:r>
      <w:r w:rsidR="0C55399D" w:rsidRPr="00027589">
        <w:t>e</w:t>
      </w:r>
      <w:r w:rsidRPr="00027589">
        <w:t xml:space="preserve"> tartalmazza.</w:t>
      </w:r>
    </w:p>
    <w:p w14:paraId="672C52F5" w14:textId="4C895941" w:rsidR="00E217F6" w:rsidRPr="00027589" w:rsidRDefault="00E217F6" w:rsidP="002F3136">
      <w:pPr>
        <w:pStyle w:val="Cmsor2"/>
      </w:pPr>
      <w:bookmarkStart w:id="194" w:name="_Toc517341103"/>
      <w:bookmarkStart w:id="195" w:name="_Toc43994937"/>
      <w:bookmarkStart w:id="196" w:name="_Toc77605547"/>
      <w:r w:rsidRPr="00027589">
        <w:t>Kollégiumi Felvételi Bizottság (KFB)</w:t>
      </w:r>
      <w:bookmarkEnd w:id="194"/>
      <w:bookmarkEnd w:id="195"/>
      <w:bookmarkEnd w:id="196"/>
    </w:p>
    <w:p w14:paraId="1F739BF0" w14:textId="77777777" w:rsidR="004A059B" w:rsidRPr="00027589" w:rsidRDefault="003D3624" w:rsidP="00B776AA">
      <w:pPr>
        <w:pStyle w:val="Bekezds1"/>
      </w:pPr>
      <w:r w:rsidRPr="00027589">
        <w:t>Az Egyetemen a KFB-t karonként, kari jogkörrel kell létrehozni.</w:t>
      </w:r>
    </w:p>
    <w:p w14:paraId="2F81CD2D" w14:textId="11D386FA" w:rsidR="003D3624" w:rsidRPr="00027589" w:rsidRDefault="003D3624" w:rsidP="00B776AA">
      <w:pPr>
        <w:pStyle w:val="Bekezds1"/>
      </w:pPr>
      <w:r w:rsidRPr="00027589">
        <w:t xml:space="preserve">A KFB </w:t>
      </w:r>
      <w:r w:rsidR="00990115" w:rsidRPr="00027589">
        <w:t>három</w:t>
      </w:r>
      <w:r w:rsidRPr="00027589">
        <w:t xml:space="preserve"> tagból áll: egy </w:t>
      </w:r>
      <w:r w:rsidR="00D7276D" w:rsidRPr="00027589">
        <w:t>munkavállaló</w:t>
      </w:r>
      <w:r w:rsidR="460F0FB3" w:rsidRPr="00027589">
        <w:t xml:space="preserve"> </w:t>
      </w:r>
      <w:r w:rsidRPr="00027589">
        <w:t>és két hallgató.</w:t>
      </w:r>
    </w:p>
    <w:p w14:paraId="374D0DF3" w14:textId="124D64C0" w:rsidR="004A059B" w:rsidRPr="00027589" w:rsidRDefault="003D3624" w:rsidP="00B776AA">
      <w:pPr>
        <w:pStyle w:val="Bekezds1"/>
      </w:pPr>
      <w:r w:rsidRPr="00027589">
        <w:t xml:space="preserve">A KFB </w:t>
      </w:r>
      <w:r w:rsidR="00D7276D" w:rsidRPr="00027589">
        <w:t>munkavállaló</w:t>
      </w:r>
      <w:r w:rsidR="491EA5F3" w:rsidRPr="00027589">
        <w:t xml:space="preserve"> </w:t>
      </w:r>
      <w:r w:rsidRPr="00027589">
        <w:t>tagja a kollégiumvezető</w:t>
      </w:r>
      <w:r w:rsidR="00CC30DC" w:rsidRPr="00027589">
        <w:t xml:space="preserve"> vagy az általa </w:t>
      </w:r>
      <w:r w:rsidR="00955D82" w:rsidRPr="00027589">
        <w:t>delegált</w:t>
      </w:r>
      <w:r w:rsidR="005D0FBA" w:rsidRPr="00027589">
        <w:t xml:space="preserve"> </w:t>
      </w:r>
      <w:r w:rsidR="2018F4A6" w:rsidRPr="00027589">
        <w:t>munkavállaló</w:t>
      </w:r>
      <w:r w:rsidRPr="00027589">
        <w:t>, a hallgató tagjai közül egy</w:t>
      </w:r>
      <w:r w:rsidR="00955D82" w:rsidRPr="00027589">
        <w:t xml:space="preserve"> tagot</w:t>
      </w:r>
      <w:r w:rsidRPr="00027589">
        <w:t xml:space="preserve"> a Kollégiumi Bizottság, egy</w:t>
      </w:r>
      <w:r w:rsidR="00955D82" w:rsidRPr="00027589">
        <w:t xml:space="preserve"> tagot</w:t>
      </w:r>
      <w:r w:rsidRPr="00027589">
        <w:t xml:space="preserve"> a kari </w:t>
      </w:r>
      <w:r w:rsidR="003A5C2F" w:rsidRPr="00027589">
        <w:t xml:space="preserve">HSzB </w:t>
      </w:r>
      <w:r w:rsidRPr="00027589">
        <w:t xml:space="preserve">delegál </w:t>
      </w:r>
      <w:r w:rsidR="00955D82" w:rsidRPr="00027589">
        <w:t>saját hallgató</w:t>
      </w:r>
      <w:r w:rsidRPr="00027589">
        <w:t xml:space="preserve"> tagjai közül.</w:t>
      </w:r>
      <w:r w:rsidR="00300613" w:rsidRPr="00027589">
        <w:rPr>
          <w:rStyle w:val="Lbjegyzet-hivatkozs"/>
        </w:rPr>
        <w:footnoteReference w:id="174"/>
      </w:r>
    </w:p>
    <w:p w14:paraId="6AC0B5BE" w14:textId="41FA3842" w:rsidR="003D3624" w:rsidRPr="00027589" w:rsidRDefault="42E0C2D3" w:rsidP="00B776AA">
      <w:pPr>
        <w:pStyle w:val="Bekezds1"/>
      </w:pPr>
      <w:r w:rsidRPr="00027589">
        <w:t>A KFB bizottsági tagjainak mandátuma megszűnik:</w:t>
      </w:r>
    </w:p>
    <w:p w14:paraId="4CB1DF95" w14:textId="77777777" w:rsidR="004A059B" w:rsidRPr="00027589" w:rsidRDefault="003D3624" w:rsidP="00B776AA">
      <w:pPr>
        <w:pStyle w:val="Lista1"/>
      </w:pPr>
      <w:r w:rsidRPr="00027589">
        <w:t>lemondással,</w:t>
      </w:r>
    </w:p>
    <w:p w14:paraId="267C9418" w14:textId="77777777" w:rsidR="004A059B" w:rsidRPr="00027589" w:rsidRDefault="003D3624" w:rsidP="00B776AA">
      <w:pPr>
        <w:pStyle w:val="Lista1"/>
      </w:pPr>
      <w:r w:rsidRPr="00027589">
        <w:t>visszahívással,</w:t>
      </w:r>
    </w:p>
    <w:p w14:paraId="5670D695" w14:textId="3E1E8278" w:rsidR="003D3624" w:rsidRPr="00027589" w:rsidRDefault="003D3624" w:rsidP="00B776AA">
      <w:pPr>
        <w:pStyle w:val="Lista1"/>
        <w:rPr>
          <w:rFonts w:eastAsiaTheme="minorEastAsia" w:cstheme="minorBidi"/>
        </w:rPr>
      </w:pPr>
      <w:r w:rsidRPr="00027589">
        <w:t>az Egyetemmel fennáll</w:t>
      </w:r>
      <w:r w:rsidR="00FC2F2E" w:rsidRPr="00027589">
        <w:t>ó</w:t>
      </w:r>
      <w:r w:rsidRPr="00027589">
        <w:t xml:space="preserve"> </w:t>
      </w:r>
      <w:r w:rsidR="00D7276D" w:rsidRPr="00027589">
        <w:t>munkavégzésre irányuló</w:t>
      </w:r>
      <w:r w:rsidR="47543AC4" w:rsidRPr="00027589">
        <w:t xml:space="preserve"> </w:t>
      </w:r>
      <w:r w:rsidRPr="00027589">
        <w:t>vagy hallgatói jogviszony megszűnésével,</w:t>
      </w:r>
    </w:p>
    <w:p w14:paraId="4DBE478D" w14:textId="77777777" w:rsidR="004A059B" w:rsidRPr="00027589" w:rsidRDefault="003D3624" w:rsidP="00B776AA">
      <w:pPr>
        <w:pStyle w:val="Lista1"/>
      </w:pPr>
      <w:r w:rsidRPr="00027589">
        <w:t>a tag halálával.</w:t>
      </w:r>
    </w:p>
    <w:p w14:paraId="1C60EC9A" w14:textId="0C08EED0" w:rsidR="00A46E7D" w:rsidRPr="00027589" w:rsidRDefault="3CB05281" w:rsidP="00B776AA">
      <w:pPr>
        <w:pStyle w:val="Bekezds1"/>
      </w:pPr>
      <w:r w:rsidRPr="00027589">
        <w:lastRenderedPageBreak/>
        <w:t>Vissza kell hívni azt a tagot, aki hosszabb időn keresztül (várhatóan egy félévnél hosszabb ideig) akadályoztatva van a bizottsági tagságából fakadó feladatainak ellátásában.</w:t>
      </w:r>
    </w:p>
    <w:p w14:paraId="06ECB2E1" w14:textId="6335A752" w:rsidR="003D3624" w:rsidRPr="00027589" w:rsidRDefault="42E0C2D3" w:rsidP="00B776AA">
      <w:pPr>
        <w:pStyle w:val="Bekezds1"/>
      </w:pPr>
      <w:r w:rsidRPr="00027589">
        <w:t>A megüresedett bizottsági helyre haladéktalanul új tagot kell delegálni.</w:t>
      </w:r>
    </w:p>
    <w:p w14:paraId="419725EC" w14:textId="506A4330" w:rsidR="003D3624" w:rsidRPr="00027589" w:rsidRDefault="003D3624" w:rsidP="00B776AA">
      <w:pPr>
        <w:pStyle w:val="Bekezds1"/>
      </w:pPr>
      <w:r w:rsidRPr="00027589">
        <w:t xml:space="preserve">A KFB elnöke a </w:t>
      </w:r>
      <w:r w:rsidR="00CC30DC" w:rsidRPr="00027589">
        <w:t xml:space="preserve">kollégiumvezető vagy az általa </w:t>
      </w:r>
      <w:r w:rsidR="00955D82" w:rsidRPr="00027589">
        <w:t>delegált</w:t>
      </w:r>
      <w:r w:rsidR="00CC30DC" w:rsidRPr="00027589">
        <w:t xml:space="preserve"> </w:t>
      </w:r>
      <w:r w:rsidR="006E7FD6" w:rsidRPr="00027589">
        <w:t>munkavállaló</w:t>
      </w:r>
      <w:r w:rsidRPr="00027589">
        <w:t>.</w:t>
      </w:r>
    </w:p>
    <w:p w14:paraId="5E96B3D0" w14:textId="2D14AD6D" w:rsidR="003D3624" w:rsidRPr="00027589" w:rsidRDefault="42E0C2D3" w:rsidP="00B776AA">
      <w:pPr>
        <w:pStyle w:val="Bekezds1"/>
      </w:pPr>
      <w:r w:rsidRPr="00027589">
        <w:t>A KFB a kollégiumi felvételi eljárásban a Szabályzat</w:t>
      </w:r>
      <w:r w:rsidR="67DE224C" w:rsidRPr="00027589">
        <w:t xml:space="preserve"> </w:t>
      </w:r>
      <w:r w:rsidR="003D3624" w:rsidRPr="00027589">
        <w:fldChar w:fldCharType="begin"/>
      </w:r>
      <w:r w:rsidR="003D3624" w:rsidRPr="00027589">
        <w:instrText xml:space="preserve"> REF _Ref517332358 \r \h  \* MERGEFORMAT </w:instrText>
      </w:r>
      <w:r w:rsidR="003D3624" w:rsidRPr="00027589">
        <w:fldChar w:fldCharType="separate"/>
      </w:r>
      <w:r w:rsidR="0058274C" w:rsidRPr="00027589">
        <w:t xml:space="preserve">111. </w:t>
      </w:r>
      <w:proofErr w:type="gramStart"/>
      <w:r w:rsidR="0058274C" w:rsidRPr="00027589">
        <w:t>§(</w:t>
      </w:r>
      <w:proofErr w:type="gramEnd"/>
      <w:r w:rsidR="0058274C" w:rsidRPr="00027589">
        <w:t>7)</w:t>
      </w:r>
      <w:r w:rsidR="003D3624" w:rsidRPr="00027589">
        <w:fldChar w:fldCharType="end"/>
      </w:r>
      <w:r w:rsidR="67DE224C" w:rsidRPr="00027589">
        <w:t xml:space="preserve"> </w:t>
      </w:r>
      <w:r w:rsidR="003C197F" w:rsidRPr="00027589">
        <w:t xml:space="preserve">– </w:t>
      </w:r>
      <w:r w:rsidR="003D3624" w:rsidRPr="00027589">
        <w:fldChar w:fldCharType="begin"/>
      </w:r>
      <w:r w:rsidR="003D3624" w:rsidRPr="00027589">
        <w:instrText xml:space="preserve"> REF _Ref517332378 \r \h  \* MERGEFORMAT </w:instrText>
      </w:r>
      <w:r w:rsidR="003D3624" w:rsidRPr="00027589">
        <w:fldChar w:fldCharType="separate"/>
      </w:r>
      <w:r w:rsidR="0058274C" w:rsidRPr="00027589">
        <w:t>111. §(10)</w:t>
      </w:r>
      <w:r w:rsidR="003D3624" w:rsidRPr="00027589">
        <w:fldChar w:fldCharType="end"/>
      </w:r>
      <w:r w:rsidR="003C197F" w:rsidRPr="00027589">
        <w:t xml:space="preserve"> </w:t>
      </w:r>
      <w:r w:rsidR="0031196E" w:rsidRPr="00027589">
        <w:t>bekezdés</w:t>
      </w:r>
      <w:r w:rsidR="00C56B8B" w:rsidRPr="00027589">
        <w:t>é</w:t>
      </w:r>
      <w:r w:rsidR="0031196E" w:rsidRPr="00027589">
        <w:t>ben</w:t>
      </w:r>
      <w:r w:rsidR="67DE224C" w:rsidRPr="00027589">
        <w:t xml:space="preserve"> </w:t>
      </w:r>
      <w:r w:rsidRPr="00027589">
        <w:t>foglaltak szerint jár el, hozza meg döntéseit.</w:t>
      </w:r>
    </w:p>
    <w:p w14:paraId="567D0DAD" w14:textId="3C3B118E" w:rsidR="003D3624" w:rsidRPr="00027589" w:rsidRDefault="42E0C2D3" w:rsidP="00B776AA">
      <w:pPr>
        <w:pStyle w:val="Bekezds1"/>
      </w:pPr>
      <w:r w:rsidRPr="00027589">
        <w:t xml:space="preserve">A KFB </w:t>
      </w:r>
      <w:r w:rsidR="5FEFDC55" w:rsidRPr="00027589">
        <w:t xml:space="preserve">szükség szerint, de </w:t>
      </w:r>
      <w:r w:rsidRPr="00027589">
        <w:t xml:space="preserve">félévente legalább egy alkalommal ülésezik. Az ülés határozatképes, ha azon a tagok több mint a fele részt vesz. A KFB döntését </w:t>
      </w:r>
      <w:r w:rsidR="5FEFDC55" w:rsidRPr="00027589">
        <w:t>szavazat</w:t>
      </w:r>
      <w:r w:rsidRPr="00027589">
        <w:t>többséggel hozza, szavazategyenlőség esetén az elnök szavazata dönt.</w:t>
      </w:r>
    </w:p>
    <w:p w14:paraId="16827AE5" w14:textId="143D5D9C" w:rsidR="003D3624" w:rsidRPr="00027589" w:rsidRDefault="42E0C2D3" w:rsidP="00B776AA">
      <w:pPr>
        <w:pStyle w:val="Bekezds1"/>
      </w:pPr>
      <w:r w:rsidRPr="00027589">
        <w:t>A KFB műk</w:t>
      </w:r>
      <w:r w:rsidR="67DE224C" w:rsidRPr="00027589">
        <w:t xml:space="preserve">ödésének általános szabályait a KFB ügyrendje </w:t>
      </w:r>
      <w:r w:rsidRPr="00027589">
        <w:t>tartalmazza.</w:t>
      </w:r>
    </w:p>
    <w:p w14:paraId="14002F12" w14:textId="6871DBA3" w:rsidR="00D61E39" w:rsidRPr="00027589" w:rsidRDefault="00D61E39" w:rsidP="002F3136">
      <w:pPr>
        <w:pStyle w:val="Cmsor2"/>
      </w:pPr>
      <w:bookmarkStart w:id="197" w:name="_Toc517341104"/>
      <w:bookmarkStart w:id="198" w:name="_Toc43994938"/>
      <w:bookmarkStart w:id="199" w:name="_Toc77605548"/>
      <w:r w:rsidRPr="00027589">
        <w:t>Felülbírálati Bizottság (FB)</w:t>
      </w:r>
      <w:bookmarkEnd w:id="197"/>
      <w:bookmarkEnd w:id="198"/>
      <w:bookmarkEnd w:id="199"/>
    </w:p>
    <w:p w14:paraId="3160DE47" w14:textId="77777777" w:rsidR="004A059B" w:rsidRPr="00027589" w:rsidRDefault="00D61E39" w:rsidP="00B776AA">
      <w:pPr>
        <w:pStyle w:val="Bekezds1"/>
      </w:pPr>
      <w:r w:rsidRPr="00027589">
        <w:t>Az Egyetemen az FB-t egyetemi szinten</w:t>
      </w:r>
      <w:r w:rsidR="00955D82" w:rsidRPr="00027589">
        <w:t>,</w:t>
      </w:r>
      <w:r w:rsidRPr="00027589">
        <w:t xml:space="preserve"> egyetemi jogkörrel kell létrehozni.</w:t>
      </w:r>
    </w:p>
    <w:p w14:paraId="245E9510" w14:textId="6103DBAC" w:rsidR="00D61E39" w:rsidRPr="00027589" w:rsidRDefault="00D61E39" w:rsidP="00B776AA">
      <w:pPr>
        <w:pStyle w:val="Bekezds1"/>
      </w:pPr>
      <w:r w:rsidRPr="00027589">
        <w:t xml:space="preserve">Az FB </w:t>
      </w:r>
      <w:r w:rsidR="0065063E" w:rsidRPr="00027589">
        <w:t xml:space="preserve">hat </w:t>
      </w:r>
      <w:r w:rsidRPr="00027589">
        <w:t>tagból áll, tagjai a bizottság elnö</w:t>
      </w:r>
      <w:r w:rsidR="0065136D" w:rsidRPr="00027589">
        <w:t>ke</w:t>
      </w:r>
      <w:r w:rsidRPr="00027589">
        <w:t>,</w:t>
      </w:r>
      <w:r w:rsidR="00A46E7D" w:rsidRPr="00027589">
        <w:t xml:space="preserve"> továbbá</w:t>
      </w:r>
      <w:r w:rsidRPr="00027589">
        <w:t xml:space="preserve"> karonként egy-egy oktató és </w:t>
      </w:r>
      <w:r w:rsidR="0053032D" w:rsidRPr="00027589">
        <w:t>két</w:t>
      </w:r>
      <w:r w:rsidRPr="00027589">
        <w:t xml:space="preserve"> hallgató.</w:t>
      </w:r>
      <w:r w:rsidR="00300613" w:rsidRPr="00027589">
        <w:rPr>
          <w:rStyle w:val="Lbjegyzet-hivatkozs"/>
        </w:rPr>
        <w:footnoteReference w:id="175"/>
      </w:r>
    </w:p>
    <w:p w14:paraId="5B89429B" w14:textId="25F2C40E" w:rsidR="00D61E39" w:rsidRPr="00027589" w:rsidRDefault="00D61E39" w:rsidP="00B776AA">
      <w:pPr>
        <w:pStyle w:val="Bekezds1"/>
      </w:pPr>
      <w:r w:rsidRPr="00027589">
        <w:t xml:space="preserve">Az FB elnöke az egyetemmel </w:t>
      </w:r>
      <w:r w:rsidR="006E7FD6" w:rsidRPr="00027589">
        <w:t>munkavégzésre irányuló</w:t>
      </w:r>
      <w:r w:rsidRPr="00027589">
        <w:t xml:space="preserve"> jogviszonyban vagy megbízási jogviszonyban álló jogász</w:t>
      </w:r>
      <w:r w:rsidR="005F0B1C" w:rsidRPr="00027589">
        <w:t xml:space="preserve">, akit a </w:t>
      </w:r>
      <w:r w:rsidR="00C27906" w:rsidRPr="00027589">
        <w:t>rektor delegál</w:t>
      </w:r>
      <w:r w:rsidR="005F0B1C" w:rsidRPr="00027589">
        <w:t>.</w:t>
      </w:r>
      <w:r w:rsidR="2FCAA9BC" w:rsidRPr="00027589">
        <w:t xml:space="preserve"> A megbízás legfeljebb három évre szólhat</w:t>
      </w:r>
      <w:r w:rsidR="005F0B1C" w:rsidRPr="00027589">
        <w:t>.</w:t>
      </w:r>
    </w:p>
    <w:p w14:paraId="3BCD0C33" w14:textId="3CC663C2" w:rsidR="00D61E39" w:rsidRPr="00027589" w:rsidRDefault="00D61E39" w:rsidP="00B776AA">
      <w:pPr>
        <w:pStyle w:val="Bekezds1"/>
      </w:pPr>
      <w:r w:rsidRPr="00027589">
        <w:t>Az FB oktató tagjait a dékánok, hallgató tagjait a HÖK</w:t>
      </w:r>
      <w:r w:rsidR="005F0B1C" w:rsidRPr="00027589">
        <w:t xml:space="preserve"> </w:t>
      </w:r>
      <w:r w:rsidR="00363F1D" w:rsidRPr="00027589">
        <w:t xml:space="preserve">javaslata alapján a rektor </w:t>
      </w:r>
      <w:r w:rsidR="09941745" w:rsidRPr="00027589">
        <w:t>bízza meg a feladat ellátásával</w:t>
      </w:r>
      <w:r w:rsidRPr="00027589">
        <w:t>.</w:t>
      </w:r>
      <w:r w:rsidR="64CE90CA" w:rsidRPr="00027589">
        <w:t xml:space="preserve"> A megbízás legfeljebb három évre szólhat</w:t>
      </w:r>
      <w:r w:rsidRPr="00027589">
        <w:t>.</w:t>
      </w:r>
    </w:p>
    <w:p w14:paraId="4459DCD7" w14:textId="77777777" w:rsidR="00D61E39" w:rsidRPr="00027589" w:rsidRDefault="00D61E39" w:rsidP="00B776AA">
      <w:pPr>
        <w:pStyle w:val="Bekezds1"/>
      </w:pPr>
      <w:r w:rsidRPr="00027589">
        <w:t>A FB bizottsági tagjainak mandátuma megszűnik:</w:t>
      </w:r>
    </w:p>
    <w:p w14:paraId="314DAB97" w14:textId="77777777" w:rsidR="004A059B" w:rsidRPr="00027589" w:rsidRDefault="00550F5C" w:rsidP="009C6DDC">
      <w:pPr>
        <w:pStyle w:val="Lista1"/>
      </w:pPr>
      <w:r w:rsidRPr="00027589">
        <w:t>a három év lejártával,</w:t>
      </w:r>
    </w:p>
    <w:p w14:paraId="2F8658FB" w14:textId="77777777" w:rsidR="004A059B" w:rsidRPr="00027589" w:rsidRDefault="00D61E39" w:rsidP="009C6DDC">
      <w:pPr>
        <w:pStyle w:val="Lista1"/>
      </w:pPr>
      <w:r w:rsidRPr="00027589">
        <w:t>lemondással,</w:t>
      </w:r>
    </w:p>
    <w:p w14:paraId="7B687E62" w14:textId="77777777" w:rsidR="004A059B" w:rsidRPr="00027589" w:rsidRDefault="00D61E39" w:rsidP="009C6DDC">
      <w:pPr>
        <w:pStyle w:val="Lista1"/>
      </w:pPr>
      <w:r w:rsidRPr="00027589">
        <w:t>visszahívással,</w:t>
      </w:r>
    </w:p>
    <w:p w14:paraId="3A072A9E" w14:textId="67843EAB" w:rsidR="00D61E39" w:rsidRPr="00027589" w:rsidRDefault="00FC2F2E" w:rsidP="009C6DDC">
      <w:pPr>
        <w:pStyle w:val="Lista1"/>
        <w:rPr>
          <w:rFonts w:eastAsiaTheme="minorEastAsia" w:cstheme="minorBidi"/>
        </w:rPr>
      </w:pPr>
      <w:r w:rsidRPr="00027589">
        <w:t xml:space="preserve">az Egyetemmel fennálló </w:t>
      </w:r>
      <w:r w:rsidR="006E7FD6" w:rsidRPr="00027589">
        <w:t>munkavégzésre irányuló</w:t>
      </w:r>
      <w:r w:rsidR="73651954" w:rsidRPr="00027589">
        <w:t xml:space="preserve"> </w:t>
      </w:r>
      <w:r w:rsidR="00D61E39" w:rsidRPr="00027589">
        <w:t>vagy hallgatói jogviszony megszűnésével,</w:t>
      </w:r>
    </w:p>
    <w:p w14:paraId="1A175372" w14:textId="77777777" w:rsidR="004A059B" w:rsidRPr="00027589" w:rsidRDefault="00D61E39" w:rsidP="009C6DDC">
      <w:pPr>
        <w:pStyle w:val="Lista1"/>
      </w:pPr>
      <w:r w:rsidRPr="00027589">
        <w:t>a tag halálával.</w:t>
      </w:r>
    </w:p>
    <w:p w14:paraId="14F2D636" w14:textId="4AEA504C" w:rsidR="004A059B" w:rsidRPr="00027589" w:rsidRDefault="0020580C" w:rsidP="009C6DDC">
      <w:pPr>
        <w:pStyle w:val="Bekezds1"/>
      </w:pPr>
      <w:r w:rsidRPr="00027589">
        <w:t>Vissza kell hívni az a tagot, aki hosszabb időn keresztül (várhatóan egy hónapnál hosszabb ideig) akadályoztatva van a bizottsági tagságából fakadó feladatainak ellátásában.</w:t>
      </w:r>
    </w:p>
    <w:p w14:paraId="19B76395" w14:textId="5791250D" w:rsidR="00D61E39" w:rsidRPr="00027589" w:rsidRDefault="00D61E39" w:rsidP="009C6DDC">
      <w:pPr>
        <w:pStyle w:val="Bekezds1"/>
      </w:pPr>
      <w:r w:rsidRPr="00027589">
        <w:t>A megüresedett bizottsági helyre haladéktalanul új tagot kell delegálni.</w:t>
      </w:r>
    </w:p>
    <w:p w14:paraId="2B7408DF" w14:textId="5AAABBCB" w:rsidR="00D61E39" w:rsidRPr="00027589" w:rsidRDefault="00D61E39" w:rsidP="009C6DDC">
      <w:pPr>
        <w:pStyle w:val="Bekezds1"/>
      </w:pPr>
      <w:r w:rsidRPr="00027589">
        <w:t xml:space="preserve">Az FB a Szabályzat </w:t>
      </w:r>
      <w:r w:rsidRPr="00027589">
        <w:fldChar w:fldCharType="begin"/>
      </w:r>
      <w:r w:rsidRPr="00027589">
        <w:instrText xml:space="preserve"> REF _Ref512688412 \r \h </w:instrText>
      </w:r>
      <w:r w:rsidR="006F2DC5" w:rsidRPr="00027589">
        <w:instrText xml:space="preserve"> \* MERGEFORMAT </w:instrText>
      </w:r>
      <w:r w:rsidRPr="00027589">
        <w:fldChar w:fldCharType="separate"/>
      </w:r>
      <w:r w:rsidR="0058274C" w:rsidRPr="00027589">
        <w:t>45. §</w:t>
      </w:r>
      <w:r w:rsidRPr="00027589">
        <w:fldChar w:fldCharType="end"/>
      </w:r>
      <w:r w:rsidR="00981FDA" w:rsidRPr="00027589">
        <w:t xml:space="preserve"> </w:t>
      </w:r>
      <w:r w:rsidRPr="00027589">
        <w:t xml:space="preserve">és </w:t>
      </w:r>
      <w:r w:rsidRPr="00027589">
        <w:fldChar w:fldCharType="begin"/>
      </w:r>
      <w:r w:rsidRPr="00027589">
        <w:instrText xml:space="preserve"> REF _Ref515194269 \r \h </w:instrText>
      </w:r>
      <w:r w:rsidR="006F2DC5" w:rsidRPr="00027589">
        <w:instrText xml:space="preserve"> \* MERGEFORMAT </w:instrText>
      </w:r>
      <w:r w:rsidRPr="00027589">
        <w:fldChar w:fldCharType="separate"/>
      </w:r>
      <w:r w:rsidR="0058274C" w:rsidRPr="00027589">
        <w:t>46. §</w:t>
      </w:r>
      <w:r w:rsidRPr="00027589">
        <w:fldChar w:fldCharType="end"/>
      </w:r>
      <w:r w:rsidR="00981FDA" w:rsidRPr="00027589">
        <w:t xml:space="preserve"> </w:t>
      </w:r>
      <w:r w:rsidRPr="00027589">
        <w:t>szerint dönt az Egyetem döntése vagy intézkedése, illetve intézkedésének elmulasztása elleni, a hallgató által benyújtott jogorvoslati kérelmek ügyében.</w:t>
      </w:r>
    </w:p>
    <w:p w14:paraId="1D852044" w14:textId="77777777" w:rsidR="00D61E39" w:rsidRPr="00027589" w:rsidRDefault="00D61E39" w:rsidP="009C6DDC">
      <w:pPr>
        <w:pStyle w:val="Bekezds1"/>
      </w:pPr>
      <w:r w:rsidRPr="00027589">
        <w:t>Az FB működésének általános szabályait az FB ügyrendje tartalmazza.</w:t>
      </w:r>
    </w:p>
    <w:p w14:paraId="2C79529B" w14:textId="77777777" w:rsidR="003174A0" w:rsidRPr="00027589" w:rsidRDefault="4C1716A4" w:rsidP="002F3136">
      <w:pPr>
        <w:pStyle w:val="Cmsor2"/>
      </w:pPr>
      <w:bookmarkStart w:id="200" w:name="_Toc483461357"/>
      <w:bookmarkStart w:id="201" w:name="_Ref512687124"/>
      <w:bookmarkStart w:id="202" w:name="_Toc517341105"/>
      <w:bookmarkStart w:id="203" w:name="_Toc43994939"/>
      <w:bookmarkStart w:id="204" w:name="_Toc77605549"/>
      <w:r w:rsidRPr="00027589">
        <w:t>Illetékesség, hatáskör</w:t>
      </w:r>
      <w:bookmarkEnd w:id="200"/>
      <w:bookmarkEnd w:id="201"/>
      <w:bookmarkEnd w:id="202"/>
      <w:bookmarkEnd w:id="203"/>
      <w:bookmarkEnd w:id="204"/>
    </w:p>
    <w:p w14:paraId="697FDCFA" w14:textId="62F34837" w:rsidR="004A059B" w:rsidRPr="00027589" w:rsidRDefault="00E717D6" w:rsidP="009C6DDC">
      <w:pPr>
        <w:pStyle w:val="Bekezds1"/>
      </w:pPr>
      <w:bookmarkStart w:id="205" w:name="_Ref512687126"/>
      <w:r w:rsidRPr="00027589">
        <w:t xml:space="preserve">Az Egyetemen a </w:t>
      </w:r>
      <w:r w:rsidR="00E9006B" w:rsidRPr="00027589">
        <w:t>Szabályzat</w:t>
      </w:r>
      <w:r w:rsidR="00527803" w:rsidRPr="00027589">
        <w:t xml:space="preserve"> </w:t>
      </w:r>
      <w:r w:rsidR="001110E9" w:rsidRPr="00027589">
        <w:fldChar w:fldCharType="begin"/>
      </w:r>
      <w:r w:rsidR="001110E9" w:rsidRPr="00027589">
        <w:instrText xml:space="preserve"> REF _Ref512686949 \r \h </w:instrText>
      </w:r>
      <w:r w:rsidR="006F2DC5" w:rsidRPr="00027589">
        <w:instrText xml:space="preserve"> \* MERGEFORMAT </w:instrText>
      </w:r>
      <w:r w:rsidR="001110E9" w:rsidRPr="00027589">
        <w:fldChar w:fldCharType="separate"/>
      </w:r>
      <w:r w:rsidR="0058274C" w:rsidRPr="00027589">
        <w:t>16. §</w:t>
      </w:r>
      <w:r w:rsidR="001110E9" w:rsidRPr="00027589">
        <w:fldChar w:fldCharType="end"/>
      </w:r>
      <w:r w:rsidR="00E9006B" w:rsidRPr="00027589">
        <w:t xml:space="preserve">(1) bekezdés </w:t>
      </w:r>
      <w:proofErr w:type="gramStart"/>
      <w:r w:rsidR="00E9006B" w:rsidRPr="00027589">
        <w:t>a)</w:t>
      </w:r>
      <w:r w:rsidRPr="00027589">
        <w:t>-</w:t>
      </w:r>
      <w:proofErr w:type="gramEnd"/>
      <w:r w:rsidRPr="00027589">
        <w:t>j) pontban felsorolt személyek és testületek járnak el első fokon a hatáskörükbe tartozó hallgatói ügyekben.</w:t>
      </w:r>
    </w:p>
    <w:p w14:paraId="478E245B" w14:textId="77777777" w:rsidR="004A059B" w:rsidRPr="00027589" w:rsidRDefault="1770CB1E" w:rsidP="009C6DDC">
      <w:pPr>
        <w:pStyle w:val="Bekezds1"/>
      </w:pPr>
      <w:r w:rsidRPr="00027589">
        <w:t xml:space="preserve">Ha jogszabály vagy </w:t>
      </w:r>
      <w:r w:rsidR="6A796A36" w:rsidRPr="00027589">
        <w:t>a</w:t>
      </w:r>
      <w:r w:rsidRPr="00027589">
        <w:t xml:space="preserve"> Szabályzat másként nem rendelkezi</w:t>
      </w:r>
      <w:r w:rsidR="41CA1109" w:rsidRPr="00027589">
        <w:t>k,</w:t>
      </w:r>
      <w:r w:rsidRPr="00027589">
        <w:t xml:space="preserve"> az a hatáskörrel rendelkező személy vagy testület illetékes, amely</w:t>
      </w:r>
      <w:r w:rsidR="41CA1109" w:rsidRPr="00027589">
        <w:t xml:space="preserve"> ahhoz a karhoz tartozik, ahol a </w:t>
      </w:r>
      <w:r w:rsidRPr="00027589">
        <w:t xml:space="preserve">hallgató </w:t>
      </w:r>
      <w:r w:rsidR="41CA1109" w:rsidRPr="00027589">
        <w:t>képzésben vesz részt.</w:t>
      </w:r>
    </w:p>
    <w:p w14:paraId="1998C295" w14:textId="77777777" w:rsidR="004A059B" w:rsidRPr="00027589" w:rsidRDefault="41CA1109" w:rsidP="009C6DDC">
      <w:pPr>
        <w:pStyle w:val="Bekezds1"/>
      </w:pPr>
      <w:r w:rsidRPr="00027589">
        <w:lastRenderedPageBreak/>
        <w:t xml:space="preserve">Amennyiben a hallgató több karon is képzésben vesz részt, az a </w:t>
      </w:r>
      <w:r w:rsidR="4CCA64D4" w:rsidRPr="00027589">
        <w:t xml:space="preserve">hatáskörrel rendelkező </w:t>
      </w:r>
      <w:r w:rsidRPr="00027589">
        <w:t>személy vagy testület illetékes, amely a hallgatói ügy által érintett képzést szervező karhoz tartozik.</w:t>
      </w:r>
    </w:p>
    <w:bookmarkEnd w:id="205"/>
    <w:p w14:paraId="7DAB3C1F" w14:textId="77777777" w:rsidR="004A059B" w:rsidRPr="00027589" w:rsidRDefault="0CCDBA41" w:rsidP="009C6DDC">
      <w:pPr>
        <w:pStyle w:val="Bekezds1"/>
      </w:pPr>
      <w:r w:rsidRPr="00027589">
        <w:t xml:space="preserve">Amennyiben </w:t>
      </w:r>
      <w:r w:rsidR="6903B2E4" w:rsidRPr="00027589">
        <w:t xml:space="preserve">a hallgató több karon is képzésben vesz részt, azonban </w:t>
      </w:r>
      <w:r w:rsidRPr="00027589">
        <w:t xml:space="preserve">a hallgatói ügy nem függ össze </w:t>
      </w:r>
      <w:r w:rsidR="7F6E0A24" w:rsidRPr="00027589">
        <w:t>képzéssel, akkor</w:t>
      </w:r>
      <w:r w:rsidRPr="00027589">
        <w:t xml:space="preserve"> az a</w:t>
      </w:r>
      <w:r w:rsidR="6903B2E4" w:rsidRPr="00027589">
        <w:t xml:space="preserve"> hatáskörrel rendelkező személy vagy testület illetékes,</w:t>
      </w:r>
      <w:r w:rsidRPr="00027589">
        <w:t xml:space="preserve"> amely </w:t>
      </w:r>
      <w:r w:rsidR="7F6E0A24" w:rsidRPr="00027589">
        <w:t xml:space="preserve">a hallgatói jogviszonyra vonatkozó statisztikában </w:t>
      </w:r>
      <w:r w:rsidRPr="00027589">
        <w:t xml:space="preserve">megadott képzést szervező karhoz </w:t>
      </w:r>
      <w:r w:rsidR="6903B2E4" w:rsidRPr="00027589">
        <w:t>tartozik.</w:t>
      </w:r>
    </w:p>
    <w:p w14:paraId="4B4C88B0" w14:textId="77777777" w:rsidR="004A059B" w:rsidRPr="00027589" w:rsidRDefault="7F6E0A24" w:rsidP="009C6DDC">
      <w:pPr>
        <w:pStyle w:val="Bekezds1"/>
      </w:pPr>
      <w:r w:rsidRPr="00027589">
        <w:t xml:space="preserve">Jogszabály vagy a </w:t>
      </w:r>
      <w:r w:rsidR="3CCDA7BC" w:rsidRPr="00027589">
        <w:t>jelen S</w:t>
      </w:r>
      <w:r w:rsidRPr="00027589">
        <w:t>zabályzat eltérő rendelkezése hiányában hallgatói ügyben másodfokon az FB jár el.</w:t>
      </w:r>
    </w:p>
    <w:p w14:paraId="655827C9" w14:textId="1C7B96FF" w:rsidR="004A059B" w:rsidRPr="00027589" w:rsidRDefault="7F6E0A24" w:rsidP="009C6DDC">
      <w:pPr>
        <w:pStyle w:val="Bekezds1"/>
      </w:pPr>
      <w:r w:rsidRPr="00027589">
        <w:t>A hallgatói ügyben eljáró személy vagy testület (a továbbiakban: eljáró szerv) az eljárás minden szakaszában köteles hatáskörét és illetékességét vizsgálni. Ha</w:t>
      </w:r>
      <w:r w:rsidR="6903B2E4" w:rsidRPr="00027589">
        <w:t xml:space="preserve"> az eljáró szerv</w:t>
      </w:r>
      <w:r w:rsidRPr="00027589">
        <w:t xml:space="preserve"> hatáskörének vagy illetékességének hiányát megállapítja, haladéktalanul, de legkésőbb 3 napon belül köteles az ügyet a hatáskörrel vagy illetékességgel rendelkező személyhez </w:t>
      </w:r>
      <w:r w:rsidR="3CCDA7BC" w:rsidRPr="00027589">
        <w:t>vagy testülethez</w:t>
      </w:r>
      <w:r w:rsidRPr="00027589">
        <w:t xml:space="preserve"> áttenni, és erről a hallgatót egyidejűleg értesíteni.</w:t>
      </w:r>
    </w:p>
    <w:p w14:paraId="1894FFDB" w14:textId="77777777" w:rsidR="004A059B" w:rsidRPr="00027589" w:rsidRDefault="7F6E0A24" w:rsidP="009C6DDC">
      <w:pPr>
        <w:pStyle w:val="Bekezds1"/>
      </w:pPr>
      <w:r w:rsidRPr="00027589">
        <w:t xml:space="preserve">Ha a hatáskörrel vagy illetékességgel rendelkező személy </w:t>
      </w:r>
      <w:r w:rsidR="3CCDA7BC" w:rsidRPr="00027589">
        <w:t>vagy</w:t>
      </w:r>
      <w:r w:rsidRPr="00027589">
        <w:t xml:space="preserve"> testület nem állapítható meg, vagy több személy </w:t>
      </w:r>
      <w:r w:rsidR="3CCDA7BC" w:rsidRPr="00027589">
        <w:t xml:space="preserve">vagy </w:t>
      </w:r>
      <w:r w:rsidRPr="00027589">
        <w:t xml:space="preserve">testület állapította meg hatáskörét </w:t>
      </w:r>
      <w:r w:rsidR="3CCDA7BC" w:rsidRPr="00027589">
        <w:t xml:space="preserve">vagy </w:t>
      </w:r>
      <w:r w:rsidRPr="00027589">
        <w:t xml:space="preserve">illetékességét, illetőleg több személy </w:t>
      </w:r>
      <w:r w:rsidR="3CCDA7BC" w:rsidRPr="00027589">
        <w:t xml:space="preserve">vagy </w:t>
      </w:r>
      <w:r w:rsidRPr="00027589">
        <w:t xml:space="preserve">testület előtt indult eljárás, és a hatásköri </w:t>
      </w:r>
      <w:r w:rsidR="3CCDA7BC" w:rsidRPr="00027589">
        <w:t xml:space="preserve">vagy </w:t>
      </w:r>
      <w:r w:rsidRPr="00027589">
        <w:t>illetékességi vita egymás között nem oldható meg, akkor a rektor jogosult kijelölni az eljáró szervet.</w:t>
      </w:r>
    </w:p>
    <w:p w14:paraId="2BA00F19" w14:textId="77777777" w:rsidR="004A059B" w:rsidRPr="00027589" w:rsidRDefault="7F6E0A24" w:rsidP="009C6DDC">
      <w:pPr>
        <w:pStyle w:val="Bekezds1"/>
      </w:pPr>
      <w:r w:rsidRPr="00027589">
        <w:t>Eljáró szerv kijelölésére az eljárás bármely szakaszában sor kerülhet.</w:t>
      </w:r>
    </w:p>
    <w:p w14:paraId="426A7FB1" w14:textId="77777777" w:rsidR="004A059B" w:rsidRPr="00027589" w:rsidRDefault="7F6E0A24" w:rsidP="009C6DDC">
      <w:pPr>
        <w:pStyle w:val="Bekezds1"/>
      </w:pPr>
      <w:r w:rsidRPr="00027589">
        <w:t xml:space="preserve">Az </w:t>
      </w:r>
      <w:r w:rsidR="3CCDA7BC" w:rsidRPr="00027589">
        <w:t>eljáró szervet az</w:t>
      </w:r>
      <w:r w:rsidR="10F76F93" w:rsidRPr="00027589">
        <w:t xml:space="preserve"> </w:t>
      </w:r>
      <w:r w:rsidR="3CCDA7BC" w:rsidRPr="00027589">
        <w:t>E</w:t>
      </w:r>
      <w:r w:rsidRPr="00027589">
        <w:t xml:space="preserve">gyetem rektora </w:t>
      </w:r>
      <w:r w:rsidR="3CCDA7BC" w:rsidRPr="00027589">
        <w:t xml:space="preserve">köteles kijelölni </w:t>
      </w:r>
      <w:r w:rsidRPr="00027589">
        <w:t>a kijelölésre irányuló kérelem</w:t>
      </w:r>
      <w:r w:rsidR="3CCDA7BC" w:rsidRPr="00027589">
        <w:t xml:space="preserve"> beérkezését</w:t>
      </w:r>
      <w:r w:rsidRPr="00027589">
        <w:t xml:space="preserve"> követő 15 napon belül</w:t>
      </w:r>
      <w:r w:rsidR="3CCDA7BC" w:rsidRPr="00027589">
        <w:t>.</w:t>
      </w:r>
    </w:p>
    <w:p w14:paraId="61A3356D" w14:textId="36DC7468" w:rsidR="003174A0" w:rsidRPr="00027589" w:rsidRDefault="4C1716A4" w:rsidP="002F3136">
      <w:pPr>
        <w:pStyle w:val="Cmsor2"/>
      </w:pPr>
      <w:bookmarkStart w:id="206" w:name="_Toc483461358"/>
      <w:bookmarkStart w:id="207" w:name="_Toc517341106"/>
      <w:bookmarkStart w:id="208" w:name="_Toc43994940"/>
      <w:bookmarkStart w:id="209" w:name="_Toc77605550"/>
      <w:r w:rsidRPr="00027589">
        <w:t>Az eljárás megindítása</w:t>
      </w:r>
      <w:bookmarkEnd w:id="206"/>
      <w:bookmarkEnd w:id="207"/>
      <w:bookmarkEnd w:id="208"/>
      <w:bookmarkEnd w:id="209"/>
    </w:p>
    <w:p w14:paraId="4D457E4C" w14:textId="77777777" w:rsidR="003174A0" w:rsidRPr="00027589" w:rsidRDefault="4C1716A4" w:rsidP="00D91D38">
      <w:pPr>
        <w:pStyle w:val="Bekezds1"/>
      </w:pPr>
      <w:r w:rsidRPr="00027589">
        <w:t>Hallgatói ügyekben eljárás hivatalból vagy a hallgató kérelmére indulhat.</w:t>
      </w:r>
    </w:p>
    <w:p w14:paraId="02FC045C" w14:textId="77777777" w:rsidR="004A059B" w:rsidRPr="00027589" w:rsidRDefault="4C1716A4" w:rsidP="00D91D38">
      <w:pPr>
        <w:pStyle w:val="Bekezds1"/>
      </w:pPr>
      <w:r w:rsidRPr="00027589">
        <w:t xml:space="preserve">Hivatalból indul az eljárás, ha arra </w:t>
      </w:r>
      <w:r w:rsidR="003E4154" w:rsidRPr="00027589">
        <w:t>az Egyetemet</w:t>
      </w:r>
      <w:r w:rsidRPr="00027589">
        <w:t xml:space="preserve"> jogszabály vagy egyetemi szabályzat kötelezi.</w:t>
      </w:r>
    </w:p>
    <w:p w14:paraId="66D5E372" w14:textId="1857FFC6" w:rsidR="003174A0" w:rsidRPr="00027589" w:rsidRDefault="4C1716A4" w:rsidP="00D91D38">
      <w:pPr>
        <w:pStyle w:val="Bekezds1"/>
      </w:pPr>
      <w:r w:rsidRPr="00027589">
        <w:t>Kérelemre akkor indul eljárás, ha jogszabály vagy egyetemi szabályzat rendelkezése alapján a hallgató az eljárás megindítására jogosult.</w:t>
      </w:r>
    </w:p>
    <w:p w14:paraId="36838D24" w14:textId="77777777" w:rsidR="003174A0" w:rsidRPr="00027589" w:rsidRDefault="4C1716A4" w:rsidP="002F3136">
      <w:pPr>
        <w:pStyle w:val="Cmsor2"/>
      </w:pPr>
      <w:bookmarkStart w:id="210" w:name="_Toc424248120"/>
      <w:bookmarkStart w:id="211" w:name="_Toc483461359"/>
      <w:bookmarkStart w:id="212" w:name="_Toc517341107"/>
      <w:bookmarkStart w:id="213" w:name="_Toc43994941"/>
      <w:bookmarkStart w:id="214" w:name="_Toc77605551"/>
      <w:r w:rsidRPr="00027589">
        <w:t>A kérelem benyújtása</w:t>
      </w:r>
      <w:bookmarkEnd w:id="210"/>
      <w:bookmarkEnd w:id="211"/>
      <w:bookmarkEnd w:id="212"/>
      <w:bookmarkEnd w:id="213"/>
      <w:bookmarkEnd w:id="214"/>
    </w:p>
    <w:p w14:paraId="65D2757E" w14:textId="5CA12343" w:rsidR="004A059B" w:rsidRPr="00027589" w:rsidRDefault="74E90C91" w:rsidP="00D91D38">
      <w:pPr>
        <w:pStyle w:val="Bekezds1"/>
      </w:pPr>
      <w:r w:rsidRPr="00027589">
        <w:t xml:space="preserve">A </w:t>
      </w:r>
      <w:r w:rsidR="00485371" w:rsidRPr="00027589">
        <w:t xml:space="preserve">hallgató kérelmére induló eljárásban a </w:t>
      </w:r>
      <w:r w:rsidRPr="00027589">
        <w:t>hallgatói kérelmet főszabály</w:t>
      </w:r>
      <w:r w:rsidR="00905EA8" w:rsidRPr="00027589">
        <w:t xml:space="preserve"> szerint</w:t>
      </w:r>
      <w:r w:rsidRPr="00027589">
        <w:t xml:space="preserve"> elektronikus</w:t>
      </w:r>
      <w:r w:rsidR="00485371" w:rsidRPr="00027589">
        <w:t xml:space="preserve"> úton</w:t>
      </w:r>
      <w:r w:rsidRPr="00027589">
        <w:t xml:space="preserve">, a </w:t>
      </w:r>
      <w:r w:rsidR="007E6333" w:rsidRPr="00027589">
        <w:t xml:space="preserve">TR-en </w:t>
      </w:r>
      <w:r w:rsidRPr="00027589">
        <w:t xml:space="preserve">keresztül </w:t>
      </w:r>
      <w:r w:rsidR="00485371" w:rsidRPr="00027589">
        <w:t xml:space="preserve">az erre nyitva álló felületen </w:t>
      </w:r>
      <w:r w:rsidRPr="00027589">
        <w:t xml:space="preserve">kell benyújtani. Amennyiben </w:t>
      </w:r>
      <w:r w:rsidR="00905EA8" w:rsidRPr="00027589">
        <w:t xml:space="preserve">a </w:t>
      </w:r>
      <w:r w:rsidR="0099208B" w:rsidRPr="00027589">
        <w:t xml:space="preserve">kérelmező nem rendelkezik a TR által generált kóddal vagy a </w:t>
      </w:r>
      <w:r w:rsidR="00905EA8" w:rsidRPr="00027589">
        <w:t>S</w:t>
      </w:r>
      <w:r w:rsidRPr="00027589">
        <w:t>zabályzat</w:t>
      </w:r>
      <w:r w:rsidR="0099208B" w:rsidRPr="00027589">
        <w:t>, illetőleg pályázati kiírás</w:t>
      </w:r>
      <w:r w:rsidRPr="00027589">
        <w:t xml:space="preserve"> nem írja elő a kérelem </w:t>
      </w:r>
      <w:r w:rsidR="006F596F" w:rsidRPr="00027589">
        <w:t xml:space="preserve">TR-en </w:t>
      </w:r>
      <w:r w:rsidRPr="00027589">
        <w:t>keresztül történő benyújtás</w:t>
      </w:r>
      <w:r w:rsidR="00475EFE" w:rsidRPr="00027589">
        <w:t>ának kötelezettségét</w:t>
      </w:r>
      <w:r w:rsidRPr="00027589">
        <w:t xml:space="preserve">, </w:t>
      </w:r>
      <w:r w:rsidR="0099208B" w:rsidRPr="00027589">
        <w:t>illetve a kérelem TR-en keresztül történő benyújtása nem lehetséges</w:t>
      </w:r>
      <w:r w:rsidR="009B4989" w:rsidRPr="00027589">
        <w:t>,</w:t>
      </w:r>
      <w:r w:rsidR="0099208B" w:rsidRPr="00027589">
        <w:t xml:space="preserve"> </w:t>
      </w:r>
      <w:r w:rsidRPr="00027589">
        <w:t xml:space="preserve">a kérelem benyújtható papír alapon </w:t>
      </w:r>
      <w:r w:rsidR="0099208B" w:rsidRPr="00027589">
        <w:t xml:space="preserve">személyes leadással </w:t>
      </w:r>
      <w:r w:rsidRPr="00027589">
        <w:t>vagy</w:t>
      </w:r>
      <w:r w:rsidR="0099208B" w:rsidRPr="00027589">
        <w:t xml:space="preserve"> postai úton, illetőleg elektronikus úton</w:t>
      </w:r>
      <w:r w:rsidRPr="00027589">
        <w:t xml:space="preserve"> e-mailben.</w:t>
      </w:r>
      <w:r w:rsidR="00475EFE" w:rsidRPr="00027589">
        <w:t xml:space="preserve"> Amennyiben </w:t>
      </w:r>
      <w:r w:rsidR="0099208B" w:rsidRPr="00027589">
        <w:t xml:space="preserve">a </w:t>
      </w:r>
      <w:r w:rsidR="00475EFE" w:rsidRPr="00027589">
        <w:t>Szabályzat</w:t>
      </w:r>
      <w:r w:rsidR="0099208B" w:rsidRPr="00027589">
        <w:t>, illetőleg</w:t>
      </w:r>
      <w:r w:rsidR="00475EFE" w:rsidRPr="00027589">
        <w:t xml:space="preserve"> pályázati kiírás előírja, a kérelem kizárólag</w:t>
      </w:r>
      <w:r w:rsidRPr="00027589">
        <w:t xml:space="preserve"> </w:t>
      </w:r>
      <w:r w:rsidR="00475EFE" w:rsidRPr="00027589">
        <w:t>f</w:t>
      </w:r>
      <w:r w:rsidRPr="00027589">
        <w:t xml:space="preserve">ormanyomtatványon </w:t>
      </w:r>
      <w:r w:rsidR="00475EFE" w:rsidRPr="00027589">
        <w:t>terjeszthető elő.</w:t>
      </w:r>
    </w:p>
    <w:p w14:paraId="2AC99ADA" w14:textId="05BE87A9" w:rsidR="004A059B" w:rsidRPr="00027589" w:rsidRDefault="7F6E0A24" w:rsidP="00D91D38">
      <w:pPr>
        <w:pStyle w:val="Bekezds1"/>
      </w:pPr>
      <w:r w:rsidRPr="00027589">
        <w:t>A</w:t>
      </w:r>
      <w:r w:rsidR="0381B528" w:rsidRPr="00027589">
        <w:t>z egyes</w:t>
      </w:r>
      <w:r w:rsidRPr="00027589">
        <w:t xml:space="preserve"> kérelmek leadásának határidejét a</w:t>
      </w:r>
      <w:r w:rsidR="67DE6081" w:rsidRPr="00027589">
        <w:t>z</w:t>
      </w:r>
      <w:r w:rsidRPr="00027589">
        <w:t xml:space="preserve"> </w:t>
      </w:r>
      <w:r w:rsidR="00A12214" w:rsidRPr="00027589">
        <w:t>OK</w:t>
      </w:r>
      <w:r w:rsidR="67DE6081" w:rsidRPr="00027589">
        <w:t xml:space="preserve"> </w:t>
      </w:r>
      <w:r w:rsidRPr="00027589">
        <w:t>a</w:t>
      </w:r>
      <w:r w:rsidR="6A796A36" w:rsidRPr="00027589">
        <w:t>z Egyetem</w:t>
      </w:r>
      <w:r w:rsidRPr="00027589">
        <w:t xml:space="preserve"> honlap</w:t>
      </w:r>
      <w:r w:rsidR="6A796A36" w:rsidRPr="00027589">
        <w:t>ján</w:t>
      </w:r>
      <w:r w:rsidRPr="00027589">
        <w:t xml:space="preserve"> a tanév megkezdése előtt közzéteszi.</w:t>
      </w:r>
    </w:p>
    <w:p w14:paraId="09943DB4" w14:textId="4BD44E38" w:rsidR="0099208B" w:rsidRPr="00027589" w:rsidRDefault="090EA564" w:rsidP="00777725">
      <w:pPr>
        <w:pStyle w:val="Bekezds1"/>
        <w:keepNext/>
      </w:pPr>
      <w:r w:rsidRPr="00027589">
        <w:t>Ha a kérelem benyújtása határidőhöz kötött, akkor a kérelem előterjesztési ideje</w:t>
      </w:r>
    </w:p>
    <w:p w14:paraId="170FE84D" w14:textId="33A12CA0" w:rsidR="0099208B" w:rsidRPr="00027589" w:rsidRDefault="0099208B" w:rsidP="00D91D38">
      <w:pPr>
        <w:pStyle w:val="Lista1"/>
      </w:pPr>
      <w:r w:rsidRPr="00027589">
        <w:t>a TR-en keresztül benyújtott kérelem esetében a TR által rögzített benyújtás napja;</w:t>
      </w:r>
    </w:p>
    <w:p w14:paraId="584F9781" w14:textId="0E78CB32" w:rsidR="0099208B" w:rsidRPr="00027589" w:rsidRDefault="0099208B" w:rsidP="00D91D38">
      <w:pPr>
        <w:pStyle w:val="Lista1"/>
      </w:pPr>
      <w:r w:rsidRPr="00027589">
        <w:t>a személyesen leadott kérelem esetében a kérelem Egyetem általi átvételének napja;</w:t>
      </w:r>
    </w:p>
    <w:p w14:paraId="00741F49" w14:textId="1F1A7885" w:rsidR="0099208B" w:rsidRPr="00027589" w:rsidRDefault="0099208B" w:rsidP="00D91D38">
      <w:pPr>
        <w:pStyle w:val="Lista1"/>
      </w:pPr>
      <w:r w:rsidRPr="00027589">
        <w:t>a postai úton beküldött kérelem esetében a postára adás napja;</w:t>
      </w:r>
    </w:p>
    <w:p w14:paraId="7CD011E8" w14:textId="77777777" w:rsidR="004A059B" w:rsidRPr="00027589" w:rsidRDefault="0099208B" w:rsidP="00D91D38">
      <w:pPr>
        <w:pStyle w:val="Lista1"/>
      </w:pPr>
      <w:r w:rsidRPr="00027589">
        <w:t>az e-mailben, elektronikus úton benyújtott kérelem esetében az elektronikus üzenet megküldésnek napja.</w:t>
      </w:r>
    </w:p>
    <w:p w14:paraId="07C1EBE2" w14:textId="77777777" w:rsidR="004A059B" w:rsidRPr="00027589" w:rsidRDefault="090EA564" w:rsidP="00D91D38">
      <w:pPr>
        <w:pStyle w:val="Bekezds1"/>
      </w:pPr>
      <w:r w:rsidRPr="00027589">
        <w:lastRenderedPageBreak/>
        <w:t>Ha a kérelem beadása díjköteles, a kérelem csak az eljárási díj megfizetése után válik befogadottá. Abban az esetben, ha a kérelem benyújtása határidőhöz kötött, az eljárási díjat a kérelem benyújtására nyitva álló határidő előtt meg kell fizetni, ellenkező esetben a kérelem nem válik befogadottá.</w:t>
      </w:r>
    </w:p>
    <w:p w14:paraId="3CA04358" w14:textId="77777777" w:rsidR="004A059B" w:rsidRPr="00027589" w:rsidRDefault="090EA564" w:rsidP="00D91D38">
      <w:pPr>
        <w:pStyle w:val="Bekezds1"/>
      </w:pPr>
      <w:r w:rsidRPr="00027589">
        <w:t>Amennyiben a kérelem benyújtása határidőhöz kötött, a határidőn túl előterjesztett kérelem elkésett.</w:t>
      </w:r>
    </w:p>
    <w:p w14:paraId="4345673D" w14:textId="77777777" w:rsidR="004A059B" w:rsidRPr="00027589" w:rsidRDefault="7A285FED" w:rsidP="00D91D38">
      <w:pPr>
        <w:pStyle w:val="Bekezds1"/>
      </w:pPr>
      <w:r w:rsidRPr="00027589">
        <w:t xml:space="preserve">A beadott </w:t>
      </w:r>
      <w:r w:rsidR="4DA30159" w:rsidRPr="00027589">
        <w:t xml:space="preserve">és befogadott </w:t>
      </w:r>
      <w:r w:rsidRPr="00027589">
        <w:t>kérelmet a hallgató a</w:t>
      </w:r>
      <w:r w:rsidR="16051736" w:rsidRPr="00027589">
        <w:t>z érdemi döntés meghozataláig</w:t>
      </w:r>
      <w:r w:rsidRPr="00027589">
        <w:t xml:space="preserve"> visszavonhatja</w:t>
      </w:r>
      <w:r w:rsidR="67DE6081" w:rsidRPr="00027589">
        <w:t>.</w:t>
      </w:r>
    </w:p>
    <w:p w14:paraId="1C98FFA0" w14:textId="423D4323" w:rsidR="003174A0" w:rsidRPr="00027589" w:rsidRDefault="4C1716A4" w:rsidP="002F3136">
      <w:pPr>
        <w:pStyle w:val="Cmsor2"/>
      </w:pPr>
      <w:bookmarkStart w:id="215" w:name="_Toc424248121"/>
      <w:bookmarkStart w:id="216" w:name="_Toc483461360"/>
      <w:bookmarkStart w:id="217" w:name="_Toc517341108"/>
      <w:bookmarkStart w:id="218" w:name="_Toc43994942"/>
      <w:bookmarkStart w:id="219" w:name="_Toc77605552"/>
      <w:r w:rsidRPr="00027589">
        <w:t>Ügyintézési határidő</w:t>
      </w:r>
      <w:bookmarkEnd w:id="215"/>
      <w:bookmarkEnd w:id="216"/>
      <w:bookmarkEnd w:id="217"/>
      <w:bookmarkEnd w:id="218"/>
      <w:bookmarkEnd w:id="219"/>
    </w:p>
    <w:p w14:paraId="24E921AC" w14:textId="77777777" w:rsidR="004A059B" w:rsidRPr="00027589" w:rsidRDefault="4C1716A4" w:rsidP="00D91D38">
      <w:pPr>
        <w:pStyle w:val="Bekezds1"/>
      </w:pPr>
      <w:r w:rsidRPr="00027589">
        <w:t xml:space="preserve">Ha jogszabály </w:t>
      </w:r>
      <w:r w:rsidR="000C45BD" w:rsidRPr="00027589">
        <w:t xml:space="preserve">vagy </w:t>
      </w:r>
      <w:r w:rsidR="00BA6F31" w:rsidRPr="00027589">
        <w:t xml:space="preserve">a </w:t>
      </w:r>
      <w:r w:rsidR="000C45BD" w:rsidRPr="00027589">
        <w:t xml:space="preserve">Szabályzat </w:t>
      </w:r>
      <w:r w:rsidRPr="00027589">
        <w:t xml:space="preserve">másként nem rendelkezik, a hallgatói kérelmeket legkésőbb a kérelem beérkezésétől, illetve amennyiben a kérelem benyújtására határnap került megállapításra, a határnaptól számított 15 napon belül kell </w:t>
      </w:r>
      <w:r w:rsidR="00BA6F31" w:rsidRPr="00027589">
        <w:t>el</w:t>
      </w:r>
      <w:r w:rsidRPr="00027589">
        <w:t>bírálni (a továbbiakban: ügyintézési határidő).</w:t>
      </w:r>
    </w:p>
    <w:p w14:paraId="159012B4" w14:textId="11A292DF" w:rsidR="003174A0" w:rsidRPr="00027589" w:rsidRDefault="7F6E0A24" w:rsidP="00D91D38">
      <w:pPr>
        <w:pStyle w:val="Bekezds1"/>
      </w:pPr>
      <w:r w:rsidRPr="00027589">
        <w:t xml:space="preserve">Az ügyintézési határidőt az eljáró </w:t>
      </w:r>
      <w:r w:rsidR="16051736" w:rsidRPr="00027589">
        <w:t xml:space="preserve">személy vagy testület </w:t>
      </w:r>
      <w:r w:rsidRPr="00027589">
        <w:t>elnöke egy alkalommal legfeljebb 30 nappal meghosszabbíthatja.</w:t>
      </w:r>
    </w:p>
    <w:p w14:paraId="3CEC192C" w14:textId="77777777" w:rsidR="004A059B" w:rsidRPr="00027589" w:rsidRDefault="7F6E0A24" w:rsidP="00D91D38">
      <w:pPr>
        <w:pStyle w:val="Bekezds1"/>
      </w:pPr>
      <w:r w:rsidRPr="00027589">
        <w:t>Az ügyintézési határidő meghosszabbításáról a hallgatót értesíteni kell.</w:t>
      </w:r>
    </w:p>
    <w:p w14:paraId="0D51BE8F" w14:textId="45432B97" w:rsidR="00BA6F31" w:rsidRPr="00027589" w:rsidRDefault="7C1A8A0C" w:rsidP="00D91D38">
      <w:pPr>
        <w:pStyle w:val="Bekezds1"/>
      </w:pPr>
      <w:r w:rsidRPr="00027589">
        <w:t>Ha a hallgató kérelmét hiányosan nyújtotta be, akkor az ügyintézési határidő a hiánypótlási felhívás kibocsátása esetén a hiánypótlási határidővel meghosszabbodik.</w:t>
      </w:r>
    </w:p>
    <w:p w14:paraId="1570B55C" w14:textId="77777777" w:rsidR="003174A0" w:rsidRPr="00027589" w:rsidRDefault="4C1716A4" w:rsidP="002F3136">
      <w:pPr>
        <w:pStyle w:val="Cmsor2"/>
      </w:pPr>
      <w:bookmarkStart w:id="220" w:name="_Toc424248122"/>
      <w:bookmarkStart w:id="221" w:name="_Toc483461361"/>
      <w:bookmarkStart w:id="222" w:name="_Toc517341109"/>
      <w:bookmarkStart w:id="223" w:name="_Toc43994943"/>
      <w:bookmarkStart w:id="224" w:name="_Toc77605553"/>
      <w:r w:rsidRPr="00027589">
        <w:t>Hiánypótlás</w:t>
      </w:r>
      <w:bookmarkEnd w:id="220"/>
      <w:bookmarkEnd w:id="221"/>
      <w:bookmarkEnd w:id="222"/>
      <w:bookmarkEnd w:id="223"/>
      <w:bookmarkEnd w:id="224"/>
    </w:p>
    <w:p w14:paraId="6C46036F" w14:textId="7DD0967B" w:rsidR="004A059B" w:rsidRPr="00027589" w:rsidRDefault="00BA6F31" w:rsidP="00D91D38">
      <w:pPr>
        <w:pStyle w:val="Bekezds1"/>
      </w:pPr>
      <w:bookmarkStart w:id="225" w:name="_Toc424248123"/>
      <w:bookmarkStart w:id="226" w:name="_Toc483461362"/>
      <w:r w:rsidRPr="00027589">
        <w:t>Ha a hallgató kérelmére indult eljárásban a hallgató kérelme hiányos vagy a tényállás tisztázása során az szükséges és az adott eljárásban a hiánypótlás lehetősége nincsen kizárva</w:t>
      </w:r>
      <w:r w:rsidR="007F2EF3" w:rsidRPr="00027589">
        <w:t xml:space="preserve">, </w:t>
      </w:r>
      <w:r w:rsidRPr="00027589">
        <w:t>az eljáró szerv a hallgatót rövid, de legfeljebb 5 napos határidővel hiányok pótlására hívja fel.</w:t>
      </w:r>
    </w:p>
    <w:p w14:paraId="4F686220" w14:textId="77777777" w:rsidR="004A059B" w:rsidRPr="00027589" w:rsidRDefault="7C1A8A0C" w:rsidP="00D91D38">
      <w:pPr>
        <w:pStyle w:val="Bekezds1"/>
      </w:pPr>
      <w:r w:rsidRPr="00027589">
        <w:t>A hiánypótlási felhívásban meg kell jelölni a hiányokat, pótlásuk módját, továbbá a mulasztás jogkövetkezményeire történő figyelmeztetést.</w:t>
      </w:r>
    </w:p>
    <w:p w14:paraId="51C6C282" w14:textId="7A478D77" w:rsidR="004A059B" w:rsidRPr="00027589" w:rsidRDefault="7C1A8A0C" w:rsidP="00D91D38">
      <w:pPr>
        <w:pStyle w:val="Bekezds1"/>
      </w:pPr>
      <w:r w:rsidRPr="00027589">
        <w:t>Ha az adott eljárásban a hiánypótlás lehetősége kizárásra került, hiánypótlásra nincs lehetőség. Amennyiben az adott eljárásban hiánypótlásra nincs lehetőség, akkor ennek tényét a pályázati kiírásban, a kérelem formanyomtatványán vagy az Egyetem honlapján megjelenő tájékoztatóban egyértelműen fel kell t</w:t>
      </w:r>
      <w:r w:rsidR="47766A86" w:rsidRPr="00027589">
        <w:t>ü</w:t>
      </w:r>
      <w:r w:rsidRPr="00027589">
        <w:t>ntetni.</w:t>
      </w:r>
    </w:p>
    <w:p w14:paraId="77753C50" w14:textId="2C6FA2D6" w:rsidR="003174A0" w:rsidRPr="00027589" w:rsidRDefault="4C1716A4" w:rsidP="002F3136">
      <w:pPr>
        <w:pStyle w:val="Cmsor2"/>
      </w:pPr>
      <w:bookmarkStart w:id="227" w:name="_Toc517341110"/>
      <w:bookmarkStart w:id="228" w:name="_Toc43994944"/>
      <w:bookmarkStart w:id="229" w:name="_Toc77605554"/>
      <w:r w:rsidRPr="00027589">
        <w:t>Határidők számítása</w:t>
      </w:r>
      <w:bookmarkEnd w:id="225"/>
      <w:bookmarkEnd w:id="226"/>
      <w:bookmarkEnd w:id="227"/>
      <w:bookmarkEnd w:id="228"/>
      <w:bookmarkEnd w:id="229"/>
    </w:p>
    <w:p w14:paraId="6797B0FC" w14:textId="15A50057" w:rsidR="003174A0" w:rsidRPr="00027589" w:rsidRDefault="4C1716A4" w:rsidP="00D91D38">
      <w:pPr>
        <w:pStyle w:val="Bekezds1"/>
      </w:pPr>
      <w:r w:rsidRPr="00027589">
        <w:t xml:space="preserve">A határidőket </w:t>
      </w:r>
      <w:r w:rsidR="000801D6" w:rsidRPr="00027589">
        <w:t xml:space="preserve">naptári </w:t>
      </w:r>
      <w:r w:rsidRPr="00027589">
        <w:t>napokban, hónapokban vagy években kell számítani.</w:t>
      </w:r>
    </w:p>
    <w:p w14:paraId="416DB15A" w14:textId="77777777" w:rsidR="003174A0" w:rsidRPr="00027589" w:rsidRDefault="7F6E0A24" w:rsidP="00D91D38">
      <w:pPr>
        <w:pStyle w:val="Bekezds1"/>
      </w:pPr>
      <w:r w:rsidRPr="00027589">
        <w:t>A napokban megállapított határidőbe nem számít bele a határidő kezdetére okot adó cselekmény vagy körülmény bekövetkezésének, továbbá a közlésnek, a kézbesítésnek, a hirdetmény kifüggesztésének és levételének a napja.</w:t>
      </w:r>
    </w:p>
    <w:p w14:paraId="2839A290" w14:textId="77777777" w:rsidR="003174A0" w:rsidRPr="00027589" w:rsidRDefault="7F6E0A24" w:rsidP="00D91D38">
      <w:pPr>
        <w:pStyle w:val="Bekezds1"/>
      </w:pPr>
      <w:r w:rsidRPr="00027589">
        <w:t>A hónapokban vagy években megállapított határidő azon a napon jár le, amely számánál fogva megfelel a kezdőnapnak, ha pedig ez a nap a lejárat hónapjában hiányzik, a hónap utolsó napján.</w:t>
      </w:r>
    </w:p>
    <w:p w14:paraId="4278124A" w14:textId="77777777" w:rsidR="004A059B" w:rsidRPr="00027589" w:rsidRDefault="7F6E0A24" w:rsidP="00D91D38">
      <w:pPr>
        <w:pStyle w:val="Bekezds1"/>
      </w:pPr>
      <w:r w:rsidRPr="00027589">
        <w:t>A TR-ben leadható kérelmek határideje a kérelemnél megadott pontos határidő (a szerver órabeállítása alapján).</w:t>
      </w:r>
    </w:p>
    <w:p w14:paraId="5FA400BF" w14:textId="0801A733" w:rsidR="003174A0" w:rsidRPr="00027589" w:rsidRDefault="7F6E0A24" w:rsidP="00D91D38">
      <w:pPr>
        <w:pStyle w:val="Bekezds1"/>
      </w:pPr>
      <w:r w:rsidRPr="00027589">
        <w:t>A határozott naphoz kötött jogszerzés a nap kezdetén következik be. A határidő elmulasztása vagy a késedelem jogkövetkezményei a határidő utolsó napjának elteltével állnak be.</w:t>
      </w:r>
    </w:p>
    <w:p w14:paraId="31BD910E" w14:textId="77777777" w:rsidR="003174A0" w:rsidRPr="00027589" w:rsidRDefault="7F6E0A24" w:rsidP="00D91D38">
      <w:pPr>
        <w:pStyle w:val="Bekezds1"/>
      </w:pPr>
      <w:r w:rsidRPr="00027589">
        <w:t>A határidőt kétség esetén megtartottnak kell tekinteni.</w:t>
      </w:r>
    </w:p>
    <w:p w14:paraId="50728E9E" w14:textId="77777777" w:rsidR="003174A0" w:rsidRPr="00027589" w:rsidRDefault="7F6E0A24" w:rsidP="00D91D38">
      <w:pPr>
        <w:pStyle w:val="Bekezds1"/>
      </w:pPr>
      <w:r w:rsidRPr="00027589">
        <w:lastRenderedPageBreak/>
        <w:t>Az üzemzavar időtartamát a határidők számítása szempontjából figyelmen kívül kell hagyni, a beadási határidőt módosítani kell.</w:t>
      </w:r>
    </w:p>
    <w:p w14:paraId="112F8A37" w14:textId="77777777" w:rsidR="003174A0" w:rsidRPr="00027589" w:rsidRDefault="4C1716A4" w:rsidP="002F3136">
      <w:pPr>
        <w:pStyle w:val="Cmsor2"/>
      </w:pPr>
      <w:bookmarkStart w:id="230" w:name="_Toc515295040"/>
      <w:bookmarkStart w:id="231" w:name="_Toc424248124"/>
      <w:bookmarkStart w:id="232" w:name="_Toc483461363"/>
      <w:bookmarkStart w:id="233" w:name="_Toc517341111"/>
      <w:bookmarkStart w:id="234" w:name="_Toc43994945"/>
      <w:bookmarkStart w:id="235" w:name="_Toc77605555"/>
      <w:bookmarkEnd w:id="230"/>
      <w:r w:rsidRPr="00027589">
        <w:t>Mulasztás</w:t>
      </w:r>
      <w:bookmarkEnd w:id="231"/>
      <w:bookmarkEnd w:id="232"/>
      <w:bookmarkEnd w:id="233"/>
      <w:bookmarkEnd w:id="234"/>
      <w:bookmarkEnd w:id="235"/>
    </w:p>
    <w:p w14:paraId="6E4FC8C9" w14:textId="77777777" w:rsidR="004A059B" w:rsidRPr="00027589" w:rsidRDefault="4C1716A4" w:rsidP="00D91D38">
      <w:pPr>
        <w:pStyle w:val="Bekezds1"/>
      </w:pPr>
      <w:r w:rsidRPr="00027589">
        <w:t>Aki a határidőt, határnapot elmulasztja, többé azt joghatályosan nem teljesítheti</w:t>
      </w:r>
      <w:r w:rsidR="000801D6" w:rsidRPr="00027589">
        <w:t>, kivéve ha jogszabály vagy jelen Szabályzat másként rendelkezik.</w:t>
      </w:r>
    </w:p>
    <w:p w14:paraId="1D3EE3F3" w14:textId="2043C05E" w:rsidR="003174A0" w:rsidRPr="00027589" w:rsidRDefault="7A285FED" w:rsidP="00D91D38">
      <w:pPr>
        <w:pStyle w:val="Bekezds1"/>
      </w:pPr>
      <w:r w:rsidRPr="00027589">
        <w:t xml:space="preserve">Nem minősül a határidő, határnap elmulasztásának, ha arra köztudomású természeti esemény vagy más rendkívüli körülmény adott okot. A TR működésének hibáját a </w:t>
      </w:r>
      <w:r w:rsidR="5247A78E" w:rsidRPr="00027589">
        <w:t>hallgató köteles a</w:t>
      </w:r>
      <w:r w:rsidR="106DF4E2" w:rsidRPr="00027589">
        <w:t>z</w:t>
      </w:r>
      <w:r w:rsidR="5247A78E" w:rsidRPr="00027589">
        <w:t xml:space="preserve"> </w:t>
      </w:r>
      <w:r w:rsidR="00A12214" w:rsidRPr="00027589">
        <w:t>OK</w:t>
      </w:r>
      <w:r w:rsidR="326EFACA" w:rsidRPr="00027589">
        <w:t>-</w:t>
      </w:r>
      <w:r w:rsidRPr="00027589">
        <w:t>nak azonnal jelezni elektronikus levélben. A</w:t>
      </w:r>
      <w:r w:rsidR="106DF4E2" w:rsidRPr="00027589">
        <w:t xml:space="preserve">z </w:t>
      </w:r>
      <w:r w:rsidR="00A12214" w:rsidRPr="00027589">
        <w:t>OK</w:t>
      </w:r>
      <w:r w:rsidR="56890F1D" w:rsidRPr="00027589">
        <w:t xml:space="preserve"> </w:t>
      </w:r>
      <w:r w:rsidRPr="00027589">
        <w:t xml:space="preserve">ilyen esetben a hiba elhárítása után a kiesett idővel meghosszabbítja a beadás határidejét. </w:t>
      </w:r>
      <w:r w:rsidR="07F4C82A" w:rsidRPr="00027589">
        <w:t xml:space="preserve">A </w:t>
      </w:r>
      <w:r w:rsidR="5247A78E" w:rsidRPr="00027589">
        <w:t>meghosszabbított</w:t>
      </w:r>
      <w:r w:rsidR="07F4C82A" w:rsidRPr="00027589">
        <w:t xml:space="preserve"> határidőről az oktatási igazgató a kiesett idő figyelembevételével rendelkezik, ami legalább 1 nap.</w:t>
      </w:r>
    </w:p>
    <w:p w14:paraId="10BBB008" w14:textId="6E02F828" w:rsidR="003174A0" w:rsidRPr="00027589" w:rsidRDefault="4C1716A4" w:rsidP="002F3136">
      <w:pPr>
        <w:pStyle w:val="Cmsor2"/>
      </w:pPr>
      <w:bookmarkStart w:id="236" w:name="_Toc424248125"/>
      <w:bookmarkStart w:id="237" w:name="_Toc483461364"/>
      <w:bookmarkStart w:id="238" w:name="_Toc517341112"/>
      <w:bookmarkStart w:id="239" w:name="_Toc43994946"/>
      <w:bookmarkStart w:id="240" w:name="_Toc77605556"/>
      <w:r w:rsidRPr="00027589">
        <w:t>Igazolási kérelem</w:t>
      </w:r>
      <w:bookmarkEnd w:id="236"/>
      <w:bookmarkEnd w:id="237"/>
      <w:bookmarkEnd w:id="238"/>
      <w:bookmarkEnd w:id="239"/>
      <w:bookmarkEnd w:id="240"/>
    </w:p>
    <w:p w14:paraId="6EFA7297" w14:textId="77777777" w:rsidR="004A059B" w:rsidRPr="00027589" w:rsidRDefault="4C1716A4" w:rsidP="00D91D38">
      <w:pPr>
        <w:pStyle w:val="Bekezds1"/>
      </w:pPr>
      <w:r w:rsidRPr="00027589">
        <w:t>A</w:t>
      </w:r>
      <w:r w:rsidR="003352E0" w:rsidRPr="00027589">
        <w:t>z, a</w:t>
      </w:r>
      <w:r w:rsidRPr="00027589">
        <w:t>ki az eljárás során valamely határnapot, határidőt önhibáján kívül elmulasztott, igazolási kérelmet terjeszthet elő.</w:t>
      </w:r>
    </w:p>
    <w:p w14:paraId="12D740B4" w14:textId="09CED71E" w:rsidR="004A059B" w:rsidRPr="00027589" w:rsidRDefault="67DE224C" w:rsidP="00D91D38">
      <w:pPr>
        <w:pStyle w:val="Bekezds1"/>
      </w:pPr>
      <w:r w:rsidRPr="00027589">
        <w:t>Az igazolási kérelemben elő kell adni a mulasztás okát, igazolni kell az önhibán kívüliséget és az igazolási kérelemmel egyidejűleg pótolni kell az elmulasztott cselekményt is, amennyiben annak feltételei fennállnak.</w:t>
      </w:r>
    </w:p>
    <w:p w14:paraId="79373579" w14:textId="10EA9809" w:rsidR="0031196E" w:rsidRPr="00027589" w:rsidRDefault="67DE224C" w:rsidP="00D91D38">
      <w:pPr>
        <w:pStyle w:val="Bekezds1"/>
      </w:pPr>
      <w:r w:rsidRPr="00027589">
        <w:t>Az igazolási kérelmet a mulasztásról való tudomásszerzést vagy az akadály megszűnését követő 5 napon belül, de legkésőbb az elmulasztott határnaptól vagy az elmulasztott határidő utolsó napjától számított 15 napon belül lehet előterjeszteni.</w:t>
      </w:r>
    </w:p>
    <w:p w14:paraId="030C659D" w14:textId="1147593D" w:rsidR="003174A0" w:rsidRPr="00027589" w:rsidRDefault="7F6E0A24" w:rsidP="00D91D38">
      <w:pPr>
        <w:pStyle w:val="Bekezds1"/>
      </w:pPr>
      <w:r w:rsidRPr="00027589">
        <w:t>Az igazolási kérelemről az a személy, szerv vagy testület dönt, amelynek eljárása során a mulasztás történt.</w:t>
      </w:r>
    </w:p>
    <w:p w14:paraId="182ED9B5" w14:textId="77777777" w:rsidR="004A059B" w:rsidRPr="00027589" w:rsidRDefault="7F6E0A24" w:rsidP="00D91D38">
      <w:pPr>
        <w:pStyle w:val="Bekezds1"/>
      </w:pPr>
      <w:r w:rsidRPr="00027589">
        <w:t>Ha az eljáró szerv az igazolási kérelemnek helyt ad, az elmulasztott határidőt vagy határnapot megtartottnak kell tekinteni. Ennek érdekében az eljáró szerv a döntését módosít</w:t>
      </w:r>
      <w:r w:rsidR="40FE9F82" w:rsidRPr="00027589">
        <w:t>hat</w:t>
      </w:r>
      <w:r w:rsidRPr="00027589">
        <w:t>ja vagy visszavon</w:t>
      </w:r>
      <w:r w:rsidR="40FE9F82" w:rsidRPr="00027589">
        <w:t>hat</w:t>
      </w:r>
      <w:r w:rsidRPr="00027589">
        <w:t>ja, illetve egyes eljárási cselekményeket megismétel</w:t>
      </w:r>
      <w:r w:rsidR="40FE9F82" w:rsidRPr="00027589">
        <w:t>het</w:t>
      </w:r>
      <w:r w:rsidRPr="00027589">
        <w:t>.</w:t>
      </w:r>
    </w:p>
    <w:p w14:paraId="503A0F9D" w14:textId="4D6AE061" w:rsidR="003174A0" w:rsidRPr="00027589" w:rsidRDefault="4C1716A4" w:rsidP="002F3136">
      <w:pPr>
        <w:pStyle w:val="Cmsor2"/>
      </w:pPr>
      <w:bookmarkStart w:id="241" w:name="_Toc424248126"/>
      <w:bookmarkStart w:id="242" w:name="_Toc483461365"/>
      <w:bookmarkStart w:id="243" w:name="_Toc517341113"/>
      <w:bookmarkStart w:id="244" w:name="_Toc43994947"/>
      <w:bookmarkStart w:id="245" w:name="_Toc77605557"/>
      <w:r w:rsidRPr="00027589">
        <w:t>Képviselet</w:t>
      </w:r>
      <w:bookmarkEnd w:id="241"/>
      <w:bookmarkEnd w:id="242"/>
      <w:bookmarkEnd w:id="243"/>
      <w:bookmarkEnd w:id="244"/>
      <w:bookmarkEnd w:id="245"/>
    </w:p>
    <w:p w14:paraId="5E75CCAE" w14:textId="041327CE" w:rsidR="003174A0" w:rsidRPr="00027589" w:rsidRDefault="4C1716A4" w:rsidP="00D91D38">
      <w:pPr>
        <w:pStyle w:val="Bekezds1"/>
      </w:pPr>
      <w:r w:rsidRPr="00027589">
        <w:t xml:space="preserve">A hallgató hallgatói ügyekben </w:t>
      </w:r>
      <w:r w:rsidR="00180E37" w:rsidRPr="00027589">
        <w:t xml:space="preserve">– </w:t>
      </w:r>
      <w:r w:rsidR="000E6DE7" w:rsidRPr="00027589">
        <w:t xml:space="preserve">ha </w:t>
      </w:r>
      <w:r w:rsidR="003352E0" w:rsidRPr="00027589">
        <w:t>a S</w:t>
      </w:r>
      <w:r w:rsidR="000E6DE7" w:rsidRPr="00027589">
        <w:t xml:space="preserve">zabályzat másként nem rendelkezik </w:t>
      </w:r>
      <w:r w:rsidR="00180E37" w:rsidRPr="00027589">
        <w:t xml:space="preserve">– </w:t>
      </w:r>
      <w:r w:rsidRPr="00027589">
        <w:t>meghatalmazott útján is eljárhat.</w:t>
      </w:r>
    </w:p>
    <w:p w14:paraId="4D3CAF76" w14:textId="77777777" w:rsidR="004A059B" w:rsidRPr="00027589" w:rsidRDefault="7A285FED" w:rsidP="00D91D38">
      <w:pPr>
        <w:pStyle w:val="Bekezds1"/>
      </w:pPr>
      <w:r w:rsidRPr="00027589">
        <w:t>A meghatalmazás</w:t>
      </w:r>
      <w:r w:rsidR="07308367" w:rsidRPr="00027589">
        <w:t>t</w:t>
      </w:r>
      <w:r w:rsidRPr="00027589">
        <w:t xml:space="preserve"> közokiratba vagy teljes bizonyító erejű magánokiratba kell foglalni vagy jegyzőkönyvbe kell mondani.</w:t>
      </w:r>
    </w:p>
    <w:p w14:paraId="177C923F" w14:textId="75014839" w:rsidR="003174A0" w:rsidRPr="00027589" w:rsidRDefault="7F6E0A24" w:rsidP="00D91D38">
      <w:pPr>
        <w:pStyle w:val="Bekezds1"/>
      </w:pPr>
      <w:r w:rsidRPr="00027589">
        <w:t>Az eljáró szerv minden esetben köteles vizsgálni a meghatalmazott eljárásának jogszerűségét, valamint a meghatalmazás törvényességét. Ha az érintett az eljárás során felhívás ellenére sem csatol szabályszerű meghatalmazást, a meghatalmazott által tett eljárási cselekmények hatálytalanok, az eljáró szerv a meghatalmazott eljárását visszautasítja.</w:t>
      </w:r>
    </w:p>
    <w:p w14:paraId="21034B83" w14:textId="77777777" w:rsidR="003174A0" w:rsidRPr="00027589" w:rsidRDefault="4C1716A4" w:rsidP="002F3136">
      <w:pPr>
        <w:pStyle w:val="Cmsor2"/>
      </w:pPr>
      <w:bookmarkStart w:id="246" w:name="_Toc424248127"/>
      <w:bookmarkStart w:id="247" w:name="_Toc483461366"/>
      <w:bookmarkStart w:id="248" w:name="_Toc517341114"/>
      <w:bookmarkStart w:id="249" w:name="_Toc43994948"/>
      <w:bookmarkStart w:id="250" w:name="_Toc77605558"/>
      <w:r w:rsidRPr="00027589">
        <w:t>Jegyzőkönyv</w:t>
      </w:r>
      <w:bookmarkEnd w:id="246"/>
      <w:bookmarkEnd w:id="247"/>
      <w:bookmarkEnd w:id="248"/>
      <w:bookmarkEnd w:id="249"/>
      <w:bookmarkEnd w:id="250"/>
    </w:p>
    <w:p w14:paraId="1674A527" w14:textId="23D807C5" w:rsidR="003174A0" w:rsidRPr="00027589" w:rsidRDefault="4C1716A4" w:rsidP="00D91D38">
      <w:pPr>
        <w:pStyle w:val="Bekezds1"/>
      </w:pPr>
      <w:r w:rsidRPr="00027589">
        <w:t xml:space="preserve">A határozathozatalt megelőző nyilvános tanácskozásról vagy </w:t>
      </w:r>
      <w:r w:rsidR="000E6DE7" w:rsidRPr="00027589">
        <w:t xml:space="preserve">testületi </w:t>
      </w:r>
      <w:r w:rsidRPr="00027589">
        <w:t>ülésről, továbbá az ettől függetlenül foganatosított személyes meghallgatásról jegyzőkönyvet kell készíteni.</w:t>
      </w:r>
    </w:p>
    <w:p w14:paraId="0D12AA4C" w14:textId="132C680C" w:rsidR="003174A0" w:rsidRPr="00027589" w:rsidRDefault="7A285FED" w:rsidP="00D91D38">
      <w:pPr>
        <w:pStyle w:val="Bekezds1"/>
      </w:pPr>
      <w:r w:rsidRPr="00027589">
        <w:t xml:space="preserve">A jegyzőkönyvnek tartalmaznia kell az eljáró szerv megnevezését, a jegyzőkönyv készítésének helyét és idejét, </w:t>
      </w:r>
      <w:r w:rsidR="07308367" w:rsidRPr="00027589">
        <w:t>a jelenlévő személyek felsorolását, személyes meghallgat</w:t>
      </w:r>
      <w:r w:rsidR="106DF4E2" w:rsidRPr="00027589">
        <w:t>á</w:t>
      </w:r>
      <w:r w:rsidR="07308367" w:rsidRPr="00027589">
        <w:t xml:space="preserve">s esetén </w:t>
      </w:r>
      <w:r w:rsidRPr="00027589">
        <w:t xml:space="preserve">a meghallgatott személy nevét, anyja nevét, lakcímét, hallgató esetén TR által generált kódját, eljárásbeli </w:t>
      </w:r>
      <w:r w:rsidRPr="00027589">
        <w:lastRenderedPageBreak/>
        <w:t>jogállását (</w:t>
      </w:r>
      <w:r w:rsidR="106DF4E2" w:rsidRPr="00027589">
        <w:t xml:space="preserve">kérelmező, </w:t>
      </w:r>
      <w:r w:rsidRPr="00027589">
        <w:t xml:space="preserve">eljárás alá vont, meghatalmazott, tanú, szakértő stb.), a jogokra és kötelezettségekre való figyelmeztetést, továbbá az ügyre vonatkozó lényeges nyilatkozatokat és megállapításokat, a meghallgatott személyek, valamint az eljáró </w:t>
      </w:r>
      <w:r w:rsidR="106DF4E2" w:rsidRPr="00027589">
        <w:t xml:space="preserve">személy illetőleg testületi szerv esetén a testület elnökének </w:t>
      </w:r>
      <w:r w:rsidRPr="00027589">
        <w:t>és a jegyzőkönyvvezető aláírását.</w:t>
      </w:r>
    </w:p>
    <w:p w14:paraId="201BD62A" w14:textId="4FA00C93" w:rsidR="003174A0" w:rsidRPr="00027589" w:rsidRDefault="7F6E0A24" w:rsidP="00D91D38">
      <w:pPr>
        <w:pStyle w:val="Bekezds1"/>
      </w:pPr>
      <w:r w:rsidRPr="00027589">
        <w:t xml:space="preserve">Nem kell jegyzőkönyvet készíteni, ha a </w:t>
      </w:r>
      <w:r w:rsidR="07308367" w:rsidRPr="00027589">
        <w:t xml:space="preserve">testület írásbeli </w:t>
      </w:r>
      <w:r w:rsidRPr="00027589">
        <w:t>szavazással hozza meg döntését. Ebben az esetben a meghozott döntésről, vagy döntésekről feljegyzést kell készíteni. A feljegyzést a bizottság</w:t>
      </w:r>
      <w:r w:rsidR="106DF4E2" w:rsidRPr="00027589">
        <w:t>, testület</w:t>
      </w:r>
      <w:r w:rsidRPr="00027589">
        <w:t xml:space="preserve"> elnöke írja alá.</w:t>
      </w:r>
    </w:p>
    <w:p w14:paraId="33A71B6A" w14:textId="5D79F49D" w:rsidR="003174A0" w:rsidRPr="00027589" w:rsidRDefault="003352E0" w:rsidP="002F3136">
      <w:pPr>
        <w:pStyle w:val="Cmsor2"/>
      </w:pPr>
      <w:bookmarkStart w:id="251" w:name="_Toc515295045"/>
      <w:bookmarkStart w:id="252" w:name="_Toc517341115"/>
      <w:bookmarkStart w:id="253" w:name="_Toc43994949"/>
      <w:bookmarkStart w:id="254" w:name="_Toc77605559"/>
      <w:bookmarkEnd w:id="251"/>
      <w:r w:rsidRPr="00027589">
        <w:t>Idézés</w:t>
      </w:r>
      <w:bookmarkEnd w:id="252"/>
      <w:bookmarkEnd w:id="253"/>
      <w:bookmarkEnd w:id="254"/>
    </w:p>
    <w:p w14:paraId="16E3BB28" w14:textId="77777777" w:rsidR="004A059B" w:rsidRPr="00027589" w:rsidRDefault="4C1716A4" w:rsidP="004E528E">
      <w:pPr>
        <w:pStyle w:val="Bekezds1"/>
      </w:pPr>
      <w:r w:rsidRPr="00027589">
        <w:t xml:space="preserve">Annak részére, akit a hallgatói ügy elintézésére jogosult szerv személyesen kíván meghallgatni, </w:t>
      </w:r>
      <w:r w:rsidR="003352E0" w:rsidRPr="00027589">
        <w:t>idézés</w:t>
      </w:r>
      <w:r w:rsidRPr="00027589">
        <w:t>t kell kibocsátani.</w:t>
      </w:r>
    </w:p>
    <w:p w14:paraId="045BC1A3" w14:textId="77777777" w:rsidR="004A059B" w:rsidRPr="00027589" w:rsidRDefault="7F6E0A24" w:rsidP="004E528E">
      <w:pPr>
        <w:pStyle w:val="Bekezds1"/>
      </w:pPr>
      <w:r w:rsidRPr="00027589">
        <w:t xml:space="preserve">Az </w:t>
      </w:r>
      <w:r w:rsidR="106DF4E2" w:rsidRPr="00027589">
        <w:t xml:space="preserve">idézésben </w:t>
      </w:r>
      <w:r w:rsidRPr="00027589">
        <w:t>fel kell tüntetni az eljáró szerv megjelölését, az ügyszámot, az ügy tárgyát, a meghallgatás időpontját és helyét, valamint azt, hogy milyen kérdésben és milyen minőségben (pl. tanú) kívánják őt meghallgatni.</w:t>
      </w:r>
    </w:p>
    <w:p w14:paraId="05E00444" w14:textId="35F47918" w:rsidR="004A059B" w:rsidRPr="00027589" w:rsidRDefault="1E42B279" w:rsidP="004E528E">
      <w:pPr>
        <w:pStyle w:val="Bekezds1"/>
      </w:pPr>
      <w:r w:rsidRPr="00027589">
        <w:t>Az</w:t>
      </w:r>
      <w:r w:rsidR="0DA61262" w:rsidRPr="00027589">
        <w:t xml:space="preserve"> </w:t>
      </w:r>
      <w:r w:rsidR="106DF4E2" w:rsidRPr="00027589">
        <w:t xml:space="preserve">idézést </w:t>
      </w:r>
      <w:r w:rsidRPr="00027589">
        <w:t>igazol</w:t>
      </w:r>
      <w:r w:rsidR="106DF4E2" w:rsidRPr="00027589">
        <w:t>ható</w:t>
      </w:r>
      <w:r w:rsidRPr="00027589">
        <w:t xml:space="preserve"> módon írásban kell</w:t>
      </w:r>
      <w:r w:rsidR="0DA61262" w:rsidRPr="00027589">
        <w:t xml:space="preserve"> </w:t>
      </w:r>
      <w:r w:rsidRPr="00027589">
        <w:t>kézbesíteni legkésőbb a meghallgatás előtt 3 nappal. A</w:t>
      </w:r>
      <w:r w:rsidR="0DA61262" w:rsidRPr="00027589">
        <w:t xml:space="preserve"> személyesen megjelent felet újabb meghallgatásra szóban is lehet </w:t>
      </w:r>
      <w:r w:rsidR="106DF4E2" w:rsidRPr="00027589">
        <w:t>idézni</w:t>
      </w:r>
      <w:r w:rsidR="0DA61262" w:rsidRPr="00027589">
        <w:t xml:space="preserve">, illetve sürgős esetben az </w:t>
      </w:r>
      <w:r w:rsidR="106DF4E2" w:rsidRPr="00027589">
        <w:t xml:space="preserve">idézésnek </w:t>
      </w:r>
      <w:r w:rsidR="0DA61262" w:rsidRPr="00027589">
        <w:t>telefon útján is helye van.</w:t>
      </w:r>
    </w:p>
    <w:p w14:paraId="67781D29" w14:textId="77777777" w:rsidR="004A059B" w:rsidRPr="00027589" w:rsidRDefault="7F6E0A24" w:rsidP="004E528E">
      <w:pPr>
        <w:pStyle w:val="Bekezds1"/>
      </w:pPr>
      <w:r w:rsidRPr="00027589">
        <w:t xml:space="preserve">A szóbeli </w:t>
      </w:r>
      <w:r w:rsidR="106DF4E2" w:rsidRPr="00027589">
        <w:t>idézést</w:t>
      </w:r>
      <w:r w:rsidR="1DC36AC2" w:rsidRPr="00027589">
        <w:t xml:space="preserve"> </w:t>
      </w:r>
      <w:r w:rsidRPr="00027589">
        <w:t xml:space="preserve">a személyes meghallgatásról készült jegyzőkönyvben, a telefon útján közölt </w:t>
      </w:r>
      <w:r w:rsidR="1DC36AC2" w:rsidRPr="00027589">
        <w:t xml:space="preserve">idézés </w:t>
      </w:r>
      <w:r w:rsidRPr="00027589">
        <w:t>tényét pedig külön feljegyzésben kell rögzíteni.</w:t>
      </w:r>
    </w:p>
    <w:p w14:paraId="35D36E36" w14:textId="00B98035" w:rsidR="003174A0" w:rsidRPr="00027589" w:rsidRDefault="7F6E0A24" w:rsidP="004E528E">
      <w:pPr>
        <w:pStyle w:val="Bekezds1"/>
      </w:pPr>
      <w:r w:rsidRPr="00027589">
        <w:t xml:space="preserve">Ha a félnek meghatalmazottja van, a személyes meghallgatásra szóló </w:t>
      </w:r>
      <w:r w:rsidR="1DC36AC2" w:rsidRPr="00027589">
        <w:t xml:space="preserve">idézést </w:t>
      </w:r>
      <w:r w:rsidR="470116FF" w:rsidRPr="00027589">
        <w:t xml:space="preserve">a félnek </w:t>
      </w:r>
      <w:r w:rsidRPr="00027589">
        <w:t xml:space="preserve">és meghatalmazottjának </w:t>
      </w:r>
      <w:r w:rsidR="470116FF" w:rsidRPr="00027589">
        <w:t xml:space="preserve">is </w:t>
      </w:r>
      <w:r w:rsidRPr="00027589">
        <w:t>kézbesíteni kell.</w:t>
      </w:r>
    </w:p>
    <w:p w14:paraId="78951DBF" w14:textId="42A7C176" w:rsidR="003174A0" w:rsidRPr="00027589" w:rsidRDefault="4C1716A4" w:rsidP="002F3136">
      <w:pPr>
        <w:pStyle w:val="Cmsor2"/>
      </w:pPr>
      <w:bookmarkStart w:id="255" w:name="_Toc515295047"/>
      <w:bookmarkStart w:id="256" w:name="_Toc424248129"/>
      <w:bookmarkStart w:id="257" w:name="_Toc483461368"/>
      <w:bookmarkStart w:id="258" w:name="_Toc517341116"/>
      <w:bookmarkStart w:id="259" w:name="_Toc43994950"/>
      <w:bookmarkStart w:id="260" w:name="_Toc77605560"/>
      <w:bookmarkEnd w:id="255"/>
      <w:r w:rsidRPr="00027589">
        <w:t xml:space="preserve">Kérelem </w:t>
      </w:r>
      <w:bookmarkEnd w:id="256"/>
      <w:bookmarkEnd w:id="257"/>
      <w:r w:rsidR="00AD1EE5" w:rsidRPr="00027589">
        <w:t>visszautasítása</w:t>
      </w:r>
      <w:bookmarkEnd w:id="258"/>
      <w:bookmarkEnd w:id="259"/>
      <w:bookmarkEnd w:id="260"/>
    </w:p>
    <w:p w14:paraId="37B1D95F" w14:textId="7ED64E01" w:rsidR="004A059B" w:rsidRPr="00027589" w:rsidRDefault="4C1716A4" w:rsidP="004E528E">
      <w:pPr>
        <w:pStyle w:val="Bekezds1"/>
      </w:pPr>
      <w:r w:rsidRPr="00027589">
        <w:t>A hallgató kérelmét</w:t>
      </w:r>
      <w:r w:rsidR="00356144" w:rsidRPr="00027589">
        <w:t xml:space="preserve"> </w:t>
      </w:r>
      <w:r w:rsidR="00AD1EE5" w:rsidRPr="00027589">
        <w:t>az eljáró szerv visszautasítja</w:t>
      </w:r>
      <w:r w:rsidRPr="00027589">
        <w:t>, ha</w:t>
      </w:r>
    </w:p>
    <w:p w14:paraId="661883BD" w14:textId="7E7B76B8" w:rsidR="00D944AA" w:rsidRPr="00027589" w:rsidRDefault="00D944AA" w:rsidP="004E528E">
      <w:pPr>
        <w:pStyle w:val="Lista1"/>
      </w:pPr>
      <w:r w:rsidRPr="00027589">
        <w:t>az eljárás megindításának jogszabályban, egyetemi szabályzatban meghatározott feltétele hiányzik, és jogszabály vagy egyetemi szabályzat ahhoz más jogkövetkezményt nem fűz, vagy</w:t>
      </w:r>
    </w:p>
    <w:p w14:paraId="3FA72449" w14:textId="6C0F2DD3" w:rsidR="004A059B" w:rsidRPr="00027589" w:rsidRDefault="00D944AA" w:rsidP="004E528E">
      <w:pPr>
        <w:pStyle w:val="Lista1"/>
      </w:pPr>
      <w:r w:rsidRPr="00027589">
        <w:t>az ugyanazon jog érvényesítésére irányuló kérelmet az eljáró szerv érdemben már elbírálta, és a kérelem tartalma, valamint az irányadó szabályozás nem változott</w:t>
      </w:r>
      <w:r w:rsidR="00297347" w:rsidRPr="00027589">
        <w:t>,</w:t>
      </w:r>
    </w:p>
    <w:p w14:paraId="177BF578" w14:textId="613653D7" w:rsidR="008E3780" w:rsidRPr="00027589" w:rsidRDefault="008E3780" w:rsidP="004E528E">
      <w:pPr>
        <w:pStyle w:val="Lista1"/>
      </w:pPr>
      <w:r w:rsidRPr="00027589">
        <w:t>a kérelem elkésett, vagy</w:t>
      </w:r>
    </w:p>
    <w:p w14:paraId="20D5C3FD" w14:textId="7EC9717B" w:rsidR="00DA247A" w:rsidRPr="00027589" w:rsidRDefault="008E3780" w:rsidP="004E528E">
      <w:pPr>
        <w:pStyle w:val="Lista1"/>
      </w:pPr>
      <w:r w:rsidRPr="00027589">
        <w:t>a kérelmet nem az arra jogosult nyújtotta be</w:t>
      </w:r>
      <w:r w:rsidR="00297347" w:rsidRPr="00027589">
        <w:t>.</w:t>
      </w:r>
    </w:p>
    <w:p w14:paraId="51DE1ED5" w14:textId="50D61316" w:rsidR="003174A0" w:rsidRPr="00027589" w:rsidRDefault="00D944AA" w:rsidP="002F3136">
      <w:pPr>
        <w:pStyle w:val="Cmsor2"/>
      </w:pPr>
      <w:bookmarkStart w:id="261" w:name="_Toc517341117"/>
      <w:bookmarkStart w:id="262" w:name="_Toc43994951"/>
      <w:bookmarkStart w:id="263" w:name="_Toc77605561"/>
      <w:r w:rsidRPr="00027589">
        <w:t>Eljárás megszüntetése</w:t>
      </w:r>
      <w:bookmarkEnd w:id="261"/>
      <w:bookmarkEnd w:id="262"/>
      <w:bookmarkEnd w:id="263"/>
    </w:p>
    <w:p w14:paraId="65A6CE16" w14:textId="77777777" w:rsidR="004A059B" w:rsidRPr="00027589" w:rsidRDefault="4C1716A4" w:rsidP="004E528E">
      <w:pPr>
        <w:pStyle w:val="Bekezds1"/>
      </w:pPr>
      <w:r w:rsidRPr="00027589">
        <w:t>Az eljáró szerv az eljárást megszünteti, ha</w:t>
      </w:r>
    </w:p>
    <w:p w14:paraId="47F6B46D" w14:textId="2E53F33A" w:rsidR="003174A0" w:rsidRPr="00027589" w:rsidRDefault="4C1716A4" w:rsidP="004E528E">
      <w:pPr>
        <w:pStyle w:val="Lista1"/>
      </w:pPr>
      <w:r w:rsidRPr="00027589">
        <w:t xml:space="preserve">a kérelem </w:t>
      </w:r>
      <w:r w:rsidR="00D944AA" w:rsidRPr="00027589">
        <w:t xml:space="preserve">visszautasításának </w:t>
      </w:r>
      <w:r w:rsidRPr="00027589">
        <w:t xml:space="preserve">lett volna helye, </w:t>
      </w:r>
      <w:r w:rsidR="00D944AA" w:rsidRPr="00027589">
        <w:t xml:space="preserve">annak oka </w:t>
      </w:r>
      <w:r w:rsidRPr="00027589">
        <w:t>azonban az eljárás megindítását követően jutott az eljáró szerv tudomására,</w:t>
      </w:r>
    </w:p>
    <w:p w14:paraId="00AA126B" w14:textId="0302F645" w:rsidR="00D944AA" w:rsidRPr="00027589" w:rsidRDefault="00D944AA" w:rsidP="004E528E">
      <w:pPr>
        <w:pStyle w:val="Lista1"/>
      </w:pPr>
      <w:r w:rsidRPr="00027589">
        <w:t>a kérelmező az eljáró szerv felhívására nem nyilatkozik, és ennek hiányában a kérelem nem bírálható el és az eljáró szerv az eljárást hivatalból nem folytatja,</w:t>
      </w:r>
    </w:p>
    <w:p w14:paraId="5E74904A" w14:textId="73896B8D" w:rsidR="003174A0" w:rsidRPr="00027589" w:rsidRDefault="4C1716A4" w:rsidP="004E528E">
      <w:pPr>
        <w:pStyle w:val="Lista1"/>
      </w:pPr>
      <w:r w:rsidRPr="00027589">
        <w:t>az eljárás okafogyottá vált,</w:t>
      </w:r>
    </w:p>
    <w:p w14:paraId="79EFEC57" w14:textId="49B2720D" w:rsidR="00D944AA" w:rsidRPr="00027589" w:rsidRDefault="00D944AA" w:rsidP="004E528E">
      <w:pPr>
        <w:pStyle w:val="Lista1"/>
      </w:pPr>
      <w:r w:rsidRPr="00027589">
        <w:t>a kérelmező nem tesz eleget az eljárási díj fizetési kötelezettségének,</w:t>
      </w:r>
    </w:p>
    <w:p w14:paraId="52211609" w14:textId="4AC446D1" w:rsidR="0082501F" w:rsidRPr="00027589" w:rsidRDefault="4C1716A4" w:rsidP="004E528E">
      <w:pPr>
        <w:pStyle w:val="Lista1"/>
      </w:pPr>
      <w:r w:rsidRPr="00027589">
        <w:lastRenderedPageBreak/>
        <w:t xml:space="preserve">az eljárás kérelemre indult és a </w:t>
      </w:r>
      <w:r w:rsidR="00D944AA" w:rsidRPr="00027589">
        <w:t xml:space="preserve">kérelmező </w:t>
      </w:r>
      <w:r w:rsidRPr="00027589">
        <w:t xml:space="preserve">kérelmét visszavonta, </w:t>
      </w:r>
      <w:r w:rsidR="00F752B7" w:rsidRPr="00027589">
        <w:t>kivéve,</w:t>
      </w:r>
      <w:r w:rsidRPr="00027589">
        <w:t xml:space="preserve"> ha az eljárás hivatalból is megindítható, és az eljáró szerv az eljárást hivatalból folytatja,</w:t>
      </w:r>
    </w:p>
    <w:p w14:paraId="1B064F33" w14:textId="77777777" w:rsidR="0082501F" w:rsidRPr="00027589" w:rsidRDefault="0082501F" w:rsidP="004E528E">
      <w:pPr>
        <w:pStyle w:val="Lista1"/>
      </w:pPr>
      <w:r w:rsidRPr="00027589">
        <w:t>az eljáró szerv megállapítja, hogy az ügyben más szerv már eljárt vagy más eljáró szerv kijelölésre került sor;</w:t>
      </w:r>
    </w:p>
    <w:p w14:paraId="406475CF" w14:textId="067AA848" w:rsidR="0082501F" w:rsidRPr="00027589" w:rsidRDefault="0082501F" w:rsidP="004E528E">
      <w:pPr>
        <w:pStyle w:val="Lista1"/>
      </w:pPr>
      <w:r w:rsidRPr="00027589">
        <w:t>az ügy érdemi eldöntése olyan kérdés előzetes elbírálásától függ, amely más szerv hatáskörébe tartozik és a kérelmező eljáró szerv eljárás megindítására vonatkozó felhívásának nem tesz eleget.</w:t>
      </w:r>
    </w:p>
    <w:p w14:paraId="02F61DC5" w14:textId="77777777" w:rsidR="003174A0" w:rsidRPr="00027589" w:rsidRDefault="4C1716A4" w:rsidP="002F3136">
      <w:pPr>
        <w:pStyle w:val="Cmsor2"/>
      </w:pPr>
      <w:bookmarkStart w:id="264" w:name="_Toc515295050"/>
      <w:bookmarkStart w:id="265" w:name="_Toc515295051"/>
      <w:bookmarkStart w:id="266" w:name="_Toc515295052"/>
      <w:bookmarkStart w:id="267" w:name="_Toc515295053"/>
      <w:bookmarkStart w:id="268" w:name="_Toc424248132"/>
      <w:bookmarkStart w:id="269" w:name="_Ref482279372"/>
      <w:bookmarkStart w:id="270" w:name="_Toc483461371"/>
      <w:bookmarkStart w:id="271" w:name="_Ref517338305"/>
      <w:bookmarkStart w:id="272" w:name="_Toc517341118"/>
      <w:bookmarkStart w:id="273" w:name="_Toc43994952"/>
      <w:bookmarkStart w:id="274" w:name="_Toc77605562"/>
      <w:bookmarkEnd w:id="264"/>
      <w:bookmarkEnd w:id="265"/>
      <w:bookmarkEnd w:id="266"/>
      <w:bookmarkEnd w:id="267"/>
      <w:r w:rsidRPr="00027589">
        <w:t>Döntés</w:t>
      </w:r>
      <w:bookmarkEnd w:id="268"/>
      <w:bookmarkEnd w:id="269"/>
      <w:bookmarkEnd w:id="270"/>
      <w:bookmarkEnd w:id="271"/>
      <w:bookmarkEnd w:id="272"/>
      <w:bookmarkEnd w:id="273"/>
      <w:bookmarkEnd w:id="274"/>
    </w:p>
    <w:p w14:paraId="738F851A" w14:textId="09FF12C4" w:rsidR="004A059B" w:rsidRPr="00027589" w:rsidRDefault="4C1716A4" w:rsidP="004E528E">
      <w:pPr>
        <w:pStyle w:val="Bekezds1"/>
      </w:pPr>
      <w:r w:rsidRPr="00027589">
        <w:t>Az eljáró szerv a</w:t>
      </w:r>
      <w:r w:rsidR="0082501F" w:rsidRPr="00027589">
        <w:t xml:space="preserve"> hallgatói</w:t>
      </w:r>
      <w:r w:rsidRPr="00027589">
        <w:t xml:space="preserve"> ügy</w:t>
      </w:r>
      <w:r w:rsidR="0082501F" w:rsidRPr="00027589">
        <w:t>ben hozott döntését</w:t>
      </w:r>
      <w:r w:rsidR="00726629" w:rsidRPr="00027589">
        <w:t xml:space="preserve"> </w:t>
      </w:r>
      <w:r w:rsidR="006B557F" w:rsidRPr="00027589">
        <w:t>határozatba foglalja.</w:t>
      </w:r>
    </w:p>
    <w:p w14:paraId="66A95B5E" w14:textId="6D4462CF" w:rsidR="003174A0" w:rsidRPr="00027589" w:rsidRDefault="7F6E0A24" w:rsidP="004E528E">
      <w:pPr>
        <w:pStyle w:val="Bekezds1"/>
      </w:pPr>
      <w:bookmarkStart w:id="275" w:name="_Ref517338310"/>
      <w:r w:rsidRPr="00027589">
        <w:t>A</w:t>
      </w:r>
      <w:r w:rsidR="03ED6A86" w:rsidRPr="00027589">
        <w:t xml:space="preserve"> határozatnak tartalmaznia kell:</w:t>
      </w:r>
      <w:bookmarkEnd w:id="275"/>
    </w:p>
    <w:p w14:paraId="5DBF4163" w14:textId="77777777" w:rsidR="004A059B" w:rsidRPr="00027589" w:rsidRDefault="4C1716A4" w:rsidP="004E528E">
      <w:pPr>
        <w:pStyle w:val="Lista1"/>
      </w:pPr>
      <w:r w:rsidRPr="00027589">
        <w:t>az eljáró szerv megnevezését, az ügy számát,</w:t>
      </w:r>
    </w:p>
    <w:p w14:paraId="68CF9F79" w14:textId="77777777" w:rsidR="004A059B" w:rsidRPr="00027589" w:rsidRDefault="4C1716A4" w:rsidP="004E528E">
      <w:pPr>
        <w:pStyle w:val="Lista1"/>
      </w:pPr>
      <w:r w:rsidRPr="00027589">
        <w:t>a jogosult vagy kötelezett hallgató nevét és lakóhelyét vagy tartózkodási helyét és a TR által generált kódját,</w:t>
      </w:r>
    </w:p>
    <w:p w14:paraId="02BFF03C" w14:textId="77777777" w:rsidR="004A059B" w:rsidRPr="00027589" w:rsidRDefault="4C1716A4" w:rsidP="004E528E">
      <w:pPr>
        <w:pStyle w:val="Lista1"/>
      </w:pPr>
      <w:r w:rsidRPr="00027589">
        <w:t>az ügy tárgyának megjelölését,</w:t>
      </w:r>
    </w:p>
    <w:p w14:paraId="79DA1F4B" w14:textId="77777777" w:rsidR="004A059B" w:rsidRPr="00027589" w:rsidRDefault="4C1716A4" w:rsidP="004E528E">
      <w:pPr>
        <w:pStyle w:val="Lista1"/>
      </w:pPr>
      <w:r w:rsidRPr="00027589">
        <w:t>a rendelkező részben</w:t>
      </w:r>
    </w:p>
    <w:p w14:paraId="7C66118A" w14:textId="547226FA" w:rsidR="004A059B" w:rsidRPr="00027589" w:rsidRDefault="4C1716A4" w:rsidP="004E528E">
      <w:pPr>
        <w:pStyle w:val="Lista11"/>
      </w:pPr>
      <w:r w:rsidRPr="00027589">
        <w:t>a döntést, továbbá a jogorvoslat lehetőségéről való tájékoztatást,</w:t>
      </w:r>
    </w:p>
    <w:p w14:paraId="42155A1D" w14:textId="5CDC464D" w:rsidR="003174A0" w:rsidRPr="00027589" w:rsidRDefault="4C1716A4" w:rsidP="004E528E">
      <w:pPr>
        <w:pStyle w:val="Lista11"/>
      </w:pPr>
      <w:r w:rsidRPr="00027589">
        <w:t>a kötelezettség teljesítésének határnapját vagy határidejét és az önkéntes teljesítés elmaradásának jogkövetkezményeit</w:t>
      </w:r>
    </w:p>
    <w:p w14:paraId="77145F07" w14:textId="77777777" w:rsidR="004A059B" w:rsidRPr="00027589" w:rsidRDefault="4C1716A4" w:rsidP="004E528E">
      <w:pPr>
        <w:pStyle w:val="Lista1"/>
      </w:pPr>
      <w:r w:rsidRPr="00027589">
        <w:t>az indokolásban</w:t>
      </w:r>
    </w:p>
    <w:p w14:paraId="6D2E1991" w14:textId="33B136E8" w:rsidR="004A059B" w:rsidRPr="00027589" w:rsidRDefault="4C1716A4" w:rsidP="00F31BFD">
      <w:pPr>
        <w:pStyle w:val="Lista11"/>
      </w:pPr>
      <w:r w:rsidRPr="00027589">
        <w:t>a megállapított tényállást,</w:t>
      </w:r>
    </w:p>
    <w:p w14:paraId="4B43BD9F" w14:textId="24733A0D" w:rsidR="004A059B" w:rsidRPr="00027589" w:rsidRDefault="4C1716A4" w:rsidP="00F31BFD">
      <w:pPr>
        <w:pStyle w:val="Lista11"/>
      </w:pPr>
      <w:r w:rsidRPr="00027589">
        <w:t>azokat a jogszabályi és szabályzati helyeket, amelyek alapján a határozat meghozatalra került, valamint azt, hogy ezekből mennyiben és miért következik a rendelkező részben írt döntés,</w:t>
      </w:r>
    </w:p>
    <w:p w14:paraId="085105B8" w14:textId="27F6F58F" w:rsidR="004A059B" w:rsidRPr="00027589" w:rsidRDefault="4C1716A4" w:rsidP="00F31BFD">
      <w:pPr>
        <w:pStyle w:val="Lista11"/>
      </w:pPr>
      <w:r w:rsidRPr="00027589">
        <w:t>arra való utalást, hogy a hallgató felajánlott-e bizonyítékokat, ha igen azokat mennyiben vette figyelembe a döntéshozó, vagy miért mellőzte,</w:t>
      </w:r>
    </w:p>
    <w:p w14:paraId="155267DB" w14:textId="6C4C1976" w:rsidR="004A059B" w:rsidRPr="00027589" w:rsidRDefault="4C1716A4" w:rsidP="00F31BFD">
      <w:pPr>
        <w:pStyle w:val="Lista11"/>
      </w:pPr>
      <w:r w:rsidRPr="00027589">
        <w:t>ha az elutasítás oka a kérelem hiányossága volt – ideértve a bizonyítékok csatolásának elmaradását is – a hiánypótlásra felhívás tényét, időpontját, a felhívás teljesítésének elmaradását,</w:t>
      </w:r>
    </w:p>
    <w:p w14:paraId="47EDF96F" w14:textId="76CC798B" w:rsidR="004A059B" w:rsidRPr="00027589" w:rsidRDefault="4C1716A4" w:rsidP="00F31BFD">
      <w:pPr>
        <w:pStyle w:val="Lista11"/>
      </w:pPr>
      <w:r w:rsidRPr="00027589">
        <w:t>a mérlegelési, méltányossági jogkörben hozott határozat esetén a mérlegelésben, a méltányossági jogkör gyakorlásában szerepet játszó szempontokat és tényeket,</w:t>
      </w:r>
    </w:p>
    <w:p w14:paraId="021CC540" w14:textId="6E8D9084" w:rsidR="003174A0" w:rsidRPr="00027589" w:rsidRDefault="4C1716A4" w:rsidP="00F31BFD">
      <w:pPr>
        <w:pStyle w:val="Lista1"/>
      </w:pPr>
      <w:r w:rsidRPr="00027589">
        <w:t>az eljáró szerv hatáskörét és illetékességét megállapító jogszabályt, egyetemi szabályzat megjelölését.</w:t>
      </w:r>
    </w:p>
    <w:p w14:paraId="64218244" w14:textId="77777777" w:rsidR="004A059B" w:rsidRPr="00027589" w:rsidRDefault="74E90C91" w:rsidP="00F31BFD">
      <w:pPr>
        <w:pStyle w:val="Lista1"/>
      </w:pPr>
      <w:r w:rsidRPr="00027589">
        <w:t>a döntéshozatal helyét és idejét, a döntés kiadmányozójának a nevét, hivatali beosztását,</w:t>
      </w:r>
    </w:p>
    <w:p w14:paraId="21E94463" w14:textId="2FB8EB24" w:rsidR="003174A0" w:rsidRPr="00027589" w:rsidRDefault="74E90C91" w:rsidP="00F31BFD">
      <w:pPr>
        <w:pStyle w:val="Lista1"/>
      </w:pPr>
      <w:r w:rsidRPr="00027589">
        <w:t>papíralapú irat esetében a döntés kiadmányozójának aláírását.</w:t>
      </w:r>
    </w:p>
    <w:p w14:paraId="13595966" w14:textId="77777777" w:rsidR="004A059B" w:rsidRPr="00027589" w:rsidRDefault="4C1716A4" w:rsidP="00F31BFD">
      <w:pPr>
        <w:pStyle w:val="Bekezds1"/>
      </w:pPr>
      <w:r w:rsidRPr="00027589">
        <w:t xml:space="preserve">Ha az első fokon eljáró </w:t>
      </w:r>
      <w:r w:rsidR="006B557F" w:rsidRPr="00027589">
        <w:t xml:space="preserve">szerv </w:t>
      </w:r>
      <w:r w:rsidRPr="00027589">
        <w:t>a kérelemnek helyt ad, egyszerűsített határozat hozható, amelyből mellőzhető az indokolás és a jogorvoslatról szóló tájékoztatás.</w:t>
      </w:r>
    </w:p>
    <w:p w14:paraId="1DF4480B" w14:textId="1B92314C" w:rsidR="003174A0" w:rsidRPr="00027589" w:rsidRDefault="4C1716A4" w:rsidP="00F31BFD">
      <w:pPr>
        <w:pStyle w:val="Bekezds1"/>
      </w:pPr>
      <w:r w:rsidRPr="00027589">
        <w:t>Ha a hallgató kérelme elutasításra kerül</w:t>
      </w:r>
      <w:r w:rsidR="00414610" w:rsidRPr="00027589">
        <w:t xml:space="preserve"> – </w:t>
      </w:r>
      <w:r w:rsidR="006B557F" w:rsidRPr="00027589">
        <w:t>a méltányossági kérelmek tárgyában hozott döntés kivételével</w:t>
      </w:r>
      <w:r w:rsidR="00414610" w:rsidRPr="00027589">
        <w:t xml:space="preserve"> – </w:t>
      </w:r>
      <w:r w:rsidRPr="00027589">
        <w:t>a döntést indokolni kell.</w:t>
      </w:r>
    </w:p>
    <w:p w14:paraId="045B0425" w14:textId="77777777" w:rsidR="003174A0" w:rsidRPr="00027589" w:rsidRDefault="4C1716A4" w:rsidP="002F3136">
      <w:pPr>
        <w:pStyle w:val="Cmsor2"/>
      </w:pPr>
      <w:bookmarkStart w:id="276" w:name="_Toc424248133"/>
      <w:bookmarkStart w:id="277" w:name="_Toc483461372"/>
      <w:bookmarkStart w:id="278" w:name="_Ref512759872"/>
      <w:bookmarkStart w:id="279" w:name="_Toc517341119"/>
      <w:bookmarkStart w:id="280" w:name="_Toc43994953"/>
      <w:bookmarkStart w:id="281" w:name="_Toc77605563"/>
      <w:r w:rsidRPr="00027589">
        <w:lastRenderedPageBreak/>
        <w:t>Döntés közlése</w:t>
      </w:r>
      <w:bookmarkEnd w:id="276"/>
      <w:bookmarkEnd w:id="277"/>
      <w:bookmarkEnd w:id="278"/>
      <w:bookmarkEnd w:id="279"/>
      <w:bookmarkEnd w:id="280"/>
      <w:bookmarkEnd w:id="281"/>
    </w:p>
    <w:p w14:paraId="32BAA86E" w14:textId="197FACB7" w:rsidR="003174A0" w:rsidRPr="00027589" w:rsidRDefault="003174A0" w:rsidP="00F31BFD">
      <w:pPr>
        <w:pStyle w:val="Bekezds1"/>
      </w:pPr>
      <w:bookmarkStart w:id="282" w:name="_Ref418512856"/>
      <w:r w:rsidRPr="00027589">
        <w:rPr>
          <w:rStyle w:val="Lbjegyzet-hivatkozs"/>
          <w:sz w:val="20"/>
          <w:szCs w:val="20"/>
        </w:rPr>
        <w:footnoteReference w:id="176"/>
      </w:r>
      <w:r w:rsidR="005170F3" w:rsidRPr="00027589">
        <w:t xml:space="preserve"> </w:t>
      </w:r>
      <w:r w:rsidRPr="00027589">
        <w:t>A</w:t>
      </w:r>
      <w:r w:rsidR="00A0283B" w:rsidRPr="00027589">
        <w:t>z Egyetem</w:t>
      </w:r>
      <w:r w:rsidRPr="00027589">
        <w:t xml:space="preserve"> hallgatóval kapcsolatos dönt</w:t>
      </w:r>
      <w:r w:rsidR="00686274" w:rsidRPr="00027589">
        <w:t>éseit – az Nftv-ben, kormányrendeletben és a Szabályzatban meghatározott esetekben, valamint ha a hallgató kéri</w:t>
      </w:r>
      <w:r w:rsidR="00414610" w:rsidRPr="00027589">
        <w:t xml:space="preserve"> – </w:t>
      </w:r>
      <w:r w:rsidRPr="00027589">
        <w:t>írásban köz</w:t>
      </w:r>
      <w:r w:rsidR="00686274" w:rsidRPr="00027589">
        <w:t>li</w:t>
      </w:r>
      <w:r w:rsidRPr="00027589">
        <w:t xml:space="preserve"> a hallgatóval. A</w:t>
      </w:r>
      <w:r w:rsidR="00686274" w:rsidRPr="00027589">
        <w:t>z Egyetem hallgatóval kapcsolatos</w:t>
      </w:r>
      <w:r w:rsidRPr="00027589">
        <w:t xml:space="preserve"> döntés</w:t>
      </w:r>
      <w:r w:rsidR="00686274" w:rsidRPr="00027589">
        <w:t>e</w:t>
      </w:r>
      <w:r w:rsidRPr="00027589">
        <w:t xml:space="preserve"> </w:t>
      </w:r>
      <w:r w:rsidR="00B43BDD" w:rsidRPr="00027589">
        <w:t>végleges</w:t>
      </w:r>
      <w:r w:rsidRPr="00027589">
        <w:t>, ha a hallgató a</w:t>
      </w:r>
      <w:r w:rsidR="00DD4F63" w:rsidRPr="00027589">
        <w:t xml:space="preserve"> Szabályzat </w:t>
      </w:r>
      <w:r w:rsidR="00DD4F63" w:rsidRPr="00027589">
        <w:fldChar w:fldCharType="begin"/>
      </w:r>
      <w:r w:rsidR="00DD4F63" w:rsidRPr="00027589">
        <w:instrText xml:space="preserve"> REF _Ref517172715 \r \h </w:instrText>
      </w:r>
      <w:r w:rsidR="0031196E" w:rsidRPr="00027589">
        <w:instrText xml:space="preserve"> \* MERGEFORMAT </w:instrText>
      </w:r>
      <w:r w:rsidR="00DD4F63" w:rsidRPr="00027589">
        <w:fldChar w:fldCharType="separate"/>
      </w:r>
      <w:r w:rsidR="0058274C" w:rsidRPr="00027589">
        <w:t xml:space="preserve">40. </w:t>
      </w:r>
      <w:proofErr w:type="gramStart"/>
      <w:r w:rsidR="0058274C" w:rsidRPr="00027589">
        <w:t>§(</w:t>
      </w:r>
      <w:proofErr w:type="gramEnd"/>
      <w:r w:rsidR="0058274C" w:rsidRPr="00027589">
        <w:t>2)</w:t>
      </w:r>
      <w:r w:rsidR="00DD4F63" w:rsidRPr="00027589">
        <w:fldChar w:fldCharType="end"/>
      </w:r>
      <w:r w:rsidR="00DD4F63" w:rsidRPr="00027589">
        <w:t xml:space="preserve"> bekezdésben meghatározott </w:t>
      </w:r>
      <w:r w:rsidRPr="00027589">
        <w:t>határidőn belül nem nyújt be jogorvoslati kérelmet, vagy a kérelem benyújtásáról lemondott.</w:t>
      </w:r>
      <w:bookmarkEnd w:id="282"/>
    </w:p>
    <w:p w14:paraId="3DDC4526" w14:textId="3D07F140" w:rsidR="003174A0" w:rsidRPr="00027589" w:rsidRDefault="003174A0" w:rsidP="003F5AF5">
      <w:pPr>
        <w:pStyle w:val="Bekezds1"/>
      </w:pPr>
      <w:r w:rsidRPr="00027589">
        <w:rPr>
          <w:rStyle w:val="Lbjegyzet-hivatkozs"/>
          <w:sz w:val="20"/>
          <w:szCs w:val="20"/>
        </w:rPr>
        <w:footnoteReference w:id="177"/>
      </w:r>
      <w:r w:rsidR="45332812" w:rsidRPr="00027589">
        <w:t xml:space="preserve"> </w:t>
      </w:r>
      <w:r w:rsidR="0DA61262" w:rsidRPr="00027589">
        <w:t>Az eljáró szerv a hallgatóval írásban közli különösen a hallgatóra kötelezettséget keletkeztető döntését. A döntést bizonyítható módon kell a hallgatóval közölni.</w:t>
      </w:r>
    </w:p>
    <w:p w14:paraId="08D1C23A" w14:textId="242EFBFF" w:rsidR="004A059B" w:rsidRPr="00027589" w:rsidRDefault="4A8AA11A" w:rsidP="003F5AF5">
      <w:pPr>
        <w:pStyle w:val="Bekezds1"/>
      </w:pPr>
      <w:r w:rsidRPr="00027589">
        <w:t xml:space="preserve">A hallgatói ügyben az </w:t>
      </w:r>
      <w:r w:rsidR="7A285FED" w:rsidRPr="00027589">
        <w:t>érdemi döntés</w:t>
      </w:r>
      <w:r w:rsidRPr="00027589">
        <w:t xml:space="preserve"> a hallgató</w:t>
      </w:r>
      <w:r w:rsidR="44DACEF4" w:rsidRPr="00027589">
        <w:t>,</w:t>
      </w:r>
      <w:r w:rsidRPr="00027589">
        <w:t xml:space="preserve"> valamint mindazok részére, akikre nézve a döntés rendelkezést tartalmaz személyesen, írásban postai úton vagy hirdetmény útján, illetőleg elektronikus úton a TR-en keresztül kézbesíthető.</w:t>
      </w:r>
    </w:p>
    <w:p w14:paraId="2053D7C4" w14:textId="77777777" w:rsidR="004A059B" w:rsidRPr="00027589" w:rsidRDefault="4A8AA11A" w:rsidP="003F5AF5">
      <w:pPr>
        <w:pStyle w:val="Bekezds1"/>
      </w:pPr>
      <w:r w:rsidRPr="00027589">
        <w:t>Ha a kézbesítés személyesen történik, akkor a kézbesítendő irat másodpéldányára rá kell vezetni az átvétel tényét, időpontját, az irat átvevőjének aláírását.</w:t>
      </w:r>
    </w:p>
    <w:p w14:paraId="71CD119D" w14:textId="56F24BC6" w:rsidR="004A059B" w:rsidRPr="00027589" w:rsidRDefault="4A8AA11A" w:rsidP="003F5AF5">
      <w:pPr>
        <w:pStyle w:val="Bekezds1"/>
      </w:pPr>
      <w:r w:rsidRPr="00027589">
        <w:t>Ha a hallgató kérelmére indult eljárásban a hallgató kérelmét a TR-ben az erre rendelkezésre álló felületen nyújtotta be</w:t>
      </w:r>
      <w:r w:rsidR="6FA37982" w:rsidRPr="00027589">
        <w:t>,</w:t>
      </w:r>
      <w:r w:rsidRPr="00027589">
        <w:t xml:space="preserve"> az eljáró szerv döntését a TR-en keresztül közli elektronikus formában, amelyről üzenetben értesíti a hallgatót. Az elektronikus határozat TR-be történő feltöltését követő 5. napon kézbesítettnek tekintendő.</w:t>
      </w:r>
    </w:p>
    <w:p w14:paraId="607E2260" w14:textId="7FA82CD6" w:rsidR="004A059B" w:rsidRPr="00027589" w:rsidRDefault="7F6E0A24" w:rsidP="003F5AF5">
      <w:pPr>
        <w:pStyle w:val="Bekezds1"/>
      </w:pPr>
      <w:r w:rsidRPr="00027589">
        <w:t xml:space="preserve">A </w:t>
      </w:r>
      <w:r w:rsidR="6C7490DB" w:rsidRPr="00027589">
        <w:t>hivatalból indult eljárások</w:t>
      </w:r>
      <w:r w:rsidR="4A8AA11A" w:rsidRPr="00027589">
        <w:t>ban</w:t>
      </w:r>
      <w:r w:rsidR="6C7490DB" w:rsidRPr="00027589">
        <w:t xml:space="preserve"> a </w:t>
      </w:r>
      <w:r w:rsidRPr="00027589">
        <w:t>hallgatói jogviszony megszüntetés</w:t>
      </w:r>
      <w:r w:rsidR="03ED6A86" w:rsidRPr="00027589">
        <w:t>éről, valamint az átsorolásról,</w:t>
      </w:r>
      <w:r w:rsidR="6C7490DB" w:rsidRPr="00027589">
        <w:t xml:space="preserve"> továbbá nem a TR-en keresztül beadott kérelmekre hozott döntésekről </w:t>
      </w:r>
      <w:r w:rsidRPr="00027589">
        <w:t>a hallgatót tértivevényes postai küldeményben kell értesíteni.</w:t>
      </w:r>
    </w:p>
    <w:p w14:paraId="38CD8804" w14:textId="77777777" w:rsidR="004A059B" w:rsidRPr="00027589" w:rsidRDefault="4A8AA11A" w:rsidP="003F5AF5">
      <w:pPr>
        <w:pStyle w:val="Bekezds1"/>
      </w:pPr>
      <w:r w:rsidRPr="00027589">
        <w:t>A postai úton közölt iratot a kézbesítés megkísérlésének napján kézbesítettnek kell tekinteni, ha a címezett az átvételt megtagadta. Ha a kézbesítés azért volt sikertelen, mert a címzett nyilvántartásba bejegyzett lakcíméről „nem kereste”, „ismeretlen” vagy „elköltözött” jelzéssel érkezett vissza az iratot a kézbesítés megkísérlésének napját követő ötödik munkanapon kézbesítettnek kell tekinteni.</w:t>
      </w:r>
    </w:p>
    <w:p w14:paraId="2E477858" w14:textId="5211B535" w:rsidR="004A059B" w:rsidRPr="00027589" w:rsidRDefault="2D755B8B" w:rsidP="003F5AF5">
      <w:pPr>
        <w:pStyle w:val="Bekezds1"/>
      </w:pPr>
      <w:r w:rsidRPr="00027589">
        <w:t xml:space="preserve">Ha a címzett tudomást szerez arról, hogy a neki küldött iratot az eljáró szerv kézbesítettnek tekinti, a tudomásszerzéstől számított 5 napon belül, de legkésőbb a közléstől számított 30 napon belül kifogást terjeszthet elő az eljáró szervnél. Az eljáró szerv a kifogásnak akkor ad helyt, ha a címzett az iratot azért nem vette át, mert a kézbesítés a kézbesítésre vonatkozó szabályok megsértésével történt vagy nem volt szabályszerű, </w:t>
      </w:r>
      <w:r w:rsidR="4CB975DC" w:rsidRPr="00027589">
        <w:t xml:space="preserve">vagy </w:t>
      </w:r>
      <w:r w:rsidRPr="00027589">
        <w:t>ha a címezett az iratot más önhibán kívüli okból nem tudta átvenni. A kifogásban elő kell adni azokat a tényeket</w:t>
      </w:r>
      <w:r w:rsidR="67A4F2D3" w:rsidRPr="00027589">
        <w:t>,</w:t>
      </w:r>
      <w:r w:rsidRPr="00027589">
        <w:t xml:space="preserve"> illetve körülményeket, amelyek a kézbesítés szabálytalanságát igazolják vagy az önhiba hiányát valószínűsítik.</w:t>
      </w:r>
    </w:p>
    <w:p w14:paraId="1E6595AA" w14:textId="411C68D6" w:rsidR="003174A0" w:rsidRPr="00027589" w:rsidRDefault="4C1716A4" w:rsidP="003174A0">
      <w:pPr>
        <w:pStyle w:val="Cmsor1"/>
      </w:pPr>
      <w:bookmarkStart w:id="283" w:name="_Toc517341120"/>
      <w:bookmarkStart w:id="284" w:name="_Toc43994954"/>
      <w:bookmarkStart w:id="285" w:name="_Toc77605564"/>
      <w:r w:rsidRPr="00027589">
        <w:t>A HALLGATÓI ÜGYEKBEN ELŐTERJESZTETT JOGORVOSLATI KÉRELEM ELBÍRÁLÁSÁNAK (MÁSODFOKÚ ELJÁRÁS) SZABÁLYAI</w:t>
      </w:r>
      <w:bookmarkEnd w:id="283"/>
      <w:bookmarkEnd w:id="284"/>
      <w:bookmarkEnd w:id="285"/>
    </w:p>
    <w:p w14:paraId="3A2B5B92" w14:textId="77777777" w:rsidR="003174A0" w:rsidRPr="00027589" w:rsidRDefault="4C1716A4" w:rsidP="002F3136">
      <w:pPr>
        <w:pStyle w:val="Cmsor2"/>
      </w:pPr>
      <w:bookmarkStart w:id="286" w:name="_Ref512687181"/>
      <w:bookmarkStart w:id="287" w:name="_Toc517341121"/>
      <w:bookmarkStart w:id="288" w:name="_Toc43994955"/>
      <w:bookmarkStart w:id="289" w:name="_Toc77605565"/>
      <w:r w:rsidRPr="00027589">
        <w:t>Jogorvoslat joga</w:t>
      </w:r>
      <w:bookmarkEnd w:id="286"/>
      <w:bookmarkEnd w:id="287"/>
      <w:bookmarkEnd w:id="288"/>
      <w:bookmarkEnd w:id="289"/>
    </w:p>
    <w:p w14:paraId="2C64CE73" w14:textId="255C3D47" w:rsidR="003174A0" w:rsidRPr="00027589" w:rsidRDefault="003174A0" w:rsidP="0050137C">
      <w:pPr>
        <w:pStyle w:val="Bekezds1"/>
      </w:pPr>
      <w:r w:rsidRPr="00027589">
        <w:rPr>
          <w:rStyle w:val="Lbjegyzet-hivatkozs"/>
          <w:sz w:val="20"/>
          <w:szCs w:val="20"/>
        </w:rPr>
        <w:footnoteReference w:id="178"/>
      </w:r>
      <w:r w:rsidR="00DC3A79" w:rsidRPr="00027589">
        <w:t xml:space="preserve"> </w:t>
      </w:r>
      <w:r w:rsidRPr="00027589">
        <w:t>Jogainak megsértése esetén a hallgató</w:t>
      </w:r>
    </w:p>
    <w:p w14:paraId="3250E686" w14:textId="77777777" w:rsidR="003174A0" w:rsidRPr="00027589" w:rsidRDefault="4C1716A4" w:rsidP="0050137C">
      <w:pPr>
        <w:pStyle w:val="Lista1"/>
      </w:pPr>
      <w:r w:rsidRPr="00027589">
        <w:t>a hallgatói önkormányzathoz fordulhat jogi segítségnyújtásért,</w:t>
      </w:r>
    </w:p>
    <w:p w14:paraId="64A866DD" w14:textId="17630D55" w:rsidR="003174A0" w:rsidRPr="00027589" w:rsidRDefault="4C1716A4" w:rsidP="0050137C">
      <w:pPr>
        <w:pStyle w:val="Lista1"/>
      </w:pPr>
      <w:r w:rsidRPr="00027589">
        <w:t>jogorvoslati kérelmet terjeszthet elő, melyet a</w:t>
      </w:r>
      <w:r w:rsidR="00DD4F63" w:rsidRPr="00027589">
        <w:t>z</w:t>
      </w:r>
      <w:r w:rsidRPr="00027589">
        <w:t xml:space="preserve"> </w:t>
      </w:r>
      <w:r w:rsidR="00DD4F63" w:rsidRPr="00027589">
        <w:t>Egyetem</w:t>
      </w:r>
      <w:r w:rsidRPr="00027589">
        <w:t xml:space="preserve"> köteles elbírálni,</w:t>
      </w:r>
    </w:p>
    <w:p w14:paraId="2B7F115D" w14:textId="77777777" w:rsidR="003174A0" w:rsidRPr="00027589" w:rsidRDefault="74E90C91" w:rsidP="0050137C">
      <w:pPr>
        <w:pStyle w:val="Lista1"/>
      </w:pPr>
      <w:r w:rsidRPr="00027589">
        <w:lastRenderedPageBreak/>
        <w:t>az oktatási jogok biztosának az eljárását kezdeményezheti, feltéve, hogy az e törvényben szabályozottak szerint jogorvoslati jogát – a bírósági eljárás kivételével – kimerítette.</w:t>
      </w:r>
    </w:p>
    <w:p w14:paraId="5EADB351" w14:textId="77777777" w:rsidR="004A059B" w:rsidRPr="00027589" w:rsidRDefault="003174A0" w:rsidP="003F5AF5">
      <w:pPr>
        <w:pStyle w:val="Bekezds1"/>
      </w:pPr>
      <w:bookmarkStart w:id="290" w:name="_Ref517172715"/>
      <w:r w:rsidRPr="00027589">
        <w:rPr>
          <w:rStyle w:val="Lbjegyzet-hivatkozs"/>
          <w:sz w:val="20"/>
          <w:szCs w:val="20"/>
        </w:rPr>
        <w:footnoteReference w:id="179"/>
      </w:r>
      <w:r w:rsidR="508F8165" w:rsidRPr="00027589">
        <w:t xml:space="preserve"> </w:t>
      </w:r>
      <w:r w:rsidR="0DA61262" w:rsidRPr="00027589">
        <w:t>A hallgató az Egyetem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w:t>
      </w:r>
      <w:bookmarkEnd w:id="290"/>
    </w:p>
    <w:p w14:paraId="1338079A" w14:textId="6888AEFB" w:rsidR="003174A0" w:rsidRPr="00027589" w:rsidRDefault="003174A0" w:rsidP="003F5AF5">
      <w:pPr>
        <w:pStyle w:val="Bekezds1"/>
      </w:pPr>
      <w:r w:rsidRPr="00027589">
        <w:rPr>
          <w:rStyle w:val="Lbjegyzet-hivatkozs"/>
          <w:sz w:val="20"/>
          <w:szCs w:val="20"/>
        </w:rPr>
        <w:footnoteReference w:id="180"/>
      </w:r>
      <w:r w:rsidR="508F8165" w:rsidRPr="00027589">
        <w:t xml:space="preserve"> </w:t>
      </w:r>
      <w:r w:rsidR="0DA61262" w:rsidRPr="00027589">
        <w:t>Eljárás indítható a tanulmányok értékelésével kapcsolatos döntés ellen is, ha a döntés nem az Egyetem által elfogadott követelményekre épült, illetve a döntés ellentétes az Egyetem szervezeti és működési szabályzatában foglaltakkal, vagy megszegték a vizsga megszervezésére vonatkozó rendelkezéseket.</w:t>
      </w:r>
    </w:p>
    <w:p w14:paraId="678858A3" w14:textId="15484665" w:rsidR="003174A0" w:rsidRPr="00027589" w:rsidRDefault="003174A0" w:rsidP="003F5AF5">
      <w:pPr>
        <w:pStyle w:val="Bekezds1"/>
      </w:pPr>
      <w:bookmarkStart w:id="291" w:name="_Ref512687183"/>
      <w:r w:rsidRPr="00027589">
        <w:rPr>
          <w:rStyle w:val="Lbjegyzet-hivatkozs"/>
          <w:sz w:val="20"/>
          <w:szCs w:val="20"/>
        </w:rPr>
        <w:footnoteReference w:id="181"/>
      </w:r>
      <w:r w:rsidR="0DA61262" w:rsidRPr="00027589">
        <w:t xml:space="preserve"> </w:t>
      </w:r>
      <w:r w:rsidR="2DB6CE22" w:rsidRPr="00027589">
        <w:t xml:space="preserve">A Szabályzat </w:t>
      </w:r>
      <w:r w:rsidR="0039275C" w:rsidRPr="00027589">
        <w:fldChar w:fldCharType="begin"/>
      </w:r>
      <w:r w:rsidR="0039275C" w:rsidRPr="00027589">
        <w:instrText xml:space="preserve"> REF _Ref512687181 \r \h </w:instrText>
      </w:r>
      <w:r w:rsidR="006F2DC5" w:rsidRPr="00027589">
        <w:instrText xml:space="preserve"> \* MERGEFORMAT </w:instrText>
      </w:r>
      <w:r w:rsidR="0039275C" w:rsidRPr="00027589">
        <w:fldChar w:fldCharType="separate"/>
      </w:r>
      <w:r w:rsidR="0058274C" w:rsidRPr="00027589">
        <w:t>40. §</w:t>
      </w:r>
      <w:r w:rsidR="0039275C" w:rsidRPr="00027589">
        <w:fldChar w:fldCharType="end"/>
      </w:r>
      <w:r w:rsidR="2E669C30" w:rsidRPr="00027589">
        <w:t>-</w:t>
      </w:r>
      <w:proofErr w:type="spellStart"/>
      <w:r w:rsidR="2DB6CE22" w:rsidRPr="00027589">
        <w:t>tól</w:t>
      </w:r>
      <w:proofErr w:type="spellEnd"/>
      <w:r w:rsidR="00777725" w:rsidRPr="00027589">
        <w:t xml:space="preserve"> </w:t>
      </w:r>
      <w:r w:rsidR="0039275C" w:rsidRPr="00027589">
        <w:fldChar w:fldCharType="begin"/>
      </w:r>
      <w:r w:rsidR="0039275C" w:rsidRPr="00027589">
        <w:instrText xml:space="preserve"> REF _Ref515197729 \r \h </w:instrText>
      </w:r>
      <w:r w:rsidR="006F2DC5" w:rsidRPr="00027589">
        <w:instrText xml:space="preserve"> \* MERGEFORMAT </w:instrText>
      </w:r>
      <w:r w:rsidR="0039275C" w:rsidRPr="00027589">
        <w:fldChar w:fldCharType="separate"/>
      </w:r>
      <w:r w:rsidR="0058274C" w:rsidRPr="00027589">
        <w:t>48. §</w:t>
      </w:r>
      <w:r w:rsidR="0039275C" w:rsidRPr="00027589">
        <w:fldChar w:fldCharType="end"/>
      </w:r>
      <w:r w:rsidR="00777725" w:rsidRPr="00027589">
        <w:t>-</w:t>
      </w:r>
      <w:proofErr w:type="spellStart"/>
      <w:r w:rsidR="00777725" w:rsidRPr="00027589">
        <w:t>ig</w:t>
      </w:r>
      <w:proofErr w:type="spellEnd"/>
      <w:r w:rsidR="2E669C30" w:rsidRPr="00027589">
        <w:t xml:space="preserve"> </w:t>
      </w:r>
      <w:r w:rsidR="0DA61262" w:rsidRPr="00027589">
        <w:t>foglaltakat megfelelően alkalmazni kell</w:t>
      </w:r>
      <w:bookmarkEnd w:id="291"/>
    </w:p>
    <w:p w14:paraId="74BD602B" w14:textId="77777777" w:rsidR="003174A0" w:rsidRPr="00027589" w:rsidRDefault="4C1716A4" w:rsidP="0050137C">
      <w:pPr>
        <w:pStyle w:val="Lista1"/>
      </w:pPr>
      <w:bookmarkStart w:id="292" w:name="_Ref515989508"/>
      <w:r w:rsidRPr="00027589">
        <w:t>a felsőoktatási intézménybe jelentkezőt,</w:t>
      </w:r>
      <w:bookmarkEnd w:id="292"/>
    </w:p>
    <w:p w14:paraId="201F5499" w14:textId="77777777" w:rsidR="003174A0" w:rsidRPr="00027589" w:rsidRDefault="4C1716A4" w:rsidP="0050137C">
      <w:pPr>
        <w:pStyle w:val="Lista1"/>
      </w:pPr>
      <w:r w:rsidRPr="00027589">
        <w:t>az időközben megszűnt hallgatói jogviszonnyal rendelkezett hallgatót</w:t>
      </w:r>
    </w:p>
    <w:p w14:paraId="6CFD3889" w14:textId="77777777" w:rsidR="003174A0" w:rsidRPr="00027589" w:rsidRDefault="4C1716A4" w:rsidP="4C1716A4">
      <w:pPr>
        <w:pStyle w:val="Bekezds1"/>
        <w:numPr>
          <w:ilvl w:val="0"/>
          <w:numId w:val="0"/>
        </w:numPr>
        <w:ind w:left="510"/>
      </w:pPr>
      <w:r w:rsidRPr="00027589">
        <w:t>érintő döntésekre, illetve mulasztásokra.</w:t>
      </w:r>
    </w:p>
    <w:p w14:paraId="496EE07F" w14:textId="77777777" w:rsidR="003174A0" w:rsidRPr="00027589" w:rsidRDefault="4C1716A4" w:rsidP="002F3136">
      <w:pPr>
        <w:pStyle w:val="Cmsor2"/>
      </w:pPr>
      <w:bookmarkStart w:id="293" w:name="_Ref512688206"/>
      <w:bookmarkStart w:id="294" w:name="_Toc517341122"/>
      <w:bookmarkStart w:id="295" w:name="_Toc43994956"/>
      <w:bookmarkStart w:id="296" w:name="_Toc77605566"/>
      <w:r w:rsidRPr="00027589">
        <w:t>Hatáskör</w:t>
      </w:r>
      <w:bookmarkEnd w:id="293"/>
      <w:bookmarkEnd w:id="294"/>
      <w:bookmarkEnd w:id="295"/>
      <w:bookmarkEnd w:id="296"/>
    </w:p>
    <w:p w14:paraId="2D42A598" w14:textId="09692CBE" w:rsidR="004A059B" w:rsidRPr="00027589" w:rsidRDefault="4C1716A4" w:rsidP="0050137C">
      <w:pPr>
        <w:pStyle w:val="Bekezds1"/>
      </w:pPr>
      <w:r w:rsidRPr="00027589">
        <w:t xml:space="preserve">A másodfokú eljárás lefolytatása </w:t>
      </w:r>
      <w:r w:rsidR="00686274" w:rsidRPr="00027589">
        <w:t>– amennyiben jogszabály vagy a Szabályzat eltérően nem rendelkezik</w:t>
      </w:r>
      <w:r w:rsidR="00414610" w:rsidRPr="00027589">
        <w:t xml:space="preserve"> – </w:t>
      </w:r>
      <w:r w:rsidRPr="00027589">
        <w:t>az FB kizárólagos hatáskörébe tartozik.</w:t>
      </w:r>
    </w:p>
    <w:p w14:paraId="245BFE75" w14:textId="57BA9DC0" w:rsidR="003174A0" w:rsidRPr="00027589" w:rsidRDefault="4C1716A4" w:rsidP="002F3136">
      <w:pPr>
        <w:pStyle w:val="Cmsor2"/>
      </w:pPr>
      <w:bookmarkStart w:id="297" w:name="_Toc517341123"/>
      <w:bookmarkStart w:id="298" w:name="_Toc43994957"/>
      <w:bookmarkStart w:id="299" w:name="_Toc77605567"/>
      <w:r w:rsidRPr="00027589">
        <w:t>Kizáró okok</w:t>
      </w:r>
      <w:bookmarkEnd w:id="297"/>
      <w:bookmarkEnd w:id="298"/>
      <w:bookmarkEnd w:id="299"/>
    </w:p>
    <w:p w14:paraId="783D9E99" w14:textId="04FE052E" w:rsidR="003174A0" w:rsidRPr="00027589" w:rsidRDefault="00C20C57" w:rsidP="00C2538D">
      <w:pPr>
        <w:pStyle w:val="Bekezds1"/>
      </w:pPr>
      <w:r w:rsidRPr="00027589">
        <w:rPr>
          <w:rStyle w:val="Lbjegyzet-hivatkozs"/>
        </w:rPr>
        <w:footnoteReference w:id="182"/>
      </w:r>
      <w:r w:rsidR="0098678A" w:rsidRPr="00027589">
        <w:t xml:space="preserve"> </w:t>
      </w:r>
      <w:r w:rsidR="4C1716A4" w:rsidRPr="00027589">
        <w:t>A jogorvoslati kérelem elbírálója nem lehet az,</w:t>
      </w:r>
    </w:p>
    <w:p w14:paraId="6EFA5A73" w14:textId="77777777" w:rsidR="003174A0" w:rsidRPr="00027589" w:rsidRDefault="4C1716A4" w:rsidP="00C2538D">
      <w:pPr>
        <w:pStyle w:val="Lista1"/>
      </w:pPr>
      <w:r w:rsidRPr="00027589">
        <w:t>aki a megtámadott döntést hozta, vagy a döntéshozatalt elmulasztotta,</w:t>
      </w:r>
    </w:p>
    <w:p w14:paraId="156CEC2F" w14:textId="14317AF8" w:rsidR="003174A0" w:rsidRPr="00027589" w:rsidRDefault="4C1716A4" w:rsidP="00C2538D">
      <w:pPr>
        <w:pStyle w:val="Lista1"/>
      </w:pPr>
      <w:r w:rsidRPr="00027589">
        <w:t>az, aki az a) pontban megjelölt személy közeli hozzátartozója,</w:t>
      </w:r>
    </w:p>
    <w:p w14:paraId="62D5EC16" w14:textId="77777777" w:rsidR="004A059B" w:rsidRPr="00027589" w:rsidRDefault="4C1716A4" w:rsidP="00C2538D">
      <w:pPr>
        <w:pStyle w:val="Lista1"/>
      </w:pPr>
      <w:r w:rsidRPr="00027589">
        <w:t>akitől az ügy tárgyilagos elbírálása nem várható el.</w:t>
      </w:r>
    </w:p>
    <w:p w14:paraId="02978E76" w14:textId="77777777" w:rsidR="004A059B" w:rsidRPr="00027589" w:rsidRDefault="74E90C91" w:rsidP="00C2538D">
      <w:pPr>
        <w:pStyle w:val="Bekezds1"/>
      </w:pPr>
      <w:r w:rsidRPr="00027589">
        <w:t>Kizárási ok észlelése esetén az FB tagja haladéktalanul köteles a kizárási ok fennállását bejelenteni az FB elnökének. Az FB elnökével szemben fennálló kizárási ok esetében az FB elnöke az Egyetem rektorának köteles</w:t>
      </w:r>
      <w:r w:rsidR="00C20C57" w:rsidRPr="00027589">
        <w:t xml:space="preserve"> azt</w:t>
      </w:r>
      <w:r w:rsidRPr="00027589">
        <w:t xml:space="preserve"> bejelenteni.</w:t>
      </w:r>
    </w:p>
    <w:p w14:paraId="6439DE86" w14:textId="691C6D3C" w:rsidR="003174A0" w:rsidRPr="00027589" w:rsidRDefault="4C1716A4" w:rsidP="00C2538D">
      <w:pPr>
        <w:pStyle w:val="Bekezds1"/>
      </w:pPr>
      <w:r w:rsidRPr="00027589">
        <w:t>A kizárási okot a hallgató is bejelentheti.</w:t>
      </w:r>
    </w:p>
    <w:p w14:paraId="1B1AB4F7" w14:textId="77777777" w:rsidR="003174A0" w:rsidRPr="00027589" w:rsidRDefault="4C1716A4" w:rsidP="00C2538D">
      <w:pPr>
        <w:pStyle w:val="Bekezds1"/>
      </w:pPr>
      <w:r w:rsidRPr="00027589">
        <w:t>Az FB tagjával szembeni kizárás tárgyában az FB elnöke, míg az elnökkel szembeni kizárás kapcsán a rektor dönt.</w:t>
      </w:r>
    </w:p>
    <w:p w14:paraId="2BA9C9EB" w14:textId="77777777" w:rsidR="004A059B" w:rsidRPr="00027589" w:rsidRDefault="4C1716A4" w:rsidP="00C2538D">
      <w:pPr>
        <w:pStyle w:val="Bekezds1"/>
      </w:pPr>
      <w:r w:rsidRPr="00027589">
        <w:t>Amennyiben a kizárási okot a hallgató jelentette be, a kizárásról írásba foglalt döntést kell hozni és azt közölni kell a hallgatóval.</w:t>
      </w:r>
    </w:p>
    <w:p w14:paraId="2AAD74F5" w14:textId="4E1F8E7A" w:rsidR="003174A0" w:rsidRPr="00027589" w:rsidRDefault="4C1716A4" w:rsidP="002F3136">
      <w:pPr>
        <w:pStyle w:val="Cmsor2"/>
      </w:pPr>
      <w:bookmarkStart w:id="300" w:name="_Toc517341124"/>
      <w:bookmarkStart w:id="301" w:name="_Toc43994958"/>
      <w:bookmarkStart w:id="302" w:name="_Toc77605568"/>
      <w:r w:rsidRPr="00027589">
        <w:t>A jogorvoslati kérelem benyújtása</w:t>
      </w:r>
      <w:bookmarkEnd w:id="300"/>
      <w:bookmarkEnd w:id="301"/>
      <w:bookmarkEnd w:id="302"/>
    </w:p>
    <w:p w14:paraId="5B6CB1FF" w14:textId="02D373E7" w:rsidR="003174A0" w:rsidRPr="00027589" w:rsidRDefault="4C1716A4" w:rsidP="00550D56">
      <w:pPr>
        <w:pStyle w:val="Bekezds1"/>
      </w:pPr>
      <w:r w:rsidRPr="00027589">
        <w:t xml:space="preserve">A jogorvoslati kérelmet az FB-nek címezve kell benyújtani. </w:t>
      </w:r>
      <w:r w:rsidR="00C20C57" w:rsidRPr="00027589">
        <w:t>A jogorvoslati kérelem benyújtható elektronikus úton a TR-en keresztül az arra nyitva álló felületen, illetőleg papír alapon személyesen vagy posti úton.</w:t>
      </w:r>
    </w:p>
    <w:p w14:paraId="73F5590D" w14:textId="4A51D036" w:rsidR="003174A0" w:rsidRPr="00027589" w:rsidRDefault="7F6E0A24" w:rsidP="00550D56">
      <w:pPr>
        <w:pStyle w:val="Bekezds1"/>
      </w:pPr>
      <w:r w:rsidRPr="00027589">
        <w:lastRenderedPageBreak/>
        <w:t xml:space="preserve">Ha a hallgató a jogorvoslati kérelmet nem </w:t>
      </w:r>
      <w:r w:rsidR="013262BE" w:rsidRPr="00027589">
        <w:t xml:space="preserve">a TR-en keresztül az arra nyitva álló felületen </w:t>
      </w:r>
      <w:r w:rsidRPr="00027589">
        <w:t>nyújtotta be, akkor a</w:t>
      </w:r>
      <w:r w:rsidR="013262BE" w:rsidRPr="00027589">
        <w:t xml:space="preserve"> jogorvoslati</w:t>
      </w:r>
      <w:r w:rsidRPr="00027589">
        <w:t xml:space="preserve"> kérelmet haladéktalanul, de legkésőbb </w:t>
      </w:r>
      <w:r w:rsidR="013262BE" w:rsidRPr="00027589">
        <w:t xml:space="preserve">3 </w:t>
      </w:r>
      <w:r w:rsidRPr="00027589">
        <w:t xml:space="preserve">napon belül el kell juttatni </w:t>
      </w:r>
      <w:r w:rsidR="19089660" w:rsidRPr="00027589">
        <w:t>az FB-hez.</w:t>
      </w:r>
    </w:p>
    <w:p w14:paraId="26664AA0" w14:textId="77777777" w:rsidR="003174A0" w:rsidRPr="00027589" w:rsidRDefault="4C1716A4" w:rsidP="002F3136">
      <w:pPr>
        <w:pStyle w:val="Cmsor2"/>
      </w:pPr>
      <w:bookmarkStart w:id="303" w:name="_Toc517341125"/>
      <w:bookmarkStart w:id="304" w:name="_Toc43994959"/>
      <w:bookmarkStart w:id="305" w:name="_Toc77605569"/>
      <w:r w:rsidRPr="00027589">
        <w:t>Igazolási kérelem</w:t>
      </w:r>
      <w:bookmarkEnd w:id="303"/>
      <w:bookmarkEnd w:id="304"/>
      <w:bookmarkEnd w:id="305"/>
    </w:p>
    <w:p w14:paraId="4BF9C2E4" w14:textId="77777777" w:rsidR="003174A0" w:rsidRPr="00027589" w:rsidRDefault="4C1716A4" w:rsidP="00550D56">
      <w:pPr>
        <w:pStyle w:val="Bekezds1"/>
      </w:pPr>
      <w:r w:rsidRPr="00027589">
        <w:t>A hallgató a jogorvoslati kérelem benyújtására nyitva álló határidő önhibáján kívüli elmulasztása esetén, igazolási kérelmet terjeszthető elő.</w:t>
      </w:r>
    </w:p>
    <w:p w14:paraId="238389A0" w14:textId="77777777" w:rsidR="004A059B" w:rsidRPr="00027589" w:rsidRDefault="7F6E0A24" w:rsidP="00550D56">
      <w:pPr>
        <w:pStyle w:val="Bekezds1"/>
      </w:pPr>
      <w:r w:rsidRPr="00027589">
        <w:t>Az igazolási kérelmet az FB bírálja el.</w:t>
      </w:r>
    </w:p>
    <w:p w14:paraId="226BEC4C" w14:textId="77777777" w:rsidR="004A059B" w:rsidRPr="00027589" w:rsidRDefault="7F6E0A24" w:rsidP="00550D56">
      <w:pPr>
        <w:pStyle w:val="Bekezds1"/>
      </w:pPr>
      <w:r w:rsidRPr="00027589">
        <w:t xml:space="preserve">Az igazolási kérelmet a mulasztásról való tudomásszerzést vagy az akadály megszűnését követően, de legkésőbb az elmulasztott határidő utolsó napjától számított </w:t>
      </w:r>
      <w:r w:rsidR="19089660" w:rsidRPr="00027589">
        <w:t xml:space="preserve">45 </w:t>
      </w:r>
      <w:r w:rsidRPr="00027589">
        <w:t>napon belül lehet előterjeszteni.</w:t>
      </w:r>
    </w:p>
    <w:p w14:paraId="699CFC81" w14:textId="77777777" w:rsidR="004A059B" w:rsidRPr="00027589" w:rsidRDefault="7F6E0A24" w:rsidP="00550D56">
      <w:pPr>
        <w:pStyle w:val="Bekezds1"/>
      </w:pPr>
      <w:r w:rsidRPr="00027589">
        <w:t>A határidő elmulasztása esetén az igazolási kérelemmel egyidejűleg be kell nyújtani a jogorvoslati kérelmet is.</w:t>
      </w:r>
    </w:p>
    <w:p w14:paraId="5EFA1972" w14:textId="77777777" w:rsidR="004A059B" w:rsidRPr="00027589" w:rsidRDefault="7F6E0A24" w:rsidP="00550D56">
      <w:pPr>
        <w:pStyle w:val="Bekezds1"/>
      </w:pPr>
      <w:r w:rsidRPr="00027589">
        <w:t xml:space="preserve">Ha az FB az igazolási kérelemnek helyt ad, az elmulasztott határidőt megtartottnak </w:t>
      </w:r>
      <w:r w:rsidR="2E669C30" w:rsidRPr="00027589">
        <w:t>kell tekinteni</w:t>
      </w:r>
      <w:r w:rsidRPr="00027589">
        <w:t>.</w:t>
      </w:r>
    </w:p>
    <w:p w14:paraId="054F483D" w14:textId="5AD2AB15" w:rsidR="003174A0" w:rsidRPr="00027589" w:rsidRDefault="4C1716A4" w:rsidP="002F3136">
      <w:pPr>
        <w:pStyle w:val="Cmsor2"/>
      </w:pPr>
      <w:bookmarkStart w:id="306" w:name="_Ref512688412"/>
      <w:bookmarkStart w:id="307" w:name="_Toc517341126"/>
      <w:bookmarkStart w:id="308" w:name="_Toc43994960"/>
      <w:bookmarkStart w:id="309" w:name="_Toc77605570"/>
      <w:r w:rsidRPr="00027589">
        <w:t>A jogorvoslati kérelem elbírálásának határideje</w:t>
      </w:r>
      <w:bookmarkEnd w:id="306"/>
      <w:bookmarkEnd w:id="307"/>
      <w:bookmarkEnd w:id="308"/>
      <w:bookmarkEnd w:id="309"/>
    </w:p>
    <w:p w14:paraId="4D92F61F" w14:textId="1D5DD76A" w:rsidR="003174A0" w:rsidRPr="00027589" w:rsidRDefault="4C1716A4" w:rsidP="00550D56">
      <w:pPr>
        <w:pStyle w:val="Bekezds1"/>
      </w:pPr>
      <w:r w:rsidRPr="00027589">
        <w:t>A jogorvoslati kérelem elbírálására irányadó határidő 30 nap.</w:t>
      </w:r>
      <w:r w:rsidR="0063617D" w:rsidRPr="00027589">
        <w:t xml:space="preserve"> Az eljárás a kérelemnek az eljáró </w:t>
      </w:r>
      <w:r w:rsidR="00D94E06" w:rsidRPr="00027589">
        <w:t>testülethez</w:t>
      </w:r>
      <w:r w:rsidR="0063617D" w:rsidRPr="00027589">
        <w:t xml:space="preserve"> történő megérkezését követő napon indul.</w:t>
      </w:r>
      <w:r w:rsidR="00D94E06" w:rsidRPr="00027589">
        <w:rPr>
          <w:rStyle w:val="Lbjegyzet-hivatkozs"/>
        </w:rPr>
        <w:footnoteReference w:id="183"/>
      </w:r>
    </w:p>
    <w:p w14:paraId="19F8D250" w14:textId="77777777" w:rsidR="003174A0" w:rsidRPr="00027589" w:rsidRDefault="4C1716A4" w:rsidP="002F3136">
      <w:pPr>
        <w:pStyle w:val="Cmsor2"/>
      </w:pPr>
      <w:bookmarkStart w:id="310" w:name="_Ref515194269"/>
      <w:bookmarkStart w:id="311" w:name="_Toc517341127"/>
      <w:bookmarkStart w:id="312" w:name="_Toc43994961"/>
      <w:bookmarkStart w:id="313" w:name="_Toc77605571"/>
      <w:r w:rsidRPr="00027589">
        <w:t>A Felülbírálati Bizottság eljárása</w:t>
      </w:r>
      <w:bookmarkEnd w:id="310"/>
      <w:bookmarkEnd w:id="311"/>
      <w:bookmarkEnd w:id="312"/>
      <w:bookmarkEnd w:id="313"/>
    </w:p>
    <w:p w14:paraId="4A9EE723" w14:textId="6CB9EB76" w:rsidR="008C463E" w:rsidRPr="00027589" w:rsidRDefault="008C463E" w:rsidP="00550D56">
      <w:pPr>
        <w:pStyle w:val="Bekezds1"/>
      </w:pPr>
      <w:r w:rsidRPr="00027589">
        <w:t>A jogorvoslati kérelem elbírálása során a tényállás tisztázására, az igazolásra, a döntés alakjára, tartalmára, a döntés kérelemre vagy hivatalból történő kijavítására, kiegészítésére, módosítására vagy visszavonására az általános közigazgatási rendtartásról szóló törvény rendelkezéseit kell megfelelően alkalmazni.</w:t>
      </w:r>
    </w:p>
    <w:p w14:paraId="5BB118F1" w14:textId="77777777" w:rsidR="004A059B" w:rsidRPr="00027589" w:rsidRDefault="7F6E0A24" w:rsidP="00550D56">
      <w:pPr>
        <w:pStyle w:val="Bekezds1"/>
      </w:pPr>
      <w:r w:rsidRPr="00027589">
        <w:t>Az FB eljárására vonatko</w:t>
      </w:r>
      <w:r w:rsidR="2E669C30" w:rsidRPr="00027589">
        <w:t>zó szabályokat a</w:t>
      </w:r>
      <w:r w:rsidRPr="00027589">
        <w:t>z FB ügyrendje szabályozza.</w:t>
      </w:r>
    </w:p>
    <w:p w14:paraId="6640C808" w14:textId="78CC965B" w:rsidR="003174A0" w:rsidRPr="00027589" w:rsidRDefault="7A285FED" w:rsidP="00550D56">
      <w:pPr>
        <w:pStyle w:val="Bekezds1"/>
      </w:pPr>
      <w:r w:rsidRPr="00027589">
        <w:t>Ha a döntéshozatalhoz nem elegendőek a rendelkezésre álló adatok, az FB bizonyítási eljárást folytat le.</w:t>
      </w:r>
    </w:p>
    <w:p w14:paraId="5E46BFFC" w14:textId="77777777" w:rsidR="003174A0" w:rsidRPr="00027589" w:rsidRDefault="7F6E0A24" w:rsidP="00550D56">
      <w:pPr>
        <w:pStyle w:val="Bekezds1"/>
      </w:pPr>
      <w:r w:rsidRPr="00027589">
        <w:t>A másodfokú eljárásban minden olyan bizonyíték felhasználható, amely a tényállás tisztázására alkalmas. Nem használható fel bizonyítékként az FB által jogszabálysértéssel megszerzett bizonyíték.</w:t>
      </w:r>
    </w:p>
    <w:p w14:paraId="5B4001A9" w14:textId="77777777" w:rsidR="003174A0" w:rsidRPr="00027589" w:rsidRDefault="7F6E0A24" w:rsidP="00550D56">
      <w:pPr>
        <w:pStyle w:val="Bekezds1"/>
      </w:pPr>
      <w:r w:rsidRPr="00027589">
        <w:t>Az FB által hivatalosan ismert és a köztudomású tényeket nem kell bizonyítani.</w:t>
      </w:r>
    </w:p>
    <w:p w14:paraId="418C8570" w14:textId="77777777" w:rsidR="003174A0" w:rsidRPr="00027589" w:rsidRDefault="7F6E0A24" w:rsidP="00550D56">
      <w:pPr>
        <w:pStyle w:val="Bekezds1"/>
      </w:pPr>
      <w:r w:rsidRPr="00027589">
        <w:t>Az FB szabadon választja meg a bizonyítás módját, és a rendelkezésre álló bizonyítékokat szabad meggyőződése szerint értékeli.</w:t>
      </w:r>
    </w:p>
    <w:p w14:paraId="46E7F9BF" w14:textId="77777777" w:rsidR="003174A0" w:rsidRPr="00027589" w:rsidRDefault="4C1716A4" w:rsidP="002F3136">
      <w:pPr>
        <w:pStyle w:val="Cmsor2"/>
      </w:pPr>
      <w:bookmarkStart w:id="314" w:name="_Ref515197056"/>
      <w:bookmarkStart w:id="315" w:name="_Toc517341128"/>
      <w:bookmarkStart w:id="316" w:name="_Toc43994962"/>
      <w:bookmarkStart w:id="317" w:name="_Toc77605572"/>
      <w:r w:rsidRPr="00027589">
        <w:t>A másodfokú döntés</w:t>
      </w:r>
      <w:bookmarkEnd w:id="314"/>
      <w:bookmarkEnd w:id="315"/>
      <w:bookmarkEnd w:id="316"/>
      <w:bookmarkEnd w:id="317"/>
    </w:p>
    <w:p w14:paraId="4C64E8FB" w14:textId="3DAC0990" w:rsidR="003174A0" w:rsidRPr="00027589" w:rsidRDefault="003174A0" w:rsidP="00550D56">
      <w:pPr>
        <w:pStyle w:val="Bekezds1"/>
        <w:rPr>
          <w:rStyle w:val="Lbjegyzet-hivatkozs"/>
          <w:vertAlign w:val="baseline"/>
        </w:rPr>
      </w:pPr>
      <w:r w:rsidRPr="00027589">
        <w:rPr>
          <w:rStyle w:val="Lbjegyzet-hivatkozs"/>
          <w:sz w:val="20"/>
          <w:szCs w:val="20"/>
        </w:rPr>
        <w:footnoteReference w:id="184"/>
      </w:r>
      <w:r w:rsidR="007278DF" w:rsidRPr="00027589">
        <w:t xml:space="preserve"> </w:t>
      </w:r>
      <w:r w:rsidRPr="00027589">
        <w:t>A jogorvoslati kérelem tárgyában az FB a következő határozatokat hozhatja:</w:t>
      </w:r>
    </w:p>
    <w:p w14:paraId="564AC1CB" w14:textId="77777777" w:rsidR="003174A0" w:rsidRPr="00027589" w:rsidRDefault="4C1716A4" w:rsidP="00550D56">
      <w:pPr>
        <w:pStyle w:val="Lista1"/>
      </w:pPr>
      <w:r w:rsidRPr="00027589">
        <w:t>a kérelmet elutasítja,</w:t>
      </w:r>
    </w:p>
    <w:p w14:paraId="0CF97612" w14:textId="77777777" w:rsidR="003174A0" w:rsidRPr="00027589" w:rsidRDefault="4C1716A4" w:rsidP="00550D56">
      <w:pPr>
        <w:pStyle w:val="Lista1"/>
      </w:pPr>
      <w:r w:rsidRPr="00027589">
        <w:t>a döntés elmulasztóját döntéshozatalra utasítja,</w:t>
      </w:r>
    </w:p>
    <w:p w14:paraId="5933448A" w14:textId="77777777" w:rsidR="003174A0" w:rsidRPr="00027589" w:rsidRDefault="4C1716A4" w:rsidP="00550D56">
      <w:pPr>
        <w:pStyle w:val="Lista1"/>
      </w:pPr>
      <w:r w:rsidRPr="00027589">
        <w:lastRenderedPageBreak/>
        <w:t>a döntést megváltoztatja,</w:t>
      </w:r>
    </w:p>
    <w:p w14:paraId="1ED93E39" w14:textId="341DB661" w:rsidR="003174A0" w:rsidRPr="00027589" w:rsidRDefault="4C1716A4" w:rsidP="00550D56">
      <w:pPr>
        <w:pStyle w:val="Lista1"/>
      </w:pPr>
      <w:r w:rsidRPr="00027589">
        <w:t>a döntést megsemmisíti, és a döntéshozót új eljárás lefolytatására utasítja</w:t>
      </w:r>
      <w:r w:rsidR="00CA3F63" w:rsidRPr="00027589">
        <w:t>,</w:t>
      </w:r>
    </w:p>
    <w:p w14:paraId="7E8C72D5" w14:textId="30C5F8A7" w:rsidR="00F9418F" w:rsidRPr="00027589" w:rsidRDefault="00F9418F" w:rsidP="00550D56">
      <w:pPr>
        <w:pStyle w:val="Lista1"/>
      </w:pPr>
      <w:r w:rsidRPr="00027589">
        <w:t>az eljárást megszünteti,</w:t>
      </w:r>
      <w:r w:rsidR="00D94E06" w:rsidRPr="00027589">
        <w:rPr>
          <w:rStyle w:val="Lbjegyzet-hivatkozs"/>
        </w:rPr>
        <w:footnoteReference w:id="185"/>
      </w:r>
    </w:p>
    <w:p w14:paraId="761126C2" w14:textId="28BF4822" w:rsidR="00F9418F" w:rsidRPr="00027589" w:rsidRDefault="00F9418F" w:rsidP="00550D56">
      <w:pPr>
        <w:pStyle w:val="Lista1"/>
      </w:pPr>
      <w:r w:rsidRPr="00027589">
        <w:t>a kérelmet visszautasítja</w:t>
      </w:r>
      <w:r w:rsidR="00E545A0" w:rsidRPr="00027589">
        <w:t>.</w:t>
      </w:r>
      <w:r w:rsidR="00D94E06" w:rsidRPr="00027589">
        <w:rPr>
          <w:rStyle w:val="Lbjegyzet-hivatkozs"/>
        </w:rPr>
        <w:footnoteReference w:id="186"/>
      </w:r>
    </w:p>
    <w:p w14:paraId="33D89EDE" w14:textId="369AA5D8" w:rsidR="183956A2" w:rsidRPr="00027589" w:rsidRDefault="183956A2" w:rsidP="00550D56">
      <w:pPr>
        <w:pStyle w:val="Bekezds1"/>
        <w:numPr>
          <w:ilvl w:val="0"/>
          <w:numId w:val="0"/>
        </w:numPr>
        <w:ind w:left="567"/>
      </w:pPr>
      <w:r w:rsidRPr="00027589">
        <w:t>A döntés határozat vagy végzés. Az FB az ügy érdemében határozatot hoz, az eljárás során ho</w:t>
      </w:r>
      <w:r w:rsidR="68AE1CAF" w:rsidRPr="00027589">
        <w:t>zott egyéb döntések végzések.</w:t>
      </w:r>
    </w:p>
    <w:p w14:paraId="72750970" w14:textId="46DC4739" w:rsidR="004A059B" w:rsidRPr="00027589" w:rsidRDefault="7F6E0A24" w:rsidP="003F5AF5">
      <w:pPr>
        <w:pStyle w:val="Bekezds1"/>
        <w:rPr>
          <w:rStyle w:val="Lbjegyzet-hivatkozs"/>
          <w:vertAlign w:val="baseline"/>
        </w:rPr>
      </w:pPr>
      <w:r w:rsidRPr="00027589">
        <w:rPr>
          <w:rStyle w:val="Lbjegyzet-hivatkozs"/>
          <w:vertAlign w:val="baseline"/>
        </w:rPr>
        <w:t>A másodfokú döntés a közléssel végleges.</w:t>
      </w:r>
    </w:p>
    <w:p w14:paraId="17CAFDE5" w14:textId="238179E6" w:rsidR="004A059B" w:rsidRPr="00027589" w:rsidRDefault="4C1716A4" w:rsidP="003F5AF5">
      <w:pPr>
        <w:pStyle w:val="Bekezds1"/>
        <w:rPr>
          <w:rStyle w:val="Lbjegyzet-hivatkozs"/>
          <w:vertAlign w:val="baseline"/>
        </w:rPr>
      </w:pPr>
      <w:r w:rsidRPr="00027589">
        <w:rPr>
          <w:rStyle w:val="Lbjegyzet-hivatkozs"/>
          <w:vertAlign w:val="baseline"/>
        </w:rPr>
        <w:t xml:space="preserve">A másodfokú döntést </w:t>
      </w:r>
      <w:r w:rsidR="008C463E" w:rsidRPr="00027589">
        <w:t xml:space="preserve">postai úton ajánlott tértivevényes küldeményként </w:t>
      </w:r>
      <w:r w:rsidR="2BA09D1A" w:rsidRPr="00027589">
        <w:t>vagy elektronikus úton a TR-en keresztül kézbesíthető,</w:t>
      </w:r>
      <w:r w:rsidR="006E27C0" w:rsidRPr="00027589">
        <w:t xml:space="preserve"> </w:t>
      </w:r>
      <w:r w:rsidRPr="00027589">
        <w:rPr>
          <w:rStyle w:val="Lbjegyzet-hivatkozs"/>
          <w:vertAlign w:val="baseline"/>
        </w:rPr>
        <w:t>a jelenlévő kérelmezővel azonban kihirdetés útján is közölni lehet</w:t>
      </w:r>
      <w:r w:rsidR="00111484" w:rsidRPr="00027589">
        <w:rPr>
          <w:rStyle w:val="Lbjegyzet-hivatkozs"/>
          <w:vertAlign w:val="baseline"/>
        </w:rPr>
        <w:t>.</w:t>
      </w:r>
    </w:p>
    <w:p w14:paraId="2472558C" w14:textId="59727A4F" w:rsidR="003174A0" w:rsidRPr="00027589" w:rsidRDefault="7F6E0A24" w:rsidP="003F5AF5">
      <w:pPr>
        <w:pStyle w:val="Bekezds1"/>
        <w:rPr>
          <w:rStyle w:val="Lbjegyzet-hivatkozs"/>
          <w:vertAlign w:val="baseline"/>
        </w:rPr>
      </w:pPr>
      <w:r w:rsidRPr="00027589">
        <w:rPr>
          <w:rStyle w:val="Lbjegyzet-hivatkozs"/>
          <w:vertAlign w:val="baseline"/>
        </w:rPr>
        <w:t>A döntés kihirdetését jegyzőkönyv</w:t>
      </w:r>
      <w:r w:rsidR="2E669C30" w:rsidRPr="00027589">
        <w:t>b</w:t>
      </w:r>
      <w:r w:rsidRPr="00027589">
        <w:rPr>
          <w:rStyle w:val="Lbjegyzet-hivatkozs"/>
          <w:vertAlign w:val="baseline"/>
        </w:rPr>
        <w:t>e kell foglalni.</w:t>
      </w:r>
    </w:p>
    <w:p w14:paraId="036AEAFD" w14:textId="2AF17CA0" w:rsidR="008C463E" w:rsidRPr="00027589" w:rsidRDefault="19089660" w:rsidP="003F5AF5">
      <w:pPr>
        <w:pStyle w:val="Bekezds1"/>
      </w:pPr>
      <w:r w:rsidRPr="00027589">
        <w:t>A határozat közlésének napja az a nap, amelyen azt kézbesítették, kihirdették.</w:t>
      </w:r>
    </w:p>
    <w:p w14:paraId="2662BE7C" w14:textId="72EA7BE8" w:rsidR="004A059B" w:rsidRPr="00027589" w:rsidRDefault="19089660" w:rsidP="003F5AF5">
      <w:pPr>
        <w:pStyle w:val="Bekezds1"/>
      </w:pPr>
      <w:r w:rsidRPr="00027589">
        <w:t>A postai úton közölt iratot a kézbesítés megkísérlésének napján kézbesítettnek kell tekinteni, ha a címezett az átvételt megtagadta. Ha a kézbesítés azért volt sikertelen, mert a címzett nyilvántartásba bejegyzett lakcíméről „nem kereste”</w:t>
      </w:r>
      <w:r w:rsidR="03A149FD" w:rsidRPr="00027589">
        <w:t xml:space="preserve"> </w:t>
      </w:r>
      <w:r w:rsidR="454FC857" w:rsidRPr="00027589">
        <w:t xml:space="preserve">jelzéssel érkezett vissza, az iratot a kézbesítés második megkísérlésének napját, amennyiben </w:t>
      </w:r>
      <w:r w:rsidRPr="00027589">
        <w:t>„ismeretlen” vagy „elköltözött” jelzéssel érkezett vissza az iratot a kézbesítés megkísérlésének napját követő ötödik munkanapon kézbesítettnek kell tekinteni.</w:t>
      </w:r>
      <w:r w:rsidR="00D94E06" w:rsidRPr="00027589">
        <w:rPr>
          <w:rStyle w:val="Lbjegyzet-hivatkozs"/>
        </w:rPr>
        <w:footnoteReference w:id="187"/>
      </w:r>
    </w:p>
    <w:p w14:paraId="23A8B23E" w14:textId="0BA53698" w:rsidR="004A059B" w:rsidRPr="00027589" w:rsidRDefault="7CB314A4" w:rsidP="003F5AF5">
      <w:pPr>
        <w:pStyle w:val="Bekezds1"/>
      </w:pPr>
      <w:r w:rsidRPr="00027589">
        <w:t>Ha a címzett tudomást szerez arról, hogy a neki küldött iratot az FB kézbesítettnek tekinti, a tudomásszerzéstől számított 5 napon belül, de legkésőbb a közléstől számított 30 napon belül kifogást terjeszthet elő az FB-nél. Az FB a kifogásnak akkor ad helyt, ha a címzett az iratot azért nem vette át, mert a kézbesítés a kézbesítésre vonatkozó szabályok megsértésével történt</w:t>
      </w:r>
      <w:r w:rsidR="4CFD91A2" w:rsidRPr="00027589">
        <w:t>,</w:t>
      </w:r>
      <w:r w:rsidRPr="00027589">
        <w:t xml:space="preserve"> vagy nem volt s</w:t>
      </w:r>
      <w:r w:rsidR="4CFD91A2" w:rsidRPr="00027589">
        <w:t xml:space="preserve">zabályszerű, </w:t>
      </w:r>
      <w:r w:rsidR="24871077" w:rsidRPr="00027589">
        <w:t xml:space="preserve">vagy </w:t>
      </w:r>
      <w:r w:rsidR="4CFD91A2" w:rsidRPr="00027589">
        <w:t>ha a cím</w:t>
      </w:r>
      <w:r w:rsidRPr="00027589">
        <w:t>zett az iratot más önhibán kívüli okból nem tudta átvenni. A kifogásban elő kell adni azokat a tényeket</w:t>
      </w:r>
      <w:r w:rsidR="56761904" w:rsidRPr="00027589">
        <w:t>,</w:t>
      </w:r>
      <w:r w:rsidRPr="00027589">
        <w:t xml:space="preserve"> illetve körülményeket, amelyek a kézbesítés szabálytalanságát igazolják vagy az önhiba hiányát valószínűsítik.</w:t>
      </w:r>
    </w:p>
    <w:p w14:paraId="2249CF60" w14:textId="0E65EDDE" w:rsidR="19E406DC" w:rsidRPr="00027589" w:rsidRDefault="19E406DC" w:rsidP="003F5AF5">
      <w:pPr>
        <w:pStyle w:val="Bekezds1"/>
      </w:pPr>
      <w:r w:rsidRPr="00027589">
        <w:t>Az elektronikus határozat vagy végzés a TR-be történő feltöltését követő 5. napon kézbesítettnek tekintendő.</w:t>
      </w:r>
    </w:p>
    <w:p w14:paraId="0D1C8BFB" w14:textId="3A27CB22" w:rsidR="003174A0" w:rsidRPr="00027589" w:rsidRDefault="4C1716A4" w:rsidP="002F3136">
      <w:pPr>
        <w:pStyle w:val="Cmsor2"/>
      </w:pPr>
      <w:bookmarkStart w:id="318" w:name="_Ref515197729"/>
      <w:bookmarkStart w:id="319" w:name="_Toc517341129"/>
      <w:bookmarkStart w:id="320" w:name="_Toc43994963"/>
      <w:bookmarkStart w:id="321" w:name="_Toc77605573"/>
      <w:r w:rsidRPr="00027589">
        <w:t>Közigazgatási per</w:t>
      </w:r>
      <w:bookmarkEnd w:id="318"/>
      <w:bookmarkEnd w:id="319"/>
      <w:bookmarkEnd w:id="320"/>
      <w:bookmarkEnd w:id="321"/>
    </w:p>
    <w:p w14:paraId="1B32D402" w14:textId="4376464E" w:rsidR="003174A0" w:rsidRPr="00027589" w:rsidRDefault="003174A0" w:rsidP="0018495C">
      <w:pPr>
        <w:pStyle w:val="Bekezds1"/>
        <w:rPr>
          <w:rStyle w:val="Lbjegyzet-hivatkozs"/>
          <w:vertAlign w:val="baseline"/>
        </w:rPr>
      </w:pPr>
      <w:r w:rsidRPr="00027589">
        <w:rPr>
          <w:rStyle w:val="Lbjegyzet-hivatkozs"/>
          <w:sz w:val="20"/>
          <w:szCs w:val="20"/>
        </w:rPr>
        <w:footnoteReference w:id="188"/>
      </w:r>
      <w:r w:rsidR="00011A39" w:rsidRPr="00027589">
        <w:t xml:space="preserve"> </w:t>
      </w:r>
      <w:r w:rsidRPr="00027589">
        <w:t xml:space="preserve">A hallgató a jogorvoslati kérelem tárgyában hozott </w:t>
      </w:r>
      <w:r w:rsidR="00AE756A" w:rsidRPr="00027589">
        <w:t>eljárást befejező döntést</w:t>
      </w:r>
      <w:r w:rsidR="00414610" w:rsidRPr="00027589">
        <w:t xml:space="preserve"> – </w:t>
      </w:r>
      <w:r w:rsidR="00AE756A" w:rsidRPr="00027589">
        <w:t>annak közlésétől számított harminc napon belül</w:t>
      </w:r>
      <w:r w:rsidR="00414610" w:rsidRPr="00027589">
        <w:t xml:space="preserve"> – </w:t>
      </w:r>
      <w:r w:rsidR="00AE756A" w:rsidRPr="00027589">
        <w:t>közigazgatási perben támadhatja meg. A keresetlevél benyújtásának halasztó hatálya van.</w:t>
      </w:r>
    </w:p>
    <w:p w14:paraId="07FC1092" w14:textId="215CAB81" w:rsidR="003174A0" w:rsidRPr="00027589" w:rsidRDefault="003174A0" w:rsidP="003F5AF5">
      <w:pPr>
        <w:pStyle w:val="Bekezds1"/>
        <w:rPr>
          <w:rStyle w:val="Lbjegyzet-hivatkozs"/>
          <w:vertAlign w:val="baseline"/>
        </w:rPr>
      </w:pPr>
      <w:r w:rsidRPr="00027589">
        <w:rPr>
          <w:rStyle w:val="Lbjegyzet-hivatkozs"/>
        </w:rPr>
        <w:footnoteReference w:id="189"/>
      </w:r>
      <w:r w:rsidR="508F8165" w:rsidRPr="00027589">
        <w:rPr>
          <w:rStyle w:val="Lbjegyzet-hivatkozs"/>
          <w:vertAlign w:val="baseline"/>
        </w:rPr>
        <w:t xml:space="preserve"> </w:t>
      </w:r>
      <w:r w:rsidR="0E964381" w:rsidRPr="00027589">
        <w:t>A keresetlevél a hallgatói jogviszonyra vonatkozó rendelkezések megsértésére hivatkozással is benyújtható. E rendelkezések alkalmazásában hallgatói jogviszonyra vonatkozó rendelkezések a jogszabályban, valamint egyetemi szabályzatokban található olyan rendelkezések, amelyek a hallgatóra jogokat és kötelezettségeket állapítanak meg.</w:t>
      </w:r>
    </w:p>
    <w:p w14:paraId="0C018F27" w14:textId="21F01F85" w:rsidR="004A059B" w:rsidRPr="00027589" w:rsidRDefault="4C1716A4" w:rsidP="003F5AF5">
      <w:pPr>
        <w:pStyle w:val="Bekezds1"/>
      </w:pPr>
      <w:r w:rsidRPr="00027589">
        <w:rPr>
          <w:rStyle w:val="Lbjegyzet-hivatkozs"/>
          <w:vertAlign w:val="baseline"/>
        </w:rPr>
        <w:lastRenderedPageBreak/>
        <w:t xml:space="preserve">A hallgató a keresetlevelet </w:t>
      </w:r>
      <w:r w:rsidR="409AE3D8" w:rsidRPr="00027589">
        <w:rPr>
          <w:rStyle w:val="Lbjegyzet-hivatkozs"/>
          <w:vertAlign w:val="baseline"/>
        </w:rPr>
        <w:t xml:space="preserve">három </w:t>
      </w:r>
      <w:r w:rsidRPr="00027589">
        <w:rPr>
          <w:rStyle w:val="Lbjegyzet-hivatkozs"/>
          <w:vertAlign w:val="baseline"/>
        </w:rPr>
        <w:t xml:space="preserve">eredeti példányban a </w:t>
      </w:r>
      <w:r w:rsidR="669C51E2" w:rsidRPr="00027589">
        <w:rPr>
          <w:rStyle w:val="Lbjegyzet-hivatkozs"/>
          <w:vertAlign w:val="baseline"/>
        </w:rPr>
        <w:t xml:space="preserve">Fővárosi Törvényszék Közigazgatási Kollégiumának </w:t>
      </w:r>
      <w:r w:rsidRPr="00027589">
        <w:rPr>
          <w:rStyle w:val="Lbjegyzet-hivatkozs"/>
          <w:vertAlign w:val="baseline"/>
        </w:rPr>
        <w:t xml:space="preserve">címezve az Egyetem </w:t>
      </w:r>
      <w:r w:rsidR="00EA30B8" w:rsidRPr="00027589">
        <w:rPr>
          <w:rStyle w:val="Lbjegyzet-hivatkozs"/>
          <w:vertAlign w:val="baseline"/>
        </w:rPr>
        <w:t>S</w:t>
      </w:r>
      <w:r w:rsidR="00EA30B8" w:rsidRPr="00027589">
        <w:t>zolgáltatási Igazgatójánál</w:t>
      </w:r>
      <w:r w:rsidRPr="00027589">
        <w:rPr>
          <w:rStyle w:val="Lbjegyzet-hivatkozs"/>
          <w:vertAlign w:val="baseline"/>
        </w:rPr>
        <w:t xml:space="preserve"> (1149 Budapest, Buzogány utca 11-13.) terjesztheti elő.</w:t>
      </w:r>
    </w:p>
    <w:p w14:paraId="22530EE8" w14:textId="19BD3E09" w:rsidR="00D17E19" w:rsidRPr="00027589" w:rsidRDefault="00D17E19">
      <w:pPr>
        <w:suppressAutoHyphens w:val="0"/>
        <w:spacing w:after="160" w:line="259" w:lineRule="auto"/>
        <w:jc w:val="left"/>
        <w:rPr>
          <w:rFonts w:cs="Arial"/>
          <w:b/>
          <w:bCs/>
          <w:kern w:val="32"/>
          <w:szCs w:val="20"/>
        </w:rPr>
      </w:pPr>
      <w:r w:rsidRPr="00027589">
        <w:rPr>
          <w:b/>
        </w:rPr>
        <w:br w:type="page"/>
      </w:r>
    </w:p>
    <w:p w14:paraId="761F3415" w14:textId="099F031A" w:rsidR="00277B23" w:rsidRPr="00027589" w:rsidRDefault="4C1716A4" w:rsidP="4C1716A4">
      <w:pPr>
        <w:pStyle w:val="Cmsor1"/>
        <w:rPr>
          <w:b/>
          <w:sz w:val="28"/>
          <w:szCs w:val="28"/>
        </w:rPr>
      </w:pPr>
      <w:bookmarkStart w:id="322" w:name="_Toc517341130"/>
      <w:bookmarkStart w:id="323" w:name="_Toc43994964"/>
      <w:bookmarkStart w:id="324" w:name="_Toc77605574"/>
      <w:r w:rsidRPr="00027589">
        <w:rPr>
          <w:b/>
          <w:sz w:val="28"/>
          <w:szCs w:val="28"/>
        </w:rPr>
        <w:lastRenderedPageBreak/>
        <w:t>III. FEJEZET: TANULMÁNYI- ÉS VIZSGASZABÁLYZAT</w:t>
      </w:r>
      <w:bookmarkEnd w:id="322"/>
      <w:bookmarkEnd w:id="323"/>
      <w:bookmarkEnd w:id="324"/>
    </w:p>
    <w:p w14:paraId="1A2B51B2" w14:textId="718C1DEA" w:rsidR="00A03C87" w:rsidRPr="00027589" w:rsidRDefault="4C1716A4" w:rsidP="00D17E19">
      <w:pPr>
        <w:pStyle w:val="Cmsor1"/>
      </w:pPr>
      <w:bookmarkStart w:id="325" w:name="_Toc517341131"/>
      <w:bookmarkStart w:id="326" w:name="_Toc43994965"/>
      <w:bookmarkStart w:id="327" w:name="_Toc77605575"/>
      <w:r w:rsidRPr="00027589">
        <w:t>A HALLGATÓI JOGVISZONYRA VONATKOZÓ RENDELKEZÉSEK</w:t>
      </w:r>
      <w:bookmarkEnd w:id="14"/>
      <w:bookmarkEnd w:id="325"/>
      <w:bookmarkEnd w:id="326"/>
      <w:bookmarkEnd w:id="327"/>
    </w:p>
    <w:p w14:paraId="32994A64" w14:textId="5537D7AE" w:rsidR="00C149E1" w:rsidRPr="00027589" w:rsidRDefault="002B3076" w:rsidP="005857ED">
      <w:pPr>
        <w:pStyle w:val="Cmsor2"/>
        <w:numPr>
          <w:ilvl w:val="0"/>
          <w:numId w:val="0"/>
        </w:numPr>
        <w:rPr>
          <w:rFonts w:cstheme="minorHAnsi"/>
        </w:rPr>
      </w:pPr>
      <w:bookmarkStart w:id="328" w:name="_Toc54611152"/>
      <w:bookmarkStart w:id="329" w:name="_Toc77605576"/>
      <w:r w:rsidRPr="00027589">
        <w:rPr>
          <w:rFonts w:cstheme="minorHAnsi"/>
        </w:rPr>
        <w:t>48/A §</w:t>
      </w:r>
      <w:r w:rsidR="00323E90" w:rsidRPr="00027589">
        <w:rPr>
          <w:rFonts w:cstheme="minorHAnsi"/>
        </w:rPr>
        <w:tab/>
      </w:r>
      <w:r w:rsidR="00C149E1" w:rsidRPr="00027589">
        <w:rPr>
          <w:rFonts w:cstheme="minorHAnsi"/>
        </w:rPr>
        <w:t>A hallgató kötelességei</w:t>
      </w:r>
      <w:r w:rsidR="00C149E1" w:rsidRPr="00027589">
        <w:rPr>
          <w:rFonts w:cstheme="minorHAnsi"/>
          <w:vertAlign w:val="superscript"/>
        </w:rPr>
        <w:footnoteReference w:id="190"/>
      </w:r>
      <w:bookmarkEnd w:id="328"/>
      <w:bookmarkEnd w:id="329"/>
    </w:p>
    <w:p w14:paraId="3DC79EEB" w14:textId="77777777" w:rsidR="00C149E1" w:rsidRPr="00027589" w:rsidRDefault="00C149E1" w:rsidP="00027589">
      <w:pPr>
        <w:pStyle w:val="Bekezds1"/>
        <w:numPr>
          <w:ilvl w:val="1"/>
          <w:numId w:val="183"/>
        </w:numPr>
      </w:pPr>
      <w:r w:rsidRPr="00027589">
        <w:t>A hallgató kötelessége, hogy</w:t>
      </w:r>
    </w:p>
    <w:p w14:paraId="2E2866E1" w14:textId="37F0C143" w:rsidR="00C149E1" w:rsidRPr="00027589" w:rsidRDefault="00C149E1" w:rsidP="00787F75">
      <w:pPr>
        <w:pStyle w:val="Lista1"/>
        <w:rPr>
          <w:rStyle w:val="Lbjegyzet-hivatkozs"/>
          <w:vertAlign w:val="baseline"/>
        </w:rPr>
      </w:pPr>
      <w:r w:rsidRPr="00027589">
        <w:rPr>
          <w:rStyle w:val="Lbjegyzet-hivatkozs"/>
          <w:vertAlign w:val="baseline"/>
        </w:rPr>
        <w:t>betartsa az Egyetem szabályzataiban foglaltakat, teljesítse az Egyetem HKR III. fejezetében</w:t>
      </w:r>
      <w:r w:rsidR="005D0FBA" w:rsidRPr="00027589">
        <w:rPr>
          <w:rStyle w:val="Lbjegyzet-hivatkozs"/>
          <w:vertAlign w:val="baseline"/>
        </w:rPr>
        <w:t xml:space="preserve"> </w:t>
      </w:r>
      <w:r w:rsidRPr="00027589">
        <w:rPr>
          <w:rStyle w:val="Lbjegyzet-hivatkozs"/>
          <w:vertAlign w:val="baseline"/>
        </w:rPr>
        <w:t>meghatározott kötelezettségeket,</w:t>
      </w:r>
    </w:p>
    <w:p w14:paraId="5EFF807B" w14:textId="77777777" w:rsidR="00C149E1" w:rsidRPr="00027589" w:rsidRDefault="00C149E1" w:rsidP="00787F75">
      <w:pPr>
        <w:pStyle w:val="Lista1"/>
        <w:rPr>
          <w:rStyle w:val="Lbjegyzet-hivatkozs"/>
          <w:vertAlign w:val="baseline"/>
        </w:rPr>
      </w:pPr>
      <w:r w:rsidRPr="00027589">
        <w:rPr>
          <w:rStyle w:val="Lbjegyzet-hivatkozs"/>
          <w:vertAlign w:val="baseline"/>
        </w:rPr>
        <w:t>betartsa az Egyetem, a kollégium, a Könyvtár, az informatikai és egyéb szervezeti egység működésére vonatkozó szabályokat,</w:t>
      </w:r>
    </w:p>
    <w:p w14:paraId="0AF0D81C" w14:textId="77777777" w:rsidR="00C149E1" w:rsidRPr="00027589" w:rsidRDefault="00C149E1" w:rsidP="00787F75">
      <w:pPr>
        <w:pStyle w:val="Lista1"/>
        <w:rPr>
          <w:rStyle w:val="Lbjegyzet-hivatkozs"/>
          <w:vertAlign w:val="baseline"/>
        </w:rPr>
      </w:pPr>
      <w:r w:rsidRPr="00027589">
        <w:rPr>
          <w:rStyle w:val="Lbjegyzet-hivatkozs"/>
          <w:vertAlign w:val="baseline"/>
        </w:rPr>
        <w:t>betartsa az Egyetem helyiségei, továbbá az Egyetemhez tartozó területek használati rendjét, a gyakorlati képzés rendjét, megőrizze, illetve az előírásoknak megfelelően kezelje a rábízott eszközöket, óvja az Egyetem létesítményeit, felszereléseit, óvja saját és mások életét, testi épségét, egészségét, elsajátítsa és alkalmazza az egészségét és biztonságát védő ismereteket,</w:t>
      </w:r>
    </w:p>
    <w:p w14:paraId="549F7373" w14:textId="77777777" w:rsidR="00C149E1" w:rsidRPr="00027589" w:rsidRDefault="00C149E1" w:rsidP="00787F75">
      <w:pPr>
        <w:pStyle w:val="Lista1"/>
        <w:rPr>
          <w:rStyle w:val="Lbjegyzet-hivatkozs"/>
          <w:vertAlign w:val="baseline"/>
        </w:rPr>
      </w:pPr>
      <w:r w:rsidRPr="00027589">
        <w:rPr>
          <w:rStyle w:val="Lbjegyzet-hivatkozs"/>
          <w:vertAlign w:val="baseline"/>
        </w:rPr>
        <w:t xml:space="preserve">teljesítse a tanulmányai folytatásához kapcsolódó fizetési kötelezettségét, így különösen </w:t>
      </w:r>
      <w:r w:rsidRPr="00027589">
        <w:t>ö</w:t>
      </w:r>
      <w:r w:rsidRPr="00027589">
        <w:rPr>
          <w:rStyle w:val="Lbjegyzet-hivatkozs"/>
          <w:vertAlign w:val="baseline"/>
        </w:rPr>
        <w:t>nköltséges képzésben önköltséget fizessen.</w:t>
      </w:r>
    </w:p>
    <w:p w14:paraId="041CF559" w14:textId="0D1D2434" w:rsidR="00C149E1" w:rsidRPr="00027589" w:rsidRDefault="521A6DBA" w:rsidP="6CA64AAE">
      <w:pPr>
        <w:pStyle w:val="Lista1"/>
        <w:rPr>
          <w:rStyle w:val="Lbjegyzet-hivatkozs"/>
          <w:vertAlign w:val="baseline"/>
        </w:rPr>
      </w:pPr>
      <w:r w:rsidRPr="00027589">
        <w:rPr>
          <w:rStyle w:val="Lbjegyzet-hivatkozs"/>
          <w:vertAlign w:val="baseline"/>
        </w:rPr>
        <w:t>tiszteletben tartsa az Egyetem hagyományait, valamint az Egyetem alkalmazottai és hallgatói emberi méltóságát</w:t>
      </w:r>
      <w:r w:rsidR="00C224F3" w:rsidRPr="00027589">
        <w:t>, az Egyetem Etikai Kódexében leírtakat</w:t>
      </w:r>
      <w:r w:rsidRPr="00027589">
        <w:rPr>
          <w:rStyle w:val="Lbjegyzet-hivatkozs"/>
          <w:vertAlign w:val="baseline"/>
        </w:rPr>
        <w:t>.</w:t>
      </w:r>
    </w:p>
    <w:p w14:paraId="65FD0064" w14:textId="045A55F1" w:rsidR="00C149E1" w:rsidRPr="00027589" w:rsidRDefault="00323E90" w:rsidP="005857ED">
      <w:pPr>
        <w:pStyle w:val="Cmsor2"/>
        <w:numPr>
          <w:ilvl w:val="0"/>
          <w:numId w:val="0"/>
        </w:numPr>
      </w:pPr>
      <w:bookmarkStart w:id="330" w:name="_Toc77605577"/>
      <w:r w:rsidRPr="00027589">
        <w:t>48/B §</w:t>
      </w:r>
      <w:r w:rsidRPr="00027589">
        <w:tab/>
      </w:r>
      <w:r w:rsidR="00C149E1" w:rsidRPr="00027589">
        <w:t>A hallgató jogai</w:t>
      </w:r>
      <w:bookmarkEnd w:id="330"/>
    </w:p>
    <w:p w14:paraId="3604EAD9" w14:textId="77777777" w:rsidR="00C149E1" w:rsidRPr="00027589" w:rsidRDefault="00C149E1" w:rsidP="00027589">
      <w:pPr>
        <w:pStyle w:val="Bekezds1"/>
        <w:numPr>
          <w:ilvl w:val="1"/>
          <w:numId w:val="184"/>
        </w:numPr>
      </w:pPr>
      <w:r w:rsidRPr="00027589">
        <w:t>A hallgató joga, hogy</w:t>
      </w:r>
    </w:p>
    <w:p w14:paraId="75B25D99" w14:textId="514D29D0" w:rsidR="00C149E1" w:rsidRPr="00027589" w:rsidRDefault="00C149E1" w:rsidP="00787F75">
      <w:pPr>
        <w:pStyle w:val="Lista1"/>
        <w:rPr>
          <w:rFonts w:ascii="Segoe UI Light" w:eastAsia="Times New Roman" w:hAnsi="Segoe UI Light" w:cs="Segoe UI Light"/>
          <w:kern w:val="32"/>
          <w:lang w:eastAsia="hu-HU"/>
        </w:rPr>
      </w:pPr>
      <w:bookmarkStart w:id="331" w:name="_Toc25165844"/>
      <w:bookmarkStart w:id="332" w:name="_Toc54609342"/>
      <w:bookmarkStart w:id="333" w:name="_Toc54610084"/>
      <w:bookmarkStart w:id="334" w:name="_Toc54611159"/>
      <w:r w:rsidRPr="00027589">
        <w:rPr>
          <w:rStyle w:val="Lbjegyzet-hivatkozs"/>
          <w:vertAlign w:val="baseline"/>
        </w:rPr>
        <w:t>teljes körű, pontos és hozzáférhető formában információt kapjon tanulmányai megkezdéséhez és folytatásához</w:t>
      </w:r>
      <w:r w:rsidRPr="00027589">
        <w:rPr>
          <w:rFonts w:ascii="Segoe UI Light" w:eastAsia="Times New Roman" w:hAnsi="Segoe UI Light" w:cs="Segoe UI Light"/>
          <w:kern w:val="32"/>
          <w:lang w:eastAsia="hu-HU"/>
        </w:rPr>
        <w:t>,</w:t>
      </w:r>
      <w:r w:rsidRPr="00027589">
        <w:rPr>
          <w:rFonts w:ascii="Segoe UI Light" w:eastAsia="Times New Roman" w:hAnsi="Segoe UI Light" w:cs="Segoe UI Light"/>
          <w:vertAlign w:val="superscript"/>
          <w:lang w:eastAsia="hu-HU"/>
        </w:rPr>
        <w:t xml:space="preserve"> </w:t>
      </w:r>
      <w:r w:rsidRPr="00027589">
        <w:rPr>
          <w:vertAlign w:val="superscript"/>
          <w:lang w:eastAsia="hu-HU"/>
        </w:rPr>
        <w:footnoteReference w:id="191"/>
      </w:r>
      <w:bookmarkEnd w:id="331"/>
      <w:bookmarkEnd w:id="332"/>
      <w:bookmarkEnd w:id="333"/>
      <w:bookmarkEnd w:id="334"/>
    </w:p>
    <w:p w14:paraId="56BD9D75" w14:textId="775418C3" w:rsidR="00C149E1" w:rsidRPr="00027589" w:rsidRDefault="00C149E1" w:rsidP="00787F75">
      <w:pPr>
        <w:pStyle w:val="Lista1"/>
        <w:rPr>
          <w:rFonts w:ascii="Segoe UI Light" w:eastAsia="Times New Roman" w:hAnsi="Segoe UI Light" w:cs="Segoe UI Light"/>
          <w:kern w:val="32"/>
          <w:lang w:eastAsia="hu-HU"/>
        </w:rPr>
      </w:pPr>
      <w:bookmarkStart w:id="335" w:name="_Toc25165845"/>
      <w:bookmarkStart w:id="336" w:name="_Toc54609343"/>
      <w:bookmarkStart w:id="337" w:name="_Toc54610085"/>
      <w:bookmarkStart w:id="338" w:name="_Toc54611160"/>
      <w:r w:rsidRPr="00027589">
        <w:rPr>
          <w:rStyle w:val="Lbjegyzet-hivatkozs"/>
          <w:vertAlign w:val="baseline"/>
        </w:rPr>
        <w:t>kialakítsa tanulmányi rendjét,</w:t>
      </w:r>
      <w:r w:rsidRPr="00027589">
        <w:rPr>
          <w:rFonts w:ascii="Segoe UI Light" w:eastAsia="Times New Roman" w:hAnsi="Segoe UI Light" w:cs="Segoe UI Light"/>
          <w:vertAlign w:val="superscript"/>
          <w:lang w:eastAsia="hu-HU"/>
        </w:rPr>
        <w:t xml:space="preserve"> </w:t>
      </w:r>
      <w:r w:rsidRPr="00027589">
        <w:rPr>
          <w:vertAlign w:val="superscript"/>
          <w:lang w:eastAsia="hu-HU"/>
        </w:rPr>
        <w:footnoteReference w:id="192"/>
      </w:r>
      <w:bookmarkEnd w:id="335"/>
      <w:bookmarkEnd w:id="336"/>
      <w:bookmarkEnd w:id="337"/>
      <w:bookmarkEnd w:id="338"/>
    </w:p>
    <w:p w14:paraId="434E7A7B" w14:textId="4F9F4562" w:rsidR="00C149E1" w:rsidRPr="00027589" w:rsidRDefault="00C149E1" w:rsidP="00787F75">
      <w:pPr>
        <w:pStyle w:val="Lista1"/>
        <w:rPr>
          <w:rFonts w:ascii="Segoe UI Light" w:eastAsia="Times New Roman" w:hAnsi="Segoe UI Light" w:cs="Segoe UI Light"/>
          <w:kern w:val="32"/>
          <w:lang w:eastAsia="hu-HU"/>
        </w:rPr>
      </w:pPr>
      <w:bookmarkStart w:id="339" w:name="_Toc25165846"/>
      <w:bookmarkStart w:id="340" w:name="_Toc54609344"/>
      <w:bookmarkStart w:id="341" w:name="_Toc54610086"/>
      <w:bookmarkStart w:id="342" w:name="_Toc54611161"/>
      <w:r w:rsidRPr="00027589">
        <w:rPr>
          <w:rStyle w:val="Lbjegyzet-hivatkozs"/>
          <w:vertAlign w:val="baseline"/>
        </w:rPr>
        <w:t>igénybe vegye az Egyetemen elérhető képzési lehetőségeket, kapacitásokat,</w:t>
      </w:r>
      <w:r w:rsidRPr="00027589">
        <w:rPr>
          <w:rFonts w:ascii="Segoe UI Light" w:eastAsia="Times New Roman" w:hAnsi="Segoe UI Light" w:cs="Segoe UI Light"/>
          <w:vertAlign w:val="superscript"/>
          <w:lang w:eastAsia="hu-HU"/>
        </w:rPr>
        <w:t xml:space="preserve"> </w:t>
      </w:r>
      <w:r w:rsidRPr="00027589">
        <w:rPr>
          <w:vertAlign w:val="superscript"/>
          <w:lang w:eastAsia="hu-HU"/>
        </w:rPr>
        <w:footnoteReference w:id="193"/>
      </w:r>
      <w:bookmarkEnd w:id="339"/>
      <w:bookmarkEnd w:id="340"/>
      <w:bookmarkEnd w:id="341"/>
      <w:bookmarkEnd w:id="342"/>
    </w:p>
    <w:p w14:paraId="34BD8685" w14:textId="6F575C7C" w:rsidR="00C149E1" w:rsidRPr="00027589" w:rsidRDefault="521A6DBA" w:rsidP="00787F75">
      <w:pPr>
        <w:pStyle w:val="Lista1"/>
        <w:rPr>
          <w:rFonts w:ascii="Segoe UI Light" w:eastAsia="Times New Roman" w:hAnsi="Segoe UI Light" w:cs="Segoe UI Light"/>
          <w:kern w:val="32"/>
          <w:lang w:eastAsia="hu-HU"/>
        </w:rPr>
      </w:pPr>
      <w:bookmarkStart w:id="343" w:name="_Toc25165847"/>
      <w:bookmarkStart w:id="344" w:name="_Toc54609345"/>
      <w:bookmarkStart w:id="345" w:name="_Toc54610087"/>
      <w:bookmarkStart w:id="346" w:name="_Toc54611162"/>
      <w:r w:rsidRPr="00027589">
        <w:rPr>
          <w:rStyle w:val="Lbjegyzet-hivatkozs"/>
          <w:vertAlign w:val="baseline"/>
        </w:rPr>
        <w:t xml:space="preserve">állapotának, személyes adottságainak, fogyatékosságának megfelelő </w:t>
      </w:r>
      <w:r w:rsidR="00C224F3" w:rsidRPr="00027589">
        <w:t>szolgáltatásban</w:t>
      </w:r>
      <w:r w:rsidRPr="00027589">
        <w:rPr>
          <w:rStyle w:val="Lbjegyzet-hivatkozs"/>
          <w:vertAlign w:val="baseline"/>
        </w:rPr>
        <w:t xml:space="preserve"> részesüljön,</w:t>
      </w:r>
      <w:r w:rsidRPr="00027589">
        <w:rPr>
          <w:rFonts w:ascii="Segoe UI Light" w:eastAsia="Times New Roman" w:hAnsi="Segoe UI Light" w:cs="Segoe UI Light"/>
          <w:vertAlign w:val="superscript"/>
          <w:lang w:eastAsia="hu-HU"/>
        </w:rPr>
        <w:t xml:space="preserve"> </w:t>
      </w:r>
      <w:r w:rsidR="00C149E1" w:rsidRPr="00027589">
        <w:rPr>
          <w:vertAlign w:val="superscript"/>
          <w:lang w:eastAsia="hu-HU"/>
        </w:rPr>
        <w:footnoteReference w:id="194"/>
      </w:r>
      <w:bookmarkEnd w:id="343"/>
      <w:bookmarkEnd w:id="344"/>
      <w:bookmarkEnd w:id="345"/>
      <w:bookmarkEnd w:id="346"/>
    </w:p>
    <w:p w14:paraId="65DE5AE1" w14:textId="1975A67D" w:rsidR="00C149E1" w:rsidRPr="00027589" w:rsidRDefault="00C149E1" w:rsidP="00787F75">
      <w:pPr>
        <w:pStyle w:val="Lista1"/>
        <w:rPr>
          <w:rStyle w:val="Lbjegyzet-hivatkozs"/>
          <w:vertAlign w:val="baseline"/>
        </w:rPr>
      </w:pPr>
      <w:bookmarkStart w:id="347" w:name="_Toc25165848"/>
      <w:bookmarkStart w:id="348" w:name="_Toc54609346"/>
      <w:bookmarkStart w:id="349" w:name="_Toc54610088"/>
      <w:bookmarkStart w:id="350" w:name="_Toc54611163"/>
      <w:r w:rsidRPr="00027589">
        <w:rPr>
          <w:rStyle w:val="Lbjegyzet-hivatkozs"/>
          <w:vertAlign w:val="baseline"/>
        </w:rPr>
        <w:t>véleményezze az oktatói munkát,</w:t>
      </w:r>
      <w:bookmarkEnd w:id="347"/>
      <w:bookmarkEnd w:id="348"/>
      <w:bookmarkEnd w:id="349"/>
      <w:bookmarkEnd w:id="350"/>
    </w:p>
    <w:p w14:paraId="1E515D48" w14:textId="47D51CDD" w:rsidR="00C149E1" w:rsidRPr="00027589" w:rsidRDefault="00C149E1" w:rsidP="00787F75">
      <w:pPr>
        <w:pStyle w:val="Lista1"/>
        <w:rPr>
          <w:rStyle w:val="Lbjegyzet-hivatkozs"/>
          <w:vertAlign w:val="baseline"/>
        </w:rPr>
      </w:pPr>
      <w:bookmarkStart w:id="351" w:name="_Toc25165849"/>
      <w:bookmarkStart w:id="352" w:name="_Toc54609347"/>
      <w:bookmarkStart w:id="353" w:name="_Toc54610089"/>
      <w:bookmarkStart w:id="354" w:name="_Toc54611164"/>
      <w:r w:rsidRPr="00027589">
        <w:rPr>
          <w:rStyle w:val="Lbjegyzet-hivatkozs"/>
          <w:vertAlign w:val="baseline"/>
        </w:rPr>
        <w:t>látogassa az Egyetem által szervezett előadásokat, szemináriumokat,</w:t>
      </w:r>
      <w:bookmarkEnd w:id="351"/>
      <w:bookmarkEnd w:id="352"/>
      <w:bookmarkEnd w:id="353"/>
      <w:bookmarkEnd w:id="354"/>
    </w:p>
    <w:p w14:paraId="32744A14" w14:textId="35DDCB25" w:rsidR="00C149E1" w:rsidRPr="00027589" w:rsidRDefault="00C149E1" w:rsidP="00787F75">
      <w:pPr>
        <w:pStyle w:val="Lista1"/>
        <w:rPr>
          <w:rFonts w:ascii="Segoe UI Light" w:eastAsia="Times New Roman" w:hAnsi="Segoe UI Light" w:cs="Segoe UI Light"/>
          <w:kern w:val="32"/>
          <w:lang w:eastAsia="hu-HU"/>
        </w:rPr>
      </w:pPr>
      <w:bookmarkStart w:id="355" w:name="_Toc25165850"/>
      <w:bookmarkStart w:id="356" w:name="_Toc54609348"/>
      <w:bookmarkStart w:id="357" w:name="_Toc54610090"/>
      <w:bookmarkStart w:id="358" w:name="_Toc54611165"/>
      <w:r w:rsidRPr="00027589">
        <w:rPr>
          <w:rStyle w:val="Lbjegyzet-hivatkozs"/>
          <w:vertAlign w:val="baseline"/>
        </w:rPr>
        <w:t>válasszon a párhuzamosan meghirdetett előadások, gyakorlatok, szemináriumok és más foglalkozások, az oktatók között,</w:t>
      </w:r>
      <w:bookmarkEnd w:id="355"/>
      <w:bookmarkEnd w:id="356"/>
      <w:bookmarkEnd w:id="357"/>
      <w:bookmarkEnd w:id="358"/>
    </w:p>
    <w:p w14:paraId="324AC093" w14:textId="695360D8" w:rsidR="00C149E1" w:rsidRPr="00027589" w:rsidRDefault="00C149E1" w:rsidP="00787F75">
      <w:pPr>
        <w:pStyle w:val="Lista1"/>
        <w:rPr>
          <w:rStyle w:val="Lbjegyzet-hivatkozs"/>
          <w:vertAlign w:val="baseline"/>
        </w:rPr>
      </w:pPr>
      <w:bookmarkStart w:id="359" w:name="_Toc25165851"/>
      <w:bookmarkStart w:id="360" w:name="_Toc54609349"/>
      <w:bookmarkStart w:id="361" w:name="_Toc54610091"/>
      <w:bookmarkStart w:id="362" w:name="_Toc54611166"/>
      <w:r w:rsidRPr="00027589">
        <w:rPr>
          <w:rStyle w:val="Lbjegyzet-hivatkozs"/>
          <w:vertAlign w:val="baseline"/>
        </w:rPr>
        <w:t>tagja legyen tudományos diákkörnek, részt vegyen annak munkájában, lehetőség szerint részt vegyen az Egyetem kutató, fejlesztő tevékenységében,</w:t>
      </w:r>
      <w:bookmarkEnd w:id="359"/>
      <w:bookmarkEnd w:id="360"/>
      <w:bookmarkEnd w:id="361"/>
      <w:bookmarkEnd w:id="362"/>
    </w:p>
    <w:p w14:paraId="78CAA309" w14:textId="18F31D7E" w:rsidR="00C149E1" w:rsidRPr="00027589" w:rsidRDefault="00C149E1" w:rsidP="00787F75">
      <w:pPr>
        <w:pStyle w:val="Lista1"/>
        <w:rPr>
          <w:rStyle w:val="Lbjegyzet-hivatkozs"/>
          <w:vertAlign w:val="baseline"/>
        </w:rPr>
      </w:pPr>
      <w:bookmarkStart w:id="363" w:name="_Toc25165852"/>
      <w:bookmarkStart w:id="364" w:name="_Toc54609350"/>
      <w:bookmarkStart w:id="365" w:name="_Toc54610092"/>
      <w:bookmarkStart w:id="366" w:name="_Toc54611167"/>
      <w:r w:rsidRPr="00027589">
        <w:rPr>
          <w:rStyle w:val="Lbjegyzet-hivatkozs"/>
          <w:vertAlign w:val="baseline"/>
        </w:rPr>
        <w:t>sikeres pályázat alapján tudományos, kutatói ösztöndíjban részesülhet,</w:t>
      </w:r>
      <w:bookmarkEnd w:id="363"/>
      <w:bookmarkEnd w:id="364"/>
      <w:bookmarkEnd w:id="365"/>
      <w:bookmarkEnd w:id="366"/>
    </w:p>
    <w:p w14:paraId="10DD9618" w14:textId="20C66A6E" w:rsidR="00C149E1" w:rsidRPr="00027589" w:rsidRDefault="00C149E1" w:rsidP="00787F75">
      <w:pPr>
        <w:pStyle w:val="Lista1"/>
        <w:rPr>
          <w:rStyle w:val="Lbjegyzet-hivatkozs"/>
          <w:vertAlign w:val="baseline"/>
        </w:rPr>
      </w:pPr>
      <w:bookmarkStart w:id="367" w:name="_Toc25165853"/>
      <w:bookmarkStart w:id="368" w:name="_Toc54609351"/>
      <w:bookmarkStart w:id="369" w:name="_Toc54610093"/>
      <w:bookmarkStart w:id="370" w:name="_Toc54611168"/>
      <w:r w:rsidRPr="00027589">
        <w:rPr>
          <w:rStyle w:val="Lbjegyzet-hivatkozs"/>
          <w:vertAlign w:val="baseline"/>
        </w:rPr>
        <w:lastRenderedPageBreak/>
        <w:t>tudományos célú pályázatot nyújtson be, tudományos eredményét közzétegye, a szakdolgozatának, diplomamunkájának a specializációhoz kapcsolódó témáját megválaszthassa,</w:t>
      </w:r>
      <w:bookmarkEnd w:id="367"/>
      <w:bookmarkEnd w:id="368"/>
      <w:bookmarkEnd w:id="369"/>
      <w:bookmarkEnd w:id="370"/>
    </w:p>
    <w:p w14:paraId="1FD3DA15" w14:textId="28823AA7" w:rsidR="00C149E1" w:rsidRPr="00027589" w:rsidRDefault="00C149E1" w:rsidP="00787F75">
      <w:pPr>
        <w:pStyle w:val="Lista1"/>
        <w:rPr>
          <w:rStyle w:val="Lbjegyzet-hivatkozs"/>
          <w:vertAlign w:val="baseline"/>
        </w:rPr>
      </w:pPr>
      <w:bookmarkStart w:id="371" w:name="_Toc25165854"/>
      <w:bookmarkStart w:id="372" w:name="_Toc54609352"/>
      <w:bookmarkStart w:id="373" w:name="_Toc54610094"/>
      <w:bookmarkStart w:id="374" w:name="_Toc54611169"/>
      <w:r w:rsidRPr="00027589">
        <w:rPr>
          <w:rStyle w:val="Lbjegyzet-hivatkozs"/>
          <w:vertAlign w:val="baseline"/>
        </w:rPr>
        <w:t>szüneteltesse hallgatói jogviszonyát a hallgatói követelményrendszerben meghatározottak szerint,</w:t>
      </w:r>
      <w:bookmarkEnd w:id="371"/>
      <w:bookmarkEnd w:id="372"/>
      <w:bookmarkEnd w:id="373"/>
      <w:bookmarkEnd w:id="374"/>
    </w:p>
    <w:p w14:paraId="1D62166C" w14:textId="76FD05DB" w:rsidR="00C149E1" w:rsidRPr="00027589" w:rsidRDefault="00C149E1" w:rsidP="00787F75">
      <w:pPr>
        <w:pStyle w:val="Lista1"/>
        <w:rPr>
          <w:rStyle w:val="Lbjegyzet-hivatkozs"/>
          <w:vertAlign w:val="baseline"/>
        </w:rPr>
      </w:pPr>
      <w:bookmarkStart w:id="375" w:name="_Toc25165855"/>
      <w:bookmarkStart w:id="376" w:name="_Toc54609353"/>
      <w:bookmarkStart w:id="377" w:name="_Toc54610095"/>
      <w:bookmarkStart w:id="378" w:name="_Toc54611170"/>
      <w:r w:rsidRPr="00027589">
        <w:rPr>
          <w:rStyle w:val="Lbjegyzet-hivatkozs"/>
          <w:vertAlign w:val="baseline"/>
        </w:rPr>
        <w:t>tanulmányaihoz kapcsolódó résztanulmányok folytatása céljából másik felsőoktatási intézménnyel vendéghallgatói jogviszonyt létesítsen,</w:t>
      </w:r>
      <w:bookmarkEnd w:id="375"/>
      <w:bookmarkEnd w:id="376"/>
      <w:bookmarkEnd w:id="377"/>
      <w:bookmarkEnd w:id="378"/>
    </w:p>
    <w:p w14:paraId="5702E8F3" w14:textId="7B155E2A" w:rsidR="00C149E1" w:rsidRPr="00027589" w:rsidRDefault="00C149E1" w:rsidP="00787F75">
      <w:pPr>
        <w:pStyle w:val="Lista1"/>
        <w:rPr>
          <w:rStyle w:val="Lbjegyzet-hivatkozs"/>
          <w:vertAlign w:val="baseline"/>
        </w:rPr>
      </w:pPr>
      <w:bookmarkStart w:id="379" w:name="_Toc25165856"/>
      <w:bookmarkStart w:id="380" w:name="_Toc54609354"/>
      <w:bookmarkStart w:id="381" w:name="_Toc54610096"/>
      <w:bookmarkStart w:id="382" w:name="_Toc54611171"/>
      <w:r w:rsidRPr="00027589">
        <w:rPr>
          <w:rStyle w:val="Lbjegyzet-hivatkozs"/>
          <w:vertAlign w:val="baseline"/>
        </w:rPr>
        <w:t>kérje átvételét azonos, illetve másik felsőoktatási intézmény ugyanazon képzési ciklusba és képzési területhez tartozó szakjára, további (párhuzamos) hallgatói jogviszonyt létesítsen.</w:t>
      </w:r>
      <w:bookmarkEnd w:id="379"/>
      <w:bookmarkEnd w:id="380"/>
      <w:bookmarkEnd w:id="381"/>
      <w:bookmarkEnd w:id="382"/>
    </w:p>
    <w:p w14:paraId="25AFA991" w14:textId="1B4B8339" w:rsidR="00C149E1" w:rsidRPr="00027589" w:rsidRDefault="00C149E1" w:rsidP="00787F75">
      <w:pPr>
        <w:pStyle w:val="Lista1"/>
        <w:rPr>
          <w:rStyle w:val="Lbjegyzet-hivatkozs"/>
          <w:vertAlign w:val="baseline"/>
        </w:rPr>
      </w:pPr>
      <w:bookmarkStart w:id="383" w:name="_Toc25165857"/>
      <w:bookmarkStart w:id="384" w:name="_Toc54609355"/>
      <w:bookmarkStart w:id="385" w:name="_Toc54610097"/>
      <w:bookmarkStart w:id="386" w:name="_Toc54611172"/>
      <w:r w:rsidRPr="00027589">
        <w:rPr>
          <w:rStyle w:val="Lbjegyzet-hivatkozs"/>
          <w:vertAlign w:val="baseline"/>
        </w:rPr>
        <w:t>fizetési kötelezettségeinek teljesítéséhez – szabályzat rendelkezése szerint – mentességet, részletfizetési kedvezményt, halasztást kapjon,</w:t>
      </w:r>
      <w:bookmarkEnd w:id="383"/>
      <w:bookmarkEnd w:id="384"/>
      <w:bookmarkEnd w:id="385"/>
      <w:bookmarkEnd w:id="386"/>
    </w:p>
    <w:p w14:paraId="5F08D9BE" w14:textId="09571E37" w:rsidR="00C149E1" w:rsidRPr="00027589" w:rsidRDefault="00C149E1" w:rsidP="00787F75">
      <w:pPr>
        <w:pStyle w:val="Lista1"/>
        <w:rPr>
          <w:rStyle w:val="Lbjegyzet-hivatkozs"/>
          <w:vertAlign w:val="baseline"/>
        </w:rPr>
      </w:pPr>
      <w:bookmarkStart w:id="387" w:name="_Toc25165858"/>
      <w:bookmarkStart w:id="388" w:name="_Toc54609356"/>
      <w:bookmarkStart w:id="389" w:name="_Toc54610098"/>
      <w:bookmarkStart w:id="390" w:name="_Toc54611173"/>
      <w:r w:rsidRPr="00027589">
        <w:rPr>
          <w:rStyle w:val="Lbjegyzet-hivatkozs"/>
          <w:vertAlign w:val="baseline"/>
        </w:rPr>
        <w:t>diákigazolványt állítsanak ki részére, és igénybe vegye az ahhoz kapcsolódó szolgáltatásokat, kedvezményeket,</w:t>
      </w:r>
      <w:bookmarkEnd w:id="387"/>
      <w:bookmarkEnd w:id="388"/>
      <w:bookmarkEnd w:id="389"/>
      <w:bookmarkEnd w:id="390"/>
    </w:p>
    <w:p w14:paraId="71964575" w14:textId="64659E73" w:rsidR="00C149E1" w:rsidRPr="00027589" w:rsidRDefault="00C149E1" w:rsidP="00787F75">
      <w:pPr>
        <w:pStyle w:val="Lista1"/>
      </w:pPr>
      <w:bookmarkStart w:id="391" w:name="_Toc25165859"/>
      <w:bookmarkStart w:id="392" w:name="_Toc54609357"/>
      <w:bookmarkStart w:id="393" w:name="_Toc54610099"/>
      <w:bookmarkStart w:id="394" w:name="_Toc54611174"/>
      <w:r w:rsidRPr="00027589">
        <w:rPr>
          <w:rStyle w:val="Lbjegyzet-hivatkozs"/>
          <w:vertAlign w:val="baseline"/>
        </w:rPr>
        <w:t>az Egyetemen munkát végezzen, és ennek ellenértékeként hallgatói munkadíj illesse meg.</w:t>
      </w:r>
      <w:bookmarkEnd w:id="391"/>
      <w:bookmarkEnd w:id="392"/>
      <w:bookmarkEnd w:id="393"/>
      <w:bookmarkEnd w:id="394"/>
    </w:p>
    <w:p w14:paraId="15B06548" w14:textId="0AB76404" w:rsidR="00C149E1" w:rsidRPr="00027589" w:rsidRDefault="00C149E1" w:rsidP="00787F75">
      <w:pPr>
        <w:pStyle w:val="Bekezds1"/>
        <w:rPr>
          <w:rFonts w:ascii="Segoe UI Light" w:eastAsia="Times New Roman" w:hAnsi="Segoe UI Light" w:cs="Segoe UI Light"/>
          <w:kern w:val="32"/>
          <w:lang w:eastAsia="hu-HU"/>
        </w:rPr>
      </w:pPr>
      <w:bookmarkStart w:id="395" w:name="_Toc25165860"/>
      <w:bookmarkStart w:id="396" w:name="_Toc54609358"/>
      <w:bookmarkStart w:id="397" w:name="_Toc54610100"/>
      <w:bookmarkStart w:id="398" w:name="_Toc54611175"/>
      <w:r w:rsidRPr="00027589">
        <w:t>Amennyiben</w:t>
      </w:r>
      <w:r w:rsidRPr="00027589">
        <w:rPr>
          <w:rFonts w:ascii="Segoe UI Light" w:eastAsia="Times New Roman" w:hAnsi="Segoe UI Light" w:cs="Segoe UI Light"/>
          <w:kern w:val="32"/>
          <w:lang w:eastAsia="hu-HU"/>
        </w:rPr>
        <w:t xml:space="preserve"> </w:t>
      </w:r>
      <w:r w:rsidRPr="00027589">
        <w:rPr>
          <w:rStyle w:val="Lbjegyzet-hivatkozs"/>
          <w:vertAlign w:val="baseline"/>
        </w:rPr>
        <w:t>a hallgató képzési programhoz közvetlenül nem kapcsolódóan az Egyetemen vagy az Intézmény által létrehozott gazdálkodó szervezetben hallgatói munkaszerződés alapján munkát végez, díjazás illeti meg, melynek ellenében a hallgató által e jogviszonyban létrehozott dolgok tulajdonjoga, illetve a szellemi alkotáshoz fűzött vagyoni jogok – eltérő megállapodás hiányában – az Egyetemre, illetve az által létrehozott gazdálkodó szervezetre az átadással átszállnak.</w:t>
      </w:r>
      <w:bookmarkEnd w:id="395"/>
      <w:bookmarkEnd w:id="396"/>
      <w:bookmarkEnd w:id="397"/>
      <w:bookmarkEnd w:id="398"/>
    </w:p>
    <w:p w14:paraId="10B52539" w14:textId="30A3E23F" w:rsidR="00DC5974" w:rsidRPr="00027589" w:rsidRDefault="4C1716A4" w:rsidP="002F3136">
      <w:pPr>
        <w:pStyle w:val="Cmsor2"/>
      </w:pPr>
      <w:bookmarkStart w:id="399" w:name="_Toc484693936"/>
      <w:bookmarkStart w:id="400" w:name="_Ref503341953"/>
      <w:bookmarkStart w:id="401" w:name="_Ref503463451"/>
      <w:bookmarkStart w:id="402" w:name="_Ref503965331"/>
      <w:bookmarkStart w:id="403" w:name="_Ref516583025"/>
      <w:bookmarkStart w:id="404" w:name="_Ref516584428"/>
      <w:bookmarkStart w:id="405" w:name="_Ref9415976"/>
      <w:bookmarkStart w:id="406" w:name="_Toc517341132"/>
      <w:bookmarkStart w:id="407" w:name="_Toc43994966"/>
      <w:bookmarkStart w:id="408" w:name="_Toc77605578"/>
      <w:r w:rsidRPr="00027589">
        <w:t>A hallgatói jogállás</w:t>
      </w:r>
      <w:bookmarkEnd w:id="1"/>
      <w:bookmarkEnd w:id="2"/>
      <w:bookmarkEnd w:id="399"/>
      <w:bookmarkEnd w:id="400"/>
      <w:bookmarkEnd w:id="401"/>
      <w:bookmarkEnd w:id="402"/>
      <w:bookmarkEnd w:id="403"/>
      <w:bookmarkEnd w:id="404"/>
      <w:bookmarkEnd w:id="405"/>
      <w:bookmarkEnd w:id="406"/>
      <w:bookmarkEnd w:id="407"/>
      <w:bookmarkEnd w:id="408"/>
    </w:p>
    <w:p w14:paraId="11B898B0" w14:textId="572C508B" w:rsidR="00D73461" w:rsidRPr="00027589" w:rsidRDefault="00387B39" w:rsidP="00FE7695">
      <w:pPr>
        <w:pStyle w:val="Bekezds1"/>
      </w:pPr>
      <w:r w:rsidRPr="00027589">
        <w:rPr>
          <w:rStyle w:val="Lbjegyzet-hivatkozs"/>
        </w:rPr>
        <w:footnoteReference w:id="195"/>
      </w:r>
      <w:r w:rsidR="001A0CDF" w:rsidRPr="00027589">
        <w:t xml:space="preserve"> </w:t>
      </w:r>
      <w:r w:rsidR="00D73461" w:rsidRPr="00027589">
        <w:t>A hallgatói jogviszony a felvételről vagy az átvételről szóló döntés alapján, a beiratkozással jön létre. A</w:t>
      </w:r>
      <w:r w:rsidRPr="00027589">
        <w:t>z</w:t>
      </w:r>
      <w:r w:rsidR="00D73461" w:rsidRPr="00027589">
        <w:t xml:space="preserve"> </w:t>
      </w:r>
      <w:r w:rsidRPr="00027589">
        <w:t>Nftv.</w:t>
      </w:r>
      <w:r w:rsidR="00D73461" w:rsidRPr="00027589">
        <w:t xml:space="preserve">15. § (2)–(6) bekezdésében meghatározott magyar állami (rész)ösztöndíjjal támogatott képzésben részt vevő hallgató az </w:t>
      </w:r>
      <w:r w:rsidR="00EF2EF8" w:rsidRPr="00027589">
        <w:t xml:space="preserve">Nftv-ben </w:t>
      </w:r>
      <w:r w:rsidR="00D73461" w:rsidRPr="00027589">
        <w:t>előírt sajátos feltételek teljesítésére köteles. A</w:t>
      </w:r>
      <w:r w:rsidRPr="00027589">
        <w:t>z</w:t>
      </w:r>
      <w:r w:rsidR="00D73461" w:rsidRPr="00027589">
        <w:t xml:space="preserve"> </w:t>
      </w:r>
      <w:r w:rsidRPr="00027589">
        <w:t xml:space="preserve">Nftv. </w:t>
      </w:r>
      <w:r w:rsidR="00D73461" w:rsidRPr="00027589">
        <w:t xml:space="preserve">15. § (2)–(6) bekezdésében meghatározott önköltség fizetése mellett folytatott képzés tekintetében </w:t>
      </w:r>
      <w:r w:rsidR="00EF2EF8" w:rsidRPr="00027589">
        <w:t xml:space="preserve">a hallgatóval </w:t>
      </w:r>
      <w:r w:rsidR="00D73461" w:rsidRPr="00027589">
        <w:t>hallgatói képzési szerződést kell kötni.</w:t>
      </w:r>
    </w:p>
    <w:p w14:paraId="3403D6E4" w14:textId="378AB1A1" w:rsidR="00D51F38" w:rsidRPr="00027589" w:rsidRDefault="005D16ED" w:rsidP="005857ED">
      <w:pPr>
        <w:pStyle w:val="Bekezds1"/>
        <w:numPr>
          <w:ilvl w:val="0"/>
          <w:numId w:val="0"/>
        </w:numPr>
        <w:ind w:left="567" w:hanging="567"/>
      </w:pPr>
      <w:r w:rsidRPr="00027589">
        <w:t>(</w:t>
      </w:r>
      <w:r w:rsidR="005B2667" w:rsidRPr="00027589">
        <w:t>1</w:t>
      </w:r>
      <w:r w:rsidRPr="00027589">
        <w:t>a)</w:t>
      </w:r>
      <w:r w:rsidRPr="00027589">
        <w:tab/>
      </w:r>
      <w:r w:rsidR="00757B20" w:rsidRPr="00027589">
        <w:rPr>
          <w:rStyle w:val="Lbjegyzet-hivatkozs"/>
        </w:rPr>
        <w:footnoteReference w:id="196"/>
      </w:r>
      <w:r w:rsidR="00867311" w:rsidRPr="00027589">
        <w:t xml:space="preserve"> </w:t>
      </w:r>
      <w:r w:rsidR="00B23666" w:rsidRPr="00027589">
        <w:t>A hallgató további hallgatói jogviszonyt létesíthet a központi felvételi eljáráson kívül is mesterképzési szakkal párhuzamos képzésben felvett tanárszakra.</w:t>
      </w:r>
    </w:p>
    <w:p w14:paraId="1253242B" w14:textId="1D6FE030" w:rsidR="00DC5974" w:rsidRPr="00027589" w:rsidRDefault="00387B39" w:rsidP="003F5AF5">
      <w:pPr>
        <w:pStyle w:val="Bekezds1"/>
      </w:pPr>
      <w:r w:rsidRPr="00027589">
        <w:rPr>
          <w:rStyle w:val="Lbjegyzet-hivatkozs"/>
        </w:rPr>
        <w:footnoteReference w:id="197"/>
      </w:r>
      <w:r w:rsidR="7FB50601" w:rsidRPr="00027589">
        <w:t xml:space="preserve"> </w:t>
      </w:r>
      <w:r w:rsidR="1FD63149" w:rsidRPr="00027589">
        <w:t>A felvételt nyert jelentkező abban a félévben létesíthet hallgatói jogviszonyt, amelyre a felvételi eljárás során felvételt nyert.</w:t>
      </w:r>
    </w:p>
    <w:p w14:paraId="47AF07FF" w14:textId="46CE1FC6" w:rsidR="00D73461" w:rsidRPr="00027589" w:rsidRDefault="00387B39" w:rsidP="003F5AF5">
      <w:pPr>
        <w:pStyle w:val="Bekezds1"/>
      </w:pPr>
      <w:r w:rsidRPr="00027589">
        <w:rPr>
          <w:rStyle w:val="Lbjegyzet-hivatkozs"/>
        </w:rPr>
        <w:footnoteReference w:id="198"/>
      </w:r>
      <w:r w:rsidR="7FB50601" w:rsidRPr="00027589">
        <w:t xml:space="preserve"> </w:t>
      </w:r>
      <w:r w:rsidR="4EECDF2E" w:rsidRPr="00027589">
        <w:t>Aki az Egyetem</w:t>
      </w:r>
      <w:r w:rsidR="04B79D0D" w:rsidRPr="00027589">
        <w:t>re</w:t>
      </w:r>
      <w:r w:rsidR="4EECDF2E" w:rsidRPr="00027589">
        <w:t xml:space="preserve"> felvételt vagy átvételt nyert, a felvételről, átvételről szóló döntés </w:t>
      </w:r>
      <w:r w:rsidR="41272307" w:rsidRPr="00027589">
        <w:t>véglegessé válását</w:t>
      </w:r>
      <w:r w:rsidR="4EECDF2E" w:rsidRPr="00027589">
        <w:t xml:space="preserve"> követően jogosult beiratkozással hallgatói jogviszonyt létesíteni</w:t>
      </w:r>
      <w:r w:rsidR="00C471F9" w:rsidRPr="00027589">
        <w:t>, valamint köteles az Nftv. 43. § (2) bekezdésében meghatározott kötelezettségek teljesítésére</w:t>
      </w:r>
      <w:r w:rsidR="4EECDF2E" w:rsidRPr="00027589">
        <w:t>.</w:t>
      </w:r>
    </w:p>
    <w:p w14:paraId="54F466CE" w14:textId="3E414B19" w:rsidR="001368E1" w:rsidRPr="00027589" w:rsidRDefault="00387B39" w:rsidP="003F5AF5">
      <w:pPr>
        <w:pStyle w:val="Bekezds1"/>
      </w:pPr>
      <w:bookmarkStart w:id="409" w:name="_Ref503275900"/>
      <w:bookmarkStart w:id="410" w:name="_Ref482015530"/>
      <w:r w:rsidRPr="00027589">
        <w:rPr>
          <w:rStyle w:val="Lbjegyzet-hivatkozs"/>
        </w:rPr>
        <w:footnoteReference w:id="199"/>
      </w:r>
      <w:r w:rsidR="7FB50601" w:rsidRPr="00027589">
        <w:t xml:space="preserve"> </w:t>
      </w:r>
      <w:r w:rsidR="2F19A987" w:rsidRPr="00027589">
        <w:t>Megszűnik a hallgatói jogviszony,</w:t>
      </w:r>
      <w:bookmarkEnd w:id="409"/>
    </w:p>
    <w:p w14:paraId="3F18C9F9" w14:textId="334B8DD8" w:rsidR="001368E1" w:rsidRPr="00027589" w:rsidRDefault="4C1716A4" w:rsidP="00B76238">
      <w:pPr>
        <w:pStyle w:val="Lista1"/>
      </w:pPr>
      <w:r w:rsidRPr="00027589">
        <w:t>ha a hallgatót másik felsőoktatási intézmény átvette, az átvétel napján,</w:t>
      </w:r>
    </w:p>
    <w:p w14:paraId="350926D5" w14:textId="747FD5CF" w:rsidR="001368E1" w:rsidRPr="00027589" w:rsidRDefault="4C1716A4" w:rsidP="00B76238">
      <w:pPr>
        <w:pStyle w:val="Lista1"/>
      </w:pPr>
      <w:r w:rsidRPr="00027589">
        <w:t>ha a hallgató bejelenti, hogy megszünteti a hallgatói jogviszonyát, a bejelentés napján,</w:t>
      </w:r>
    </w:p>
    <w:p w14:paraId="3B2376E5" w14:textId="3A9132F9" w:rsidR="001368E1" w:rsidRPr="00027589" w:rsidRDefault="4C1716A4" w:rsidP="00B76238">
      <w:pPr>
        <w:pStyle w:val="Lista1"/>
      </w:pPr>
      <w:r w:rsidRPr="00027589">
        <w:t>ha a hallgató nem folytathatja tanulmányait magyar állami (rész)ösztöndíjjal támogatott képzésben, és önköltséges képzésben nem kívánja azt folytatni,</w:t>
      </w:r>
    </w:p>
    <w:p w14:paraId="5A950DE6" w14:textId="183074CC" w:rsidR="001368E1" w:rsidRPr="00027589" w:rsidRDefault="000D31CB" w:rsidP="00B76238">
      <w:pPr>
        <w:pStyle w:val="Lista1"/>
      </w:pPr>
      <w:bookmarkStart w:id="411" w:name="_Ref515368793"/>
      <w:r w:rsidRPr="00027589">
        <w:lastRenderedPageBreak/>
        <w:t>azon félév utolsó napján, amelyben a hallgató a végbizonyítványt (abszolutóriumot) megszerezte</w:t>
      </w:r>
      <w:r w:rsidR="4C1716A4" w:rsidRPr="00027589">
        <w:t>,</w:t>
      </w:r>
      <w:bookmarkEnd w:id="411"/>
      <w:r w:rsidR="00C246E4" w:rsidRPr="00027589">
        <w:rPr>
          <w:rStyle w:val="Lbjegyzet-hivatkozs"/>
        </w:rPr>
        <w:footnoteReference w:id="200"/>
      </w:r>
    </w:p>
    <w:p w14:paraId="05D8BF3D" w14:textId="2989B9C5" w:rsidR="005C7A24" w:rsidRPr="00027589" w:rsidRDefault="005C7A24" w:rsidP="00B76238">
      <w:pPr>
        <w:pStyle w:val="Lista1"/>
      </w:pPr>
      <w:r w:rsidRPr="00027589">
        <w:t>felsőoktatási szakképzésben, ha a hallgató tanulmányainak folytatására egészségileg alkalmatlanná vált, és a felsőoktatási intézményben nem folyik másik, megfelelő felsőoktatási szakképzés, vagy a hallgató nem kíván továbbtanulni, illetve a továbbtanuláshoz szükséges feltételek hiányában nem tanulhat tovább, a megszüntetés tárgyában hozott döntés véglegessé válásának napján,</w:t>
      </w:r>
    </w:p>
    <w:p w14:paraId="615C6F0C" w14:textId="73C1CD25" w:rsidR="001368E1" w:rsidRPr="00027589" w:rsidRDefault="4C1716A4" w:rsidP="00B76238">
      <w:pPr>
        <w:pStyle w:val="Lista1"/>
      </w:pPr>
      <w:bookmarkStart w:id="412" w:name="_Ref516583650"/>
      <w:r w:rsidRPr="00027589">
        <w:t xml:space="preserve">ha a hallgató hallgatói jogviszonyát – fizetési hátralék miatt – a rektor </w:t>
      </w:r>
      <w:r w:rsidR="00535E15" w:rsidRPr="00027589">
        <w:t xml:space="preserve">vagy a rektor által átruházott hatáskörben a dékán </w:t>
      </w:r>
      <w:r w:rsidRPr="00027589">
        <w:t xml:space="preserve">a hallgató eredménytelen felszólítása és a hallgató szociális helyzetének vizsgálata után megszünteti, a megszüntetés tárgyában hozott döntés </w:t>
      </w:r>
      <w:r w:rsidR="00CB4558" w:rsidRPr="00027589">
        <w:t>véglegessé válásának</w:t>
      </w:r>
      <w:r w:rsidRPr="00027589">
        <w:t xml:space="preserve"> napján,</w:t>
      </w:r>
      <w:bookmarkEnd w:id="412"/>
    </w:p>
    <w:p w14:paraId="321D05F0" w14:textId="30C2ED48" w:rsidR="001368E1" w:rsidRPr="00027589" w:rsidRDefault="4C1716A4" w:rsidP="00B76238">
      <w:pPr>
        <w:pStyle w:val="Lista1"/>
      </w:pPr>
      <w:r w:rsidRPr="00027589">
        <w:t xml:space="preserve">a kizárás fegyelmi határozat </w:t>
      </w:r>
      <w:r w:rsidR="00CB4558" w:rsidRPr="00027589">
        <w:t>véglegessé válásának</w:t>
      </w:r>
      <w:r w:rsidRPr="00027589">
        <w:t xml:space="preserve"> napján,</w:t>
      </w:r>
    </w:p>
    <w:p w14:paraId="1E799537" w14:textId="443A495D" w:rsidR="001368E1" w:rsidRPr="00027589" w:rsidRDefault="74E90C91" w:rsidP="00B76238">
      <w:pPr>
        <w:pStyle w:val="Lista1"/>
      </w:pPr>
      <w:r w:rsidRPr="00027589">
        <w:t xml:space="preserve">ha a hallgatói jogviszony létesítéséhez előírt, az Nftv-ben meghatározott feltétel a továbbiakban már nem áll fenn, az ennek tárgyában hozott megszüntető döntés </w:t>
      </w:r>
      <w:r w:rsidR="00CB4558" w:rsidRPr="00027589">
        <w:t>véglegessé válásának</w:t>
      </w:r>
      <w:r w:rsidRPr="00027589">
        <w:t xml:space="preserve"> napján,</w:t>
      </w:r>
    </w:p>
    <w:p w14:paraId="395E2E55" w14:textId="345EC5B2" w:rsidR="001368E1" w:rsidRPr="00027589" w:rsidRDefault="74E90C91" w:rsidP="00B76238">
      <w:pPr>
        <w:pStyle w:val="Lista1"/>
      </w:pPr>
      <w:r w:rsidRPr="00027589">
        <w:t>ha a magyar állami (rész)ösztöndíjjal támogatott képzésben részt vevő hallgató az Nftv. 48/D. § (2) bekezdés szerinti nyilatkozatát visszavonja és nem vállalja az önköltséges képzésben való részvételt,</w:t>
      </w:r>
    </w:p>
    <w:p w14:paraId="35E28694" w14:textId="6CA5D1E8" w:rsidR="001B6D9E" w:rsidRPr="00027589" w:rsidRDefault="4D1F401B" w:rsidP="002F38C0">
      <w:pPr>
        <w:pStyle w:val="Lista1"/>
      </w:pPr>
      <w:r w:rsidRPr="00027589">
        <w:t xml:space="preserve">ha a doktorandusz a komplex vizsgát nem teljesíti, a kötelezettség elmulasztásának, </w:t>
      </w:r>
      <w:r w:rsidR="7B22B8C5" w:rsidRPr="00027589">
        <w:t xml:space="preserve">vagy </w:t>
      </w:r>
      <w:r w:rsidRPr="00027589">
        <w:t>sikertelenségének napján,</w:t>
      </w:r>
    </w:p>
    <w:p w14:paraId="4E519BFB" w14:textId="2FC13E33" w:rsidR="001B6D9E" w:rsidRPr="00027589" w:rsidRDefault="001B6D9E" w:rsidP="002F38C0">
      <w:pPr>
        <w:pStyle w:val="Lista1"/>
      </w:pPr>
      <w:r w:rsidRPr="00027589">
        <w:t>a doktori képzés azon nyolcadik féléve végén, amelyre a hallgató bejelentkezett.</w:t>
      </w:r>
    </w:p>
    <w:p w14:paraId="237C00B2" w14:textId="77777777" w:rsidR="00A754FE" w:rsidRPr="00027589" w:rsidRDefault="00A754FE" w:rsidP="005857ED">
      <w:pPr>
        <w:pStyle w:val="Bekezds1"/>
      </w:pPr>
    </w:p>
    <w:p w14:paraId="66CFCF5F" w14:textId="48DB06C8" w:rsidR="004538DB" w:rsidRPr="00027589" w:rsidRDefault="00F1729E" w:rsidP="003F5AF5">
      <w:pPr>
        <w:pStyle w:val="Bekezds1"/>
      </w:pPr>
      <w:bookmarkStart w:id="413" w:name="_Ref503341963"/>
      <w:r w:rsidRPr="00027589">
        <w:rPr>
          <w:rStyle w:val="Lbjegyzet-hivatkozs"/>
        </w:rPr>
        <w:footnoteReference w:id="201"/>
      </w:r>
      <w:r w:rsidR="47405189" w:rsidRPr="00027589">
        <w:t xml:space="preserve"> </w:t>
      </w:r>
      <w:r w:rsidR="7BE744BA" w:rsidRPr="00027589">
        <w:t>Az Egyetem</w:t>
      </w:r>
      <w:r w:rsidR="2F19A987" w:rsidRPr="00027589">
        <w:t xml:space="preserve"> egyoldalú nyilatkozattal is megszünteti annak a hallgatónak a hallgatói jogviszonyát, aki</w:t>
      </w:r>
      <w:bookmarkEnd w:id="413"/>
    </w:p>
    <w:p w14:paraId="44D1E8BC" w14:textId="5242869C" w:rsidR="004A059B" w:rsidRPr="00027589" w:rsidRDefault="001368E1" w:rsidP="00B76238">
      <w:pPr>
        <w:pStyle w:val="Lista1"/>
      </w:pPr>
      <w:r w:rsidRPr="00027589">
        <w:t>a tanulmányi és vizsgaszabályzatban, illetve a tantervben rögzített, a tanulmányokban való előrehaladással kapcsolatos kötelezettségeit nem teljesíti</w:t>
      </w:r>
      <w:r w:rsidR="008D41DC" w:rsidRPr="00027589">
        <w:t xml:space="preserve"> </w:t>
      </w:r>
      <w:r w:rsidR="00B421DB" w:rsidRPr="00027589">
        <w:t>a Szabályzat</w:t>
      </w:r>
      <w:r w:rsidR="003A2EA8" w:rsidRPr="00027589">
        <w:t xml:space="preserve"> </w:t>
      </w:r>
      <w:r w:rsidRPr="00027589">
        <w:fldChar w:fldCharType="begin"/>
      </w:r>
      <w:r w:rsidRPr="00027589">
        <w:instrText xml:space="preserve"> REF _Ref516743407 \r \h  \* MERGEFORMAT </w:instrText>
      </w:r>
      <w:r w:rsidRPr="00027589">
        <w:fldChar w:fldCharType="separate"/>
      </w:r>
      <w:r w:rsidR="0058274C" w:rsidRPr="00027589">
        <w:t xml:space="preserve">50. </w:t>
      </w:r>
      <w:proofErr w:type="gramStart"/>
      <w:r w:rsidR="0058274C" w:rsidRPr="00027589">
        <w:t>§(</w:t>
      </w:r>
      <w:proofErr w:type="gramEnd"/>
      <w:r w:rsidR="0058274C" w:rsidRPr="00027589">
        <w:t>1)</w:t>
      </w:r>
      <w:r w:rsidRPr="00027589">
        <w:fldChar w:fldCharType="end"/>
      </w:r>
      <w:r w:rsidR="00B06C6B" w:rsidRPr="00027589">
        <w:t xml:space="preserve"> bekezdés, </w:t>
      </w:r>
      <w:r w:rsidRPr="00027589">
        <w:fldChar w:fldCharType="begin"/>
      </w:r>
      <w:r w:rsidRPr="00027589">
        <w:instrText xml:space="preserve"> REF _Ref505592017 \r \h  \* MERGEFORMAT </w:instrText>
      </w:r>
      <w:r w:rsidRPr="00027589">
        <w:fldChar w:fldCharType="separate"/>
      </w:r>
      <w:r w:rsidR="0058274C" w:rsidRPr="00027589">
        <w:t>57. §(30)</w:t>
      </w:r>
      <w:r w:rsidRPr="00027589">
        <w:fldChar w:fldCharType="end"/>
      </w:r>
      <w:r w:rsidR="46DEA81D" w:rsidRPr="00027589">
        <w:t xml:space="preserve"> </w:t>
      </w:r>
      <w:r w:rsidR="00660710" w:rsidRPr="00027589">
        <w:t xml:space="preserve">és </w:t>
      </w:r>
      <w:r w:rsidRPr="00027589">
        <w:fldChar w:fldCharType="begin"/>
      </w:r>
      <w:r w:rsidRPr="00027589">
        <w:instrText xml:space="preserve"> REF _Ref505592028 \r \h  \* MERGEFORMAT </w:instrText>
      </w:r>
      <w:r w:rsidRPr="00027589">
        <w:fldChar w:fldCharType="separate"/>
      </w:r>
      <w:r w:rsidR="0058274C" w:rsidRPr="00027589">
        <w:t>57. §(32)</w:t>
      </w:r>
      <w:r w:rsidRPr="00027589">
        <w:fldChar w:fldCharType="end"/>
      </w:r>
      <w:r w:rsidR="00660710" w:rsidRPr="00027589">
        <w:t xml:space="preserve"> </w:t>
      </w:r>
      <w:r w:rsidR="46DEA81D" w:rsidRPr="00027589">
        <w:t>bekezdés</w:t>
      </w:r>
      <w:r w:rsidR="00B421DB" w:rsidRPr="00027589">
        <w:t>e</w:t>
      </w:r>
      <w:r w:rsidR="00660710" w:rsidRPr="00027589">
        <w:t>i</w:t>
      </w:r>
      <w:r w:rsidR="00B421DB" w:rsidRPr="00027589">
        <w:t xml:space="preserve"> szerint,</w:t>
      </w:r>
    </w:p>
    <w:p w14:paraId="57FFBA41" w14:textId="584AB36B" w:rsidR="004538DB" w:rsidRPr="00027589" w:rsidRDefault="4C1716A4" w:rsidP="00B76238">
      <w:pPr>
        <w:pStyle w:val="Lista1"/>
      </w:pPr>
      <w:r w:rsidRPr="00027589">
        <w:t>egymást követően harmadik alkalommal nem jelentkezik be a következő tanulmányi félévre,</w:t>
      </w:r>
    </w:p>
    <w:p w14:paraId="15219178" w14:textId="565D6530" w:rsidR="001368E1" w:rsidRPr="00027589" w:rsidRDefault="4C1716A4" w:rsidP="00B76238">
      <w:pPr>
        <w:pStyle w:val="Lista1"/>
      </w:pPr>
      <w:r w:rsidRPr="00027589">
        <w:t>a hallgatói jogviszony szünetelését követően nem kezdi meg tanulmányait,</w:t>
      </w:r>
    </w:p>
    <w:p w14:paraId="43D66AE8" w14:textId="77777777" w:rsidR="001368E1" w:rsidRPr="00027589" w:rsidRDefault="4C1716A4" w:rsidP="4C1716A4">
      <w:pPr>
        <w:pStyle w:val="Bekezds1"/>
        <w:numPr>
          <w:ilvl w:val="0"/>
          <w:numId w:val="0"/>
        </w:numPr>
        <w:ind w:left="567"/>
      </w:pPr>
      <w:r w:rsidRPr="00027589">
        <w:t>feltéve, hogy a hallgatót előzetesen írásban felhívták arra, hogy kötelezettségének a megadott határidőig tegyen eleget és tájékoztatták a mulasztás jogkövetkezményeiről.</w:t>
      </w:r>
    </w:p>
    <w:p w14:paraId="13D0169B" w14:textId="11F97400" w:rsidR="001368E1" w:rsidRPr="00027589" w:rsidRDefault="00F1729E" w:rsidP="003F5AF5">
      <w:pPr>
        <w:pStyle w:val="Bekezds1"/>
      </w:pPr>
      <w:bookmarkStart w:id="414" w:name="_Ref515198727"/>
      <w:r w:rsidRPr="00027589">
        <w:rPr>
          <w:rStyle w:val="Lbjegyzet-hivatkozs"/>
        </w:rPr>
        <w:footnoteReference w:id="202"/>
      </w:r>
      <w:r w:rsidR="7BE744BA" w:rsidRPr="00027589">
        <w:t xml:space="preserve"> Az Egyetem </w:t>
      </w:r>
      <w:r w:rsidR="2F19A987" w:rsidRPr="00027589">
        <w:t>egyoldalú nyilatkozattal megszünteti annak a hallgatónak a hallgatói jogviszonyát, akinek az azonos tanegységből tett sikertelen javító, és ismétlő javító vizsgáinak összesített száma eléri az ötöt</w:t>
      </w:r>
      <w:r w:rsidR="3AEBFAA9" w:rsidRPr="00027589">
        <w:t xml:space="preserve">, azaz </w:t>
      </w:r>
      <w:r w:rsidR="1134D9BB" w:rsidRPr="00027589">
        <w:t>az azonos tanegységből</w:t>
      </w:r>
      <w:r w:rsidR="3AEBFAA9" w:rsidRPr="00027589">
        <w:t xml:space="preserve"> az elégtelenek száma elérte a hatot</w:t>
      </w:r>
      <w:r w:rsidR="2F19A987" w:rsidRPr="00027589">
        <w:t>.</w:t>
      </w:r>
      <w:bookmarkEnd w:id="414"/>
    </w:p>
    <w:p w14:paraId="3100075C" w14:textId="6A3E4971" w:rsidR="001368E1" w:rsidRPr="00027589" w:rsidRDefault="00F1729E" w:rsidP="003F5AF5">
      <w:pPr>
        <w:pStyle w:val="Bekezds1"/>
      </w:pPr>
      <w:r w:rsidRPr="00027589">
        <w:rPr>
          <w:rStyle w:val="Lbjegyzet-hivatkozs"/>
        </w:rPr>
        <w:footnoteReference w:id="203"/>
      </w:r>
      <w:r w:rsidR="47405189" w:rsidRPr="00027589">
        <w:t xml:space="preserve"> </w:t>
      </w:r>
      <w:r w:rsidR="2F19A987" w:rsidRPr="00027589">
        <w:t xml:space="preserve">Amennyiben a hallgatói jogviszony keretében a hallgató </w:t>
      </w:r>
      <w:r w:rsidR="26DF82CA" w:rsidRPr="00027589">
        <w:t xml:space="preserve">az Egyetemen </w:t>
      </w:r>
      <w:r w:rsidR="2F19A987" w:rsidRPr="00027589">
        <w:t xml:space="preserve">több szakon folytat tanulmányokat, e §-ban </w:t>
      </w:r>
      <w:r w:rsidR="558030CA" w:rsidRPr="00027589">
        <w:t xml:space="preserve">a </w:t>
      </w:r>
      <w:r w:rsidR="00F62701" w:rsidRPr="00027589">
        <w:fldChar w:fldCharType="begin"/>
      </w:r>
      <w:r w:rsidR="00F62701" w:rsidRPr="00027589">
        <w:instrText xml:space="preserve"> REF _Ref503275900 \r \h </w:instrText>
      </w:r>
      <w:r w:rsidR="006F2DC5" w:rsidRPr="00027589">
        <w:instrText xml:space="preserve"> \* MERGEFORMAT </w:instrText>
      </w:r>
      <w:r w:rsidR="00F62701" w:rsidRPr="00027589">
        <w:fldChar w:fldCharType="separate"/>
      </w:r>
      <w:r w:rsidR="0058274C" w:rsidRPr="00027589">
        <w:t>(4)</w:t>
      </w:r>
      <w:r w:rsidR="00F62701" w:rsidRPr="00027589">
        <w:fldChar w:fldCharType="end"/>
      </w:r>
      <w:r w:rsidR="792E18A4" w:rsidRPr="00027589">
        <w:t>–</w:t>
      </w:r>
      <w:r w:rsidR="00F62701" w:rsidRPr="00027589">
        <w:fldChar w:fldCharType="begin"/>
      </w:r>
      <w:r w:rsidR="00F62701" w:rsidRPr="00027589">
        <w:instrText xml:space="preserve"> REF _Ref515198727 \r \h </w:instrText>
      </w:r>
      <w:r w:rsidR="006F2DC5" w:rsidRPr="00027589">
        <w:instrText xml:space="preserve"> \* MERGEFORMAT </w:instrText>
      </w:r>
      <w:r w:rsidR="00F62701" w:rsidRPr="00027589">
        <w:fldChar w:fldCharType="separate"/>
      </w:r>
      <w:r w:rsidR="0058274C" w:rsidRPr="00027589">
        <w:t>(7)</w:t>
      </w:r>
      <w:r w:rsidR="00F62701" w:rsidRPr="00027589">
        <w:fldChar w:fldCharType="end"/>
      </w:r>
      <w:r w:rsidR="792E18A4" w:rsidRPr="00027589">
        <w:t xml:space="preserve"> bekezdésekben </w:t>
      </w:r>
      <w:r w:rsidR="2F19A987" w:rsidRPr="00027589">
        <w:t>foglaltakat azzal az eltéréssel kell alkalmazni, hogy a hallgatói jogviszony megszűnése helyett az adott szakon való tanulmányok nem folytathatók.</w:t>
      </w:r>
    </w:p>
    <w:bookmarkEnd w:id="410"/>
    <w:p w14:paraId="0EAA287A" w14:textId="69B936B7" w:rsidR="008C4BD6" w:rsidRPr="00027589" w:rsidRDefault="00F1729E" w:rsidP="003F5AF5">
      <w:pPr>
        <w:pStyle w:val="Bekezds1"/>
      </w:pPr>
      <w:r w:rsidRPr="00027589">
        <w:rPr>
          <w:rStyle w:val="Lbjegyzet-hivatkozs"/>
        </w:rPr>
        <w:lastRenderedPageBreak/>
        <w:footnoteReference w:id="204"/>
      </w:r>
      <w:r w:rsidR="00824371" w:rsidRPr="00027589">
        <w:t xml:space="preserve"> </w:t>
      </w:r>
      <w:r w:rsidR="00E57A85" w:rsidRPr="00027589">
        <w:t>Ha a hallgató a</w:t>
      </w:r>
      <w:r w:rsidR="00C211E7" w:rsidRPr="00027589">
        <w:t xml:space="preserve"> Szabályzat</w:t>
      </w:r>
      <w:r w:rsidR="00E57A85" w:rsidRPr="00027589">
        <w:t xml:space="preserve"> </w:t>
      </w:r>
      <w:r w:rsidR="00A93ACA" w:rsidRPr="00027589">
        <w:fldChar w:fldCharType="begin"/>
      </w:r>
      <w:r w:rsidR="00A93ACA" w:rsidRPr="00027589">
        <w:instrText xml:space="preserve"> REF _Ref503275743 \r \h </w:instrText>
      </w:r>
      <w:r w:rsidR="002E717A" w:rsidRPr="00027589">
        <w:instrText xml:space="preserve"> \* MERGEFORMAT </w:instrText>
      </w:r>
      <w:r w:rsidR="00A93ACA" w:rsidRPr="00027589">
        <w:fldChar w:fldCharType="separate"/>
      </w:r>
      <w:r w:rsidR="0058274C" w:rsidRPr="00027589">
        <w:t xml:space="preserve">55. </w:t>
      </w:r>
      <w:proofErr w:type="gramStart"/>
      <w:r w:rsidR="0058274C" w:rsidRPr="00027589">
        <w:t>§(</w:t>
      </w:r>
      <w:proofErr w:type="gramEnd"/>
      <w:r w:rsidR="0058274C" w:rsidRPr="00027589">
        <w:t>2)</w:t>
      </w:r>
      <w:r w:rsidR="00A93ACA" w:rsidRPr="00027589">
        <w:fldChar w:fldCharType="end"/>
      </w:r>
      <w:r w:rsidR="00A93ACA" w:rsidRPr="00027589">
        <w:t xml:space="preserve"> bekezdés szerinti </w:t>
      </w:r>
      <w:r w:rsidR="008C4BD6" w:rsidRPr="00027589">
        <w:t>záróvizsga-időszak utolsó napjáig teljesíti a végbizonyítvány feltételeit, akkor a hallg</w:t>
      </w:r>
      <w:r w:rsidR="00E57A85" w:rsidRPr="00027589">
        <w:t>ató képzésének végdátumaként a</w:t>
      </w:r>
      <w:r w:rsidR="00A93ACA" w:rsidRPr="00027589">
        <w:t>z adott</w:t>
      </w:r>
      <w:r w:rsidR="00E57A85" w:rsidRPr="00027589">
        <w:t xml:space="preserve"> </w:t>
      </w:r>
      <w:r w:rsidR="008C4BD6" w:rsidRPr="00027589">
        <w:t>félév</w:t>
      </w:r>
      <w:r w:rsidR="00A93ACA" w:rsidRPr="00027589">
        <w:t>i</w:t>
      </w:r>
      <w:r w:rsidR="008C4BD6" w:rsidRPr="00027589">
        <w:t xml:space="preserve"> záróvizsga-időszak utolsó napját állapítja meg. Ezen hallgatók esetében az adott felsőoktatási intézményben – a párhuzamos képzésben résztvevők kivételével – a képzés végdátumával a</w:t>
      </w:r>
      <w:r w:rsidR="002B4C02" w:rsidRPr="00027589">
        <w:t xml:space="preserve"> </w:t>
      </w:r>
      <w:r w:rsidR="00A93ACA" w:rsidRPr="00027589">
        <w:fldChar w:fldCharType="begin"/>
      </w:r>
      <w:r w:rsidR="00A93ACA" w:rsidRPr="00027589">
        <w:instrText xml:space="preserve"> REF _Ref503275900 \r \h </w:instrText>
      </w:r>
      <w:r w:rsidR="002E717A" w:rsidRPr="00027589">
        <w:instrText xml:space="preserve"> \* MERGEFORMAT </w:instrText>
      </w:r>
      <w:r w:rsidR="00A93ACA" w:rsidRPr="00027589">
        <w:fldChar w:fldCharType="separate"/>
      </w:r>
      <w:r w:rsidR="0058274C" w:rsidRPr="00027589">
        <w:t>(4)</w:t>
      </w:r>
      <w:r w:rsidR="00A93ACA" w:rsidRPr="00027589">
        <w:fldChar w:fldCharType="end"/>
      </w:r>
      <w:r w:rsidR="00A93ACA" w:rsidRPr="00027589">
        <w:t xml:space="preserve"> </w:t>
      </w:r>
      <w:r w:rsidR="008C4BD6" w:rsidRPr="00027589">
        <w:t>bekezdés</w:t>
      </w:r>
      <w:r w:rsidR="002B4C02" w:rsidRPr="00027589">
        <w:t xml:space="preserve"> d) </w:t>
      </w:r>
      <w:r w:rsidR="008C4BD6" w:rsidRPr="00027589">
        <w:t>pontja szerinti hallgatói jogviszony megszűnésének dátuma megegyezik.</w:t>
      </w:r>
    </w:p>
    <w:p w14:paraId="5ADCE4ED" w14:textId="68F9CEDF" w:rsidR="23946ED3" w:rsidRPr="00027589" w:rsidRDefault="23946ED3" w:rsidP="003F5AF5">
      <w:pPr>
        <w:pStyle w:val="Bekezds1"/>
      </w:pPr>
      <w:r w:rsidRPr="00027589">
        <w:t>A hallgatói jogállás megszüntetésével egyidőben megszűnik a hallgató</w:t>
      </w:r>
      <w:r w:rsidR="4534F706" w:rsidRPr="00027589">
        <w:t>nak az egyetemi</w:t>
      </w:r>
      <w:r w:rsidRPr="00027589">
        <w:t xml:space="preserve"> informatikai rendszerekhez való hozzáférése is. </w:t>
      </w:r>
    </w:p>
    <w:p w14:paraId="5BAB95D2" w14:textId="0E5CB69F" w:rsidR="00575FEE" w:rsidRPr="00027589" w:rsidRDefault="4C1716A4" w:rsidP="002F3136">
      <w:pPr>
        <w:pStyle w:val="Cmsor2"/>
      </w:pPr>
      <w:bookmarkStart w:id="415" w:name="_Toc515295070"/>
      <w:bookmarkStart w:id="416" w:name="_Toc418435344"/>
      <w:bookmarkStart w:id="417" w:name="_Toc419046444"/>
      <w:bookmarkStart w:id="418" w:name="_Ref503283042"/>
      <w:bookmarkStart w:id="419" w:name="_Ref517336834"/>
      <w:bookmarkStart w:id="420" w:name="_Toc517341133"/>
      <w:bookmarkStart w:id="421" w:name="_Toc43994967"/>
      <w:bookmarkStart w:id="422" w:name="_Toc77605579"/>
      <w:bookmarkStart w:id="423" w:name="_Toc424248141"/>
      <w:bookmarkStart w:id="424" w:name="_Toc484693937"/>
      <w:bookmarkEnd w:id="415"/>
      <w:bookmarkEnd w:id="416"/>
      <w:bookmarkEnd w:id="417"/>
      <w:r w:rsidRPr="00027589">
        <w:t>A hallgatói jogviszony szünetelése</w:t>
      </w:r>
      <w:bookmarkEnd w:id="418"/>
      <w:bookmarkEnd w:id="419"/>
      <w:bookmarkEnd w:id="420"/>
      <w:bookmarkEnd w:id="421"/>
      <w:bookmarkEnd w:id="422"/>
    </w:p>
    <w:p w14:paraId="7ECE5C2A" w14:textId="77777777" w:rsidR="00157A97" w:rsidRPr="00027589" w:rsidRDefault="00FC0C15" w:rsidP="00131838">
      <w:pPr>
        <w:pStyle w:val="Bekezds1"/>
      </w:pPr>
      <w:bookmarkStart w:id="425" w:name="_Ref516743407"/>
      <w:r w:rsidRPr="00027589">
        <w:rPr>
          <w:rStyle w:val="Lbjegyzet-hivatkozs"/>
        </w:rPr>
        <w:footnoteReference w:id="205"/>
      </w:r>
      <w:r w:rsidR="00157A97" w:rsidRPr="00027589">
        <w:t xml:space="preserve"> </w:t>
      </w:r>
      <w:r w:rsidR="009F4983" w:rsidRPr="00027589">
        <w:t>Ha a hallgató bejelenti, hogy a következő képzési időszakban hallgatói kötelezettségének nem kíván eleget tenni, illetve, ha a hallgató a soron következő képzési időszakra nem jelentkezik be, a hallgatói jogviszonya szünetel. A hallgatói jogviszony egybefüggő szüneteltetésének ideje nem lehet hosszabb, mint két félév. A hallgató több alkalommal is élhet a hallgatói jogviszonyának szüneteltetésével</w:t>
      </w:r>
      <w:r w:rsidR="00F62701" w:rsidRPr="00027589">
        <w:t>,</w:t>
      </w:r>
      <w:r w:rsidR="00920CFE" w:rsidRPr="00027589">
        <w:t xml:space="preserve"> </w:t>
      </w:r>
      <w:r w:rsidR="00F62701" w:rsidRPr="00027589">
        <w:t>de</w:t>
      </w:r>
      <w:r w:rsidR="009F4983" w:rsidRPr="00027589">
        <w:t xml:space="preserve"> </w:t>
      </w:r>
      <w:r w:rsidR="00304E58" w:rsidRPr="00027589">
        <w:t xml:space="preserve">egy </w:t>
      </w:r>
      <w:r w:rsidR="004B335C" w:rsidRPr="00027589">
        <w:t>k</w:t>
      </w:r>
      <w:r w:rsidR="7A7E6A98" w:rsidRPr="00027589">
        <w:t>ép</w:t>
      </w:r>
      <w:r w:rsidR="4C5E1F96" w:rsidRPr="00027589">
        <w:t xml:space="preserve">zési jogviszonyon belül </w:t>
      </w:r>
      <w:r w:rsidR="002F4199" w:rsidRPr="00027589">
        <w:t xml:space="preserve">mindösszesen </w:t>
      </w:r>
      <w:r w:rsidR="009F4983" w:rsidRPr="00027589">
        <w:t>négy félév erejéig</w:t>
      </w:r>
      <w:r w:rsidR="00F62701" w:rsidRPr="00027589">
        <w:t>.</w:t>
      </w:r>
      <w:bookmarkStart w:id="426" w:name="_Ref503283047"/>
      <w:bookmarkStart w:id="427" w:name="_Ref507431073"/>
      <w:bookmarkEnd w:id="425"/>
    </w:p>
    <w:p w14:paraId="5CAA0437" w14:textId="3565006E" w:rsidR="009F4983" w:rsidRPr="00027589" w:rsidRDefault="00FC0C15" w:rsidP="003F5AF5">
      <w:pPr>
        <w:pStyle w:val="Bekezds1"/>
      </w:pPr>
      <w:bookmarkStart w:id="428" w:name="_Ref8046206"/>
      <w:r w:rsidRPr="00027589">
        <w:rPr>
          <w:rStyle w:val="Lbjegyzet-hivatkozs"/>
        </w:rPr>
        <w:footnoteReference w:id="206"/>
      </w:r>
      <w:r w:rsidR="2406A647" w:rsidRPr="00027589">
        <w:t xml:space="preserve"> </w:t>
      </w:r>
      <w:r w:rsidR="05C94DD5" w:rsidRPr="00027589">
        <w:t>A hallgató kérelmére engedélyezhet</w:t>
      </w:r>
      <w:r w:rsidR="08E04FBB" w:rsidRPr="00027589">
        <w:t>ő</w:t>
      </w:r>
      <w:r w:rsidR="05C94DD5" w:rsidRPr="00027589">
        <w:t xml:space="preserve"> a hallgatói jogviszony </w:t>
      </w:r>
      <w:bookmarkEnd w:id="426"/>
      <w:r w:rsidR="08E04FBB" w:rsidRPr="00027589">
        <w:t>szünetelése</w:t>
      </w:r>
      <w:bookmarkEnd w:id="427"/>
      <w:bookmarkEnd w:id="428"/>
    </w:p>
    <w:p w14:paraId="0170AAC5" w14:textId="1DBDB62C" w:rsidR="009F4983" w:rsidRPr="00027589" w:rsidRDefault="4C1716A4" w:rsidP="00131838">
      <w:pPr>
        <w:pStyle w:val="Lista1"/>
      </w:pPr>
      <w:r w:rsidRPr="00027589">
        <w:t xml:space="preserve">az </w:t>
      </w:r>
      <w:r w:rsidR="00CE672A" w:rsidRPr="00027589">
        <w:fldChar w:fldCharType="begin"/>
      </w:r>
      <w:r w:rsidR="00CE672A" w:rsidRPr="00027589">
        <w:instrText xml:space="preserve"> REF _Ref516743407 \r \h </w:instrText>
      </w:r>
      <w:r w:rsidR="003551CC" w:rsidRPr="00027589">
        <w:instrText xml:space="preserve"> \* MERGEFORMAT </w:instrText>
      </w:r>
      <w:r w:rsidR="00CE672A" w:rsidRPr="00027589">
        <w:fldChar w:fldCharType="separate"/>
      </w:r>
      <w:r w:rsidR="0058274C" w:rsidRPr="00027589">
        <w:t>(1)</w:t>
      </w:r>
      <w:r w:rsidR="00CE672A" w:rsidRPr="00027589">
        <w:fldChar w:fldCharType="end"/>
      </w:r>
      <w:r w:rsidRPr="00027589">
        <w:t xml:space="preserve"> bekezdésben meghatározottnál hosszabb, egybefüggő időtartamban is,</w:t>
      </w:r>
    </w:p>
    <w:p w14:paraId="5A53F38C" w14:textId="2EC4A9A8" w:rsidR="009F4983" w:rsidRPr="00027589" w:rsidRDefault="4C1716A4" w:rsidP="00131838">
      <w:pPr>
        <w:pStyle w:val="Lista1"/>
      </w:pPr>
      <w:r w:rsidRPr="00027589">
        <w:t>az első félév teljesítése előtt is, vagy</w:t>
      </w:r>
    </w:p>
    <w:p w14:paraId="61B3339A" w14:textId="77777777" w:rsidR="009F4983" w:rsidRPr="00027589" w:rsidRDefault="4C1716A4" w:rsidP="00131838">
      <w:pPr>
        <w:pStyle w:val="Lista1"/>
      </w:pPr>
      <w:bookmarkStart w:id="429" w:name="_Ref515208452"/>
      <w:r w:rsidRPr="00027589">
        <w:t>a már megkezdett képzési időszak végéig, az adott képzési időszakra vonatkozóan</w:t>
      </w:r>
      <w:bookmarkEnd w:id="429"/>
    </w:p>
    <w:p w14:paraId="5A395C49" w14:textId="77777777" w:rsidR="004A059B" w:rsidRPr="00027589" w:rsidRDefault="4C1716A4" w:rsidP="00157A97">
      <w:pPr>
        <w:pStyle w:val="Bekezds1"/>
        <w:numPr>
          <w:ilvl w:val="0"/>
          <w:numId w:val="0"/>
        </w:numPr>
        <w:ind w:left="567"/>
      </w:pPr>
      <w:r w:rsidRPr="00027589">
        <w:t>feltéve, hogy a hallgató a hallgatói jogviszonyból eredő kötelezettségeinek szülés, továbbá baleset, betegség vagy más váratlan ok miatt, önhibáján kívül nem tud eleget tenni.</w:t>
      </w:r>
    </w:p>
    <w:p w14:paraId="38F73F55" w14:textId="059F76FC" w:rsidR="00B06C6B" w:rsidRPr="00027589" w:rsidRDefault="23D08AD2" w:rsidP="003F5AF5">
      <w:pPr>
        <w:pStyle w:val="Bekezds1"/>
      </w:pPr>
      <w:r w:rsidRPr="00027589">
        <w:t xml:space="preserve">A hallgató kérelmére engedélyezhető a hallgatói jogviszony szünetelése az </w:t>
      </w:r>
      <w:r w:rsidR="00B06C6B" w:rsidRPr="00027589">
        <w:fldChar w:fldCharType="begin"/>
      </w:r>
      <w:r w:rsidR="00B06C6B" w:rsidRPr="00027589">
        <w:instrText xml:space="preserve"> REF _Ref516743407 \r \h  \* MERGEFORMAT </w:instrText>
      </w:r>
      <w:r w:rsidR="00B06C6B" w:rsidRPr="00027589">
        <w:fldChar w:fldCharType="separate"/>
      </w:r>
      <w:r w:rsidR="0058274C" w:rsidRPr="00027589">
        <w:t>(1)</w:t>
      </w:r>
      <w:r w:rsidR="00B06C6B" w:rsidRPr="00027589">
        <w:fldChar w:fldCharType="end"/>
      </w:r>
      <w:r w:rsidRPr="00027589">
        <w:t xml:space="preserve"> bekezdésében rögzített összeségében négy passzív féléven túl is feltéve, hogy a hallgató a hallgatói jogviszonyból eredő kötelezettségeinek szülés, továbbá baleset, betegség vagy más váratlan ok miatt, önhibáján kívül nem tud eleget tenni.</w:t>
      </w:r>
    </w:p>
    <w:p w14:paraId="3D0BB1EC" w14:textId="2A3043E7" w:rsidR="004A059B" w:rsidRPr="00027589" w:rsidRDefault="724306A1" w:rsidP="003F5AF5">
      <w:pPr>
        <w:pStyle w:val="Bekezds1"/>
      </w:pPr>
      <w:r w:rsidRPr="00027589">
        <w:t xml:space="preserve">Ha az Egyetem a </w:t>
      </w:r>
      <w:r w:rsidR="003B0174" w:rsidRPr="00027589">
        <w:fldChar w:fldCharType="begin"/>
      </w:r>
      <w:r w:rsidR="003B0174" w:rsidRPr="00027589">
        <w:instrText xml:space="preserve"> REF _Ref8046206 \r \h </w:instrText>
      </w:r>
      <w:r w:rsidR="003B0174" w:rsidRPr="00027589">
        <w:fldChar w:fldCharType="separate"/>
      </w:r>
      <w:r w:rsidR="0058274C" w:rsidRPr="00027589">
        <w:t>(2)</w:t>
      </w:r>
      <w:r w:rsidR="003B0174" w:rsidRPr="00027589">
        <w:fldChar w:fldCharType="end"/>
      </w:r>
      <w:r w:rsidR="003A704C" w:rsidRPr="00027589">
        <w:rPr>
          <w:rStyle w:val="Lbjegyzet-hivatkozs"/>
        </w:rPr>
        <w:footnoteReference w:id="207"/>
      </w:r>
      <w:r w:rsidR="13DE3BA5" w:rsidRPr="00027589">
        <w:t xml:space="preserve"> </w:t>
      </w:r>
      <w:r w:rsidRPr="00027589">
        <w:t>bekezdés c) pontja szerint a hallgatói jogviszony szünetelését engedélyezi, az adott képzési időszakra vonatkozó bejelentkezést visszavontnak kell tekinteni azzal, hogy a már megkezdett, de a szünetelteséssel érintett képzési időszakra vonatkozóan a bejelentkezés jogkövetkezményei nem állapíthatók meg.</w:t>
      </w:r>
    </w:p>
    <w:p w14:paraId="29AB5E58" w14:textId="77777777" w:rsidR="004A059B" w:rsidRPr="00027589" w:rsidRDefault="7F6E0A24" w:rsidP="003F5AF5">
      <w:pPr>
        <w:pStyle w:val="Bekezds1"/>
      </w:pPr>
      <w:r w:rsidRPr="00027589">
        <w:t xml:space="preserve">A </w:t>
      </w:r>
      <w:r w:rsidR="724306A1" w:rsidRPr="00027589">
        <w:t>félév passziválásá</w:t>
      </w:r>
      <w:r w:rsidR="558030CA" w:rsidRPr="00027589">
        <w:t>ra irányuló</w:t>
      </w:r>
      <w:r w:rsidRPr="00027589">
        <w:t xml:space="preserve"> kérelmet elektronikus formában a TR-en keresztül lehet benyújtani.</w:t>
      </w:r>
    </w:p>
    <w:p w14:paraId="32CF75E9" w14:textId="0ADBB495" w:rsidR="009F4983" w:rsidRPr="00027589" w:rsidRDefault="7F6E0A24" w:rsidP="003F5AF5">
      <w:pPr>
        <w:pStyle w:val="Bekezds1"/>
      </w:pPr>
      <w:bookmarkStart w:id="430" w:name="_Ref515289905"/>
      <w:r w:rsidRPr="00027589">
        <w:t>A kérelmeket a kari</w:t>
      </w:r>
      <w:r w:rsidR="7B69CFA5" w:rsidRPr="00027589">
        <w:t xml:space="preserve"> TB</w:t>
      </w:r>
      <w:r w:rsidRPr="00027589">
        <w:t xml:space="preserve"> bírálja el</w:t>
      </w:r>
      <w:r w:rsidR="7B69CFA5" w:rsidRPr="00027589">
        <w:t>.</w:t>
      </w:r>
      <w:bookmarkEnd w:id="430"/>
    </w:p>
    <w:p w14:paraId="5BEB32C0" w14:textId="61E250C1" w:rsidR="009F4983" w:rsidRPr="00027589" w:rsidRDefault="00FC0C15" w:rsidP="003F5AF5">
      <w:pPr>
        <w:pStyle w:val="Bekezds1"/>
      </w:pPr>
      <w:r w:rsidRPr="00027589">
        <w:rPr>
          <w:rStyle w:val="Lbjegyzet-hivatkozs"/>
        </w:rPr>
        <w:footnoteReference w:id="208"/>
      </w:r>
      <w:r w:rsidR="2406A647" w:rsidRPr="00027589">
        <w:t xml:space="preserve"> </w:t>
      </w:r>
      <w:r w:rsidR="05C94DD5" w:rsidRPr="00027589">
        <w:t>Szünetel a hallgatói jogviszony, ha a hallgatót fegyelmi büntetésként eltiltják a tanulmányok folytatásától.</w:t>
      </w:r>
    </w:p>
    <w:p w14:paraId="6906D80C" w14:textId="4240ECBB" w:rsidR="009F4983" w:rsidRPr="00027589" w:rsidRDefault="00FC0C15" w:rsidP="003F5AF5">
      <w:pPr>
        <w:pStyle w:val="Bekezds1"/>
      </w:pPr>
      <w:r w:rsidRPr="00027589">
        <w:rPr>
          <w:rStyle w:val="Lbjegyzet-hivatkozs"/>
        </w:rPr>
        <w:footnoteReference w:id="209"/>
      </w:r>
      <w:r w:rsidR="2406A647" w:rsidRPr="00027589">
        <w:t xml:space="preserve"> </w:t>
      </w:r>
      <w:r w:rsidR="05C94DD5" w:rsidRPr="00027589">
        <w:t xml:space="preserve">Szünetel a hallgatói jogviszony az önkéntes tartalékos katonai tényleges szolgálatteljesítés időtartamára, amely időszakban a hallgató mentesül </w:t>
      </w:r>
      <w:r w:rsidR="1FBF4473" w:rsidRPr="00027589">
        <w:t xml:space="preserve">a </w:t>
      </w:r>
      <w:r w:rsidR="387F23FE" w:rsidRPr="00027589">
        <w:t>Szabályzatban</w:t>
      </w:r>
      <w:r w:rsidR="05C94DD5" w:rsidRPr="00027589">
        <w:t xml:space="preserve"> meghatározott kötelezettségek alól.</w:t>
      </w:r>
    </w:p>
    <w:p w14:paraId="469B3E91" w14:textId="6225B7CC" w:rsidR="009F4983" w:rsidRPr="00027589" w:rsidRDefault="05C94DD5" w:rsidP="003F5AF5">
      <w:pPr>
        <w:pStyle w:val="Bekezds1"/>
      </w:pPr>
      <w:r w:rsidRPr="00027589">
        <w:lastRenderedPageBreak/>
        <w:t>Szünetelő (passzív) hallgatói jogviszony esetén a következő bejelentkezést követően a hallgató a beiratkozásakor érvényes tanterv szerint folytatja tanulmányait. Ez alól kivételt képez, ha a hallgató a beiratkozást követően passzív félévvel kezdte meg a tanulmányait, a</w:t>
      </w:r>
      <w:r w:rsidR="1FEC3337" w:rsidRPr="00027589">
        <w:t xml:space="preserve"> </w:t>
      </w:r>
      <w:r w:rsidR="003B0174" w:rsidRPr="00027589">
        <w:fldChar w:fldCharType="begin"/>
      </w:r>
      <w:r w:rsidR="003B0174" w:rsidRPr="00027589">
        <w:instrText xml:space="preserve"> REF _Ref8046206 \r \h </w:instrText>
      </w:r>
      <w:r w:rsidR="003B0174" w:rsidRPr="00027589">
        <w:fldChar w:fldCharType="separate"/>
      </w:r>
      <w:r w:rsidR="007A622B" w:rsidRPr="00027589">
        <w:t>(2)</w:t>
      </w:r>
      <w:r w:rsidR="003B0174" w:rsidRPr="00027589">
        <w:fldChar w:fldCharType="end"/>
      </w:r>
      <w:r w:rsidR="1FEC3337" w:rsidRPr="00027589">
        <w:t xml:space="preserve"> </w:t>
      </w:r>
      <w:r w:rsidRPr="00027589">
        <w:t>bekezdés</w:t>
      </w:r>
      <w:r w:rsidR="679E7B05" w:rsidRPr="00027589">
        <w:t xml:space="preserve"> b)</w:t>
      </w:r>
      <w:r w:rsidR="4298E705" w:rsidRPr="00027589">
        <w:t xml:space="preserve"> </w:t>
      </w:r>
      <w:r w:rsidR="679E7B05" w:rsidRPr="00027589">
        <w:t>pontjában</w:t>
      </w:r>
      <w:r w:rsidR="003A704C" w:rsidRPr="00027589">
        <w:rPr>
          <w:rStyle w:val="Lbjegyzet-hivatkozs"/>
        </w:rPr>
        <w:footnoteReference w:id="210"/>
      </w:r>
      <w:r w:rsidRPr="00027589">
        <w:t xml:space="preserve"> említett kérelem alapján.</w:t>
      </w:r>
    </w:p>
    <w:p w14:paraId="74B03B8C" w14:textId="77777777" w:rsidR="004A059B" w:rsidRPr="00027589" w:rsidRDefault="724306A1" w:rsidP="003F5AF5">
      <w:pPr>
        <w:pStyle w:val="Bekezds1"/>
      </w:pPr>
      <w:r w:rsidRPr="00027589">
        <w:t xml:space="preserve">Szünetelő (passzív hallgatói jogviszony esetén a hallgató a Szabályzat IV. fejezetében </w:t>
      </w:r>
      <w:r w:rsidR="23D08AD2" w:rsidRPr="00027589">
        <w:t xml:space="preserve">rögzített </w:t>
      </w:r>
      <w:r w:rsidRPr="00027589">
        <w:t>juttatásokra</w:t>
      </w:r>
      <w:r w:rsidR="464407C8" w:rsidRPr="00027589">
        <w:t xml:space="preserve"> nem jogosult.</w:t>
      </w:r>
    </w:p>
    <w:p w14:paraId="781AB38A" w14:textId="6FF5DC08" w:rsidR="00DC5974" w:rsidRPr="00027589" w:rsidRDefault="4C1716A4" w:rsidP="002F3136">
      <w:pPr>
        <w:pStyle w:val="Cmsor2"/>
      </w:pPr>
      <w:bookmarkStart w:id="431" w:name="_Ref515292291"/>
      <w:bookmarkStart w:id="432" w:name="_Toc517341134"/>
      <w:bookmarkStart w:id="433" w:name="_Toc43994968"/>
      <w:bookmarkStart w:id="434" w:name="_Toc77605580"/>
      <w:r w:rsidRPr="00027589">
        <w:t>A vendéghallgatói jogviszony</w:t>
      </w:r>
      <w:bookmarkEnd w:id="423"/>
      <w:bookmarkEnd w:id="424"/>
      <w:bookmarkEnd w:id="431"/>
      <w:bookmarkEnd w:id="432"/>
      <w:bookmarkEnd w:id="433"/>
      <w:bookmarkEnd w:id="434"/>
    </w:p>
    <w:p w14:paraId="3366BC9B" w14:textId="642C58F5" w:rsidR="00DC5974" w:rsidRPr="00027589" w:rsidRDefault="00FC0C15" w:rsidP="009D30F1">
      <w:pPr>
        <w:pStyle w:val="Bekezds1"/>
      </w:pPr>
      <w:bookmarkStart w:id="435" w:name="_Ref42807240"/>
      <w:r w:rsidRPr="00027589">
        <w:rPr>
          <w:rStyle w:val="Lbjegyzet-hivatkozs"/>
        </w:rPr>
        <w:footnoteReference w:id="211"/>
      </w:r>
      <w:r w:rsidR="007449E2" w:rsidRPr="00027589">
        <w:t xml:space="preserve"> </w:t>
      </w:r>
      <w:r w:rsidR="00DC5974" w:rsidRPr="00027589">
        <w:t>A hallgató a tanulmányaihoz kapcsolódó résztanulmányok folytatása céljából másik felsőoktatási intézménnyel vendéghallgatói jogviszonyt létesíthet.</w:t>
      </w:r>
      <w:bookmarkEnd w:id="435"/>
    </w:p>
    <w:p w14:paraId="4680F469" w14:textId="476C97E6" w:rsidR="006F0898" w:rsidRPr="00027589" w:rsidRDefault="00FC0C15" w:rsidP="003F5AF5">
      <w:pPr>
        <w:pStyle w:val="Bekezds1"/>
      </w:pPr>
      <w:r w:rsidRPr="00027589">
        <w:rPr>
          <w:rStyle w:val="Lbjegyzet-hivatkozs"/>
        </w:rPr>
        <w:footnoteReference w:id="212"/>
      </w:r>
      <w:r w:rsidR="393F112E" w:rsidRPr="00027589">
        <w:t xml:space="preserve"> </w:t>
      </w:r>
      <w:r w:rsidR="4F46D1DA" w:rsidRPr="00027589">
        <w:t>A magyar állami (rész)ösztöndíjjal támogatott hallgató a vendéghallgatói jogviszonyának keretében is a</w:t>
      </w:r>
      <w:r w:rsidR="043175DB" w:rsidRPr="00027589">
        <w:t>z</w:t>
      </w:r>
      <w:r w:rsidR="4F46D1DA" w:rsidRPr="00027589">
        <w:t xml:space="preserve"> </w:t>
      </w:r>
      <w:r w:rsidR="043175DB" w:rsidRPr="00027589">
        <w:t xml:space="preserve">Nftv. </w:t>
      </w:r>
      <w:r w:rsidR="4F46D1DA" w:rsidRPr="00027589">
        <w:t>81. §-ban és a</w:t>
      </w:r>
      <w:r w:rsidR="3D5D5585" w:rsidRPr="00027589">
        <w:t xml:space="preserve"> 82. §</w:t>
      </w:r>
      <w:r w:rsidR="4F46D1DA" w:rsidRPr="00027589">
        <w:t xml:space="preserve"> (1)–(3) bekezdésben meghatározottak szerint vehet részt az oktatásban.</w:t>
      </w:r>
    </w:p>
    <w:p w14:paraId="5E050551" w14:textId="77777777" w:rsidR="004A059B" w:rsidRPr="00027589" w:rsidRDefault="7A285FED" w:rsidP="003F5AF5">
      <w:pPr>
        <w:pStyle w:val="Bekezds1"/>
      </w:pPr>
      <w:bookmarkStart w:id="436" w:name="_Toc418435345"/>
      <w:bookmarkStart w:id="437" w:name="_Toc419046445"/>
      <w:bookmarkStart w:id="438" w:name="_Toc424248142"/>
      <w:bookmarkEnd w:id="436"/>
      <w:bookmarkEnd w:id="437"/>
      <w:r w:rsidRPr="00027589">
        <w:t>A</w:t>
      </w:r>
      <w:r w:rsidR="41E0BB0F" w:rsidRPr="00027589">
        <w:t>z Egyetemmel</w:t>
      </w:r>
      <w:r w:rsidRPr="00027589">
        <w:t xml:space="preserve"> vendéghallgatói jogviszony akkor létesíthető, ha ahhoz az a felsőoktatási intézmény, amellyel a hallgató hallgatói jogviszonyban áll, hozzájárul.</w:t>
      </w:r>
    </w:p>
    <w:p w14:paraId="183FAB58" w14:textId="64AD3DC8" w:rsidR="00B43833" w:rsidRPr="00027589" w:rsidRDefault="41E0BB0F" w:rsidP="003F5AF5">
      <w:pPr>
        <w:pStyle w:val="Bekezds1"/>
      </w:pPr>
      <w:bookmarkStart w:id="439" w:name="_Ref515292425"/>
      <w:r w:rsidRPr="00027589">
        <w:t xml:space="preserve">Az Egyetemmel </w:t>
      </w:r>
      <w:r w:rsidR="7A285FED" w:rsidRPr="00027589">
        <w:t xml:space="preserve">vendéghallgatói jogviszonyt létesíteni kívánó </w:t>
      </w:r>
      <w:r w:rsidRPr="00027589">
        <w:t xml:space="preserve">kérelmezőnek (más felsőoktatási intézmény hallgatójának) </w:t>
      </w:r>
      <w:r w:rsidR="7A285FED" w:rsidRPr="00027589">
        <w:t xml:space="preserve">kérelmét – amennyiben </w:t>
      </w:r>
      <w:r w:rsidRPr="00027589">
        <w:t xml:space="preserve">az Egyetemen a </w:t>
      </w:r>
      <w:r w:rsidR="7A285FED" w:rsidRPr="00027589">
        <w:t xml:space="preserve">tanulmányait az őszi félévben szándékozik megkezdeni </w:t>
      </w:r>
      <w:r w:rsidR="0FAC6EF8" w:rsidRPr="00027589">
        <w:t>július 25</w:t>
      </w:r>
      <w:r w:rsidR="0084084A" w:rsidRPr="00027589">
        <w:t xml:space="preserve">-ig </w:t>
      </w:r>
      <w:r w:rsidR="003A704C" w:rsidRPr="00027589">
        <w:rPr>
          <w:vertAlign w:val="superscript"/>
        </w:rPr>
        <w:footnoteReference w:id="213"/>
      </w:r>
      <w:r w:rsidR="7A285FED" w:rsidRPr="00027589">
        <w:t xml:space="preserve">, a tavaszi félév esetében </w:t>
      </w:r>
      <w:r w:rsidR="5F6410CC" w:rsidRPr="00027589">
        <w:t>január 25</w:t>
      </w:r>
      <w:r w:rsidR="0084084A" w:rsidRPr="00027589">
        <w:t>-ig</w:t>
      </w:r>
      <w:r w:rsidR="003A704C" w:rsidRPr="00027589">
        <w:rPr>
          <w:vertAlign w:val="superscript"/>
        </w:rPr>
        <w:footnoteReference w:id="214"/>
      </w:r>
      <w:r w:rsidR="7A285FED" w:rsidRPr="00027589">
        <w:t xml:space="preserve"> – a</w:t>
      </w:r>
      <w:r w:rsidRPr="00027589">
        <w:t>z Egyetem</w:t>
      </w:r>
      <w:bookmarkEnd w:id="439"/>
    </w:p>
    <w:p w14:paraId="5D9D0058" w14:textId="30BFDE81" w:rsidR="00B43833" w:rsidRPr="00027589" w:rsidRDefault="41E0BB0F" w:rsidP="003F5AF5">
      <w:pPr>
        <w:pStyle w:val="Bekezds1"/>
      </w:pPr>
      <w:r w:rsidRPr="00027589">
        <w:t xml:space="preserve">Az Egyetemre </w:t>
      </w:r>
      <w:r w:rsidR="7A285FED" w:rsidRPr="00027589">
        <w:t>érkező vendéghallgatókkal kapcsolatos oktatásszervezési feladatok részletes szabályait külön ügyrend határozza meg.</w:t>
      </w:r>
    </w:p>
    <w:p w14:paraId="4AA60D27" w14:textId="607D9B78" w:rsidR="00DC5974" w:rsidRPr="00027589" w:rsidRDefault="4C1716A4" w:rsidP="002F3136">
      <w:pPr>
        <w:pStyle w:val="Cmsor2"/>
      </w:pPr>
      <w:bookmarkStart w:id="440" w:name="_Toc484693938"/>
      <w:bookmarkStart w:id="441" w:name="_Ref515292439"/>
      <w:bookmarkStart w:id="442" w:name="_Toc517341135"/>
      <w:bookmarkStart w:id="443" w:name="_Toc43994969"/>
      <w:bookmarkStart w:id="444" w:name="_Toc77605581"/>
      <w:r w:rsidRPr="00027589">
        <w:t>Részismeretek megszerzése érdekében létrejött jogviszony</w:t>
      </w:r>
      <w:bookmarkEnd w:id="438"/>
      <w:bookmarkEnd w:id="440"/>
      <w:bookmarkEnd w:id="441"/>
      <w:bookmarkEnd w:id="442"/>
      <w:bookmarkEnd w:id="443"/>
      <w:bookmarkEnd w:id="444"/>
    </w:p>
    <w:p w14:paraId="5F537532" w14:textId="594E36D5" w:rsidR="00DC5974" w:rsidRPr="00027589" w:rsidRDefault="000C3EE7" w:rsidP="009D30F1">
      <w:pPr>
        <w:pStyle w:val="Bekezds1"/>
      </w:pPr>
      <w:r w:rsidRPr="00027589">
        <w:rPr>
          <w:rStyle w:val="Lbjegyzet-hivatkozs"/>
        </w:rPr>
        <w:footnoteReference w:id="215"/>
      </w:r>
      <w:r w:rsidR="00686AA0" w:rsidRPr="00027589">
        <w:t xml:space="preserve"> </w:t>
      </w:r>
      <w:r w:rsidR="00B479AC" w:rsidRPr="00027589">
        <w:t>Az Egyetem</w:t>
      </w:r>
      <w:r w:rsidR="00DC5974" w:rsidRPr="00027589">
        <w:t xml:space="preserve"> a vele hallgatói jogviszonyban nem álló felsőfokú végzettségű személyeket – részismereti képzés céljából – hallgatói jogviszony keretében, az intézmény bármely kurzusára, moduljára – külön felvételi eljárás nélkül – önköltséges képzésre felveheti. Az </w:t>
      </w:r>
      <w:r w:rsidR="007C02B2" w:rsidRPr="00027589">
        <w:t>intézmény</w:t>
      </w:r>
      <w:r w:rsidR="00DC5974" w:rsidRPr="00027589">
        <w:t xml:space="preserve"> tanulmányi teljesítményről igazolást </w:t>
      </w:r>
      <w:r w:rsidR="002753F2" w:rsidRPr="00027589">
        <w:t>állít ki</w:t>
      </w:r>
      <w:r w:rsidR="00DC5974" w:rsidRPr="00027589">
        <w:t>. Az elvégzett kurzus, modul teljesítése felsőfokú tanulmányokba a kreditátvitel szabályai szerint beszámítható.</w:t>
      </w:r>
    </w:p>
    <w:p w14:paraId="710E44FC" w14:textId="458B5BCF" w:rsidR="00444A07" w:rsidRPr="00027589" w:rsidRDefault="7F6E0A24" w:rsidP="003F5AF5">
      <w:pPr>
        <w:pStyle w:val="Bekezds1"/>
      </w:pPr>
      <w:bookmarkStart w:id="445" w:name="pr424"/>
      <w:r w:rsidRPr="00027589">
        <w:t>A hallgató e jogviszonyára tekintettel nem jogosult további szakképesítés, illetve szakképzettség megszerzése érdekében tanulmányokat folytatni, átvételét kérelmezni, további (párhuzamos) hallgatói, vendéghallgatói jogviszonyt létesíteni, hallgatói jogviszonyát szüneteltetni, támogatási időt igénybe venni.</w:t>
      </w:r>
      <w:bookmarkEnd w:id="445"/>
    </w:p>
    <w:p w14:paraId="4B797C65" w14:textId="5B971494" w:rsidR="00444A07" w:rsidRPr="00027589" w:rsidRDefault="41E0BB0F" w:rsidP="003F5AF5">
      <w:pPr>
        <w:pStyle w:val="Bekezds1"/>
      </w:pPr>
      <w:bookmarkStart w:id="446" w:name="_Ref515292451"/>
      <w:r w:rsidRPr="00027589">
        <w:t>Az Egyetemmel</w:t>
      </w:r>
      <w:r w:rsidR="1E0E64C0" w:rsidRPr="00027589">
        <w:t xml:space="preserve"> </w:t>
      </w:r>
      <w:r w:rsidR="272AE5B6" w:rsidRPr="00027589">
        <w:t>részismeretek megszerzése érdekében hallgatói jogviszonyt létesíteni kívánó személy kérelmét</w:t>
      </w:r>
      <w:r w:rsidR="35008B57" w:rsidRPr="00027589">
        <w:t xml:space="preserve"> – </w:t>
      </w:r>
      <w:r w:rsidR="272AE5B6" w:rsidRPr="00027589">
        <w:t xml:space="preserve">amennyiben </w:t>
      </w:r>
      <w:r w:rsidRPr="00027589">
        <w:t xml:space="preserve">az Egyetemen </w:t>
      </w:r>
      <w:r w:rsidR="272AE5B6" w:rsidRPr="00027589">
        <w:t>tanulmányait az őszi félévben szándékozik megkezdeni</w:t>
      </w:r>
      <w:r w:rsidR="35008B57" w:rsidRPr="00027589">
        <w:t xml:space="preserve">, </w:t>
      </w:r>
      <w:r w:rsidR="272AE5B6" w:rsidRPr="00027589">
        <w:t xml:space="preserve">augusztus </w:t>
      </w:r>
      <w:r w:rsidR="407B8B05" w:rsidRPr="00027589">
        <w:t>15</w:t>
      </w:r>
      <w:r w:rsidR="272AE5B6" w:rsidRPr="00027589">
        <w:t xml:space="preserve">-ig, a tavaszi félév esetében január </w:t>
      </w:r>
      <w:r w:rsidR="407B8B05" w:rsidRPr="00027589">
        <w:t>15</w:t>
      </w:r>
      <w:r w:rsidR="272AE5B6" w:rsidRPr="00027589">
        <w:t>-ig</w:t>
      </w:r>
      <w:r w:rsidR="35008B57" w:rsidRPr="00027589">
        <w:t xml:space="preserve"> – </w:t>
      </w:r>
      <w:r w:rsidR="272AE5B6" w:rsidRPr="00027589">
        <w:t>a</w:t>
      </w:r>
      <w:r w:rsidR="56890F1D" w:rsidRPr="00027589">
        <w:t xml:space="preserve">z </w:t>
      </w:r>
      <w:r w:rsidR="00A12214" w:rsidRPr="00027589">
        <w:t>OK</w:t>
      </w:r>
      <w:r w:rsidR="1B70F793" w:rsidRPr="00027589">
        <w:t>-hoz</w:t>
      </w:r>
      <w:r w:rsidR="272AE5B6" w:rsidRPr="00027589">
        <w:t xml:space="preserve"> kell </w:t>
      </w:r>
      <w:r w:rsidRPr="00027589">
        <w:t>be</w:t>
      </w:r>
      <w:r w:rsidR="272AE5B6" w:rsidRPr="00027589">
        <w:t xml:space="preserve">nyújtania </w:t>
      </w:r>
      <w:r w:rsidR="55E27AD4" w:rsidRPr="00027589">
        <w:t>a</w:t>
      </w:r>
      <w:r w:rsidRPr="00027589">
        <w:t>z Egyetem</w:t>
      </w:r>
      <w:r w:rsidR="55E27AD4" w:rsidRPr="00027589">
        <w:t xml:space="preserve"> honlapján található űrlapon</w:t>
      </w:r>
      <w:r w:rsidR="272AE5B6" w:rsidRPr="00027589">
        <w:t>. A kérelemről a fogadó kar dékánja dönt. A beiratkozáskor a hallgatóval képzési szerződést kell kötni.</w:t>
      </w:r>
      <w:bookmarkEnd w:id="446"/>
    </w:p>
    <w:p w14:paraId="69987E37" w14:textId="2F8181CF" w:rsidR="00DC5974" w:rsidRPr="00027589" w:rsidRDefault="4C1716A4" w:rsidP="002F3136">
      <w:pPr>
        <w:pStyle w:val="Cmsor2"/>
      </w:pPr>
      <w:bookmarkStart w:id="447" w:name="_Toc424248143"/>
      <w:bookmarkStart w:id="448" w:name="_Toc484693939"/>
      <w:bookmarkStart w:id="449" w:name="_Ref515292554"/>
      <w:bookmarkStart w:id="450" w:name="_Toc517341136"/>
      <w:bookmarkStart w:id="451" w:name="_Toc43994970"/>
      <w:bookmarkStart w:id="452" w:name="_Toc77605582"/>
      <w:r w:rsidRPr="00027589">
        <w:lastRenderedPageBreak/>
        <w:t>Átvétel</w:t>
      </w:r>
      <w:bookmarkEnd w:id="447"/>
      <w:bookmarkEnd w:id="448"/>
      <w:r w:rsidR="00336658" w:rsidRPr="00027589">
        <w:t>, szak, szakirány, specializáció, képzési hely, képzési nyelv és munkarend váltása</w:t>
      </w:r>
      <w:bookmarkEnd w:id="449"/>
      <w:bookmarkEnd w:id="450"/>
      <w:bookmarkEnd w:id="451"/>
      <w:bookmarkEnd w:id="452"/>
    </w:p>
    <w:p w14:paraId="4264E589" w14:textId="19422861" w:rsidR="004A059B" w:rsidRPr="00027589" w:rsidRDefault="000C3EE7" w:rsidP="003E69CB">
      <w:pPr>
        <w:pStyle w:val="Bekezds1"/>
      </w:pPr>
      <w:r w:rsidRPr="00027589">
        <w:rPr>
          <w:rStyle w:val="Lbjegyzet-hivatkozs"/>
        </w:rPr>
        <w:footnoteReference w:id="216"/>
      </w:r>
      <w:r w:rsidR="00314343" w:rsidRPr="00027589">
        <w:t xml:space="preserve"> </w:t>
      </w:r>
      <w:r w:rsidR="00DC5974" w:rsidRPr="00027589">
        <w:t>A hallgató átvételét kérheti azonos, illetve másik felsőoktatási intézmény ugyanazon képzési területhez tartozó szakjára.</w:t>
      </w:r>
    </w:p>
    <w:p w14:paraId="1A13DCC5" w14:textId="6DC4E1FE" w:rsidR="004B51F9" w:rsidRPr="00027589" w:rsidRDefault="008F53D5" w:rsidP="005857ED">
      <w:pPr>
        <w:pStyle w:val="Bekezds1"/>
        <w:numPr>
          <w:ilvl w:val="0"/>
          <w:numId w:val="0"/>
        </w:numPr>
        <w:ind w:left="567" w:hanging="567"/>
      </w:pPr>
      <w:r w:rsidRPr="00027589">
        <w:t>(1a)</w:t>
      </w:r>
      <w:r w:rsidRPr="00027589">
        <w:tab/>
      </w:r>
      <w:bookmarkStart w:id="453" w:name="_Ref76302166"/>
      <w:r w:rsidR="00581992" w:rsidRPr="00027589">
        <w:rPr>
          <w:rStyle w:val="Lbjegyzet-hivatkozs"/>
        </w:rPr>
        <w:footnoteReference w:id="217"/>
      </w:r>
      <w:r w:rsidR="00581992" w:rsidRPr="00027589">
        <w:t xml:space="preserve"> Az </w:t>
      </w:r>
      <w:r w:rsidR="00EC6040" w:rsidRPr="00027589">
        <w:fldChar w:fldCharType="begin"/>
      </w:r>
      <w:r w:rsidR="00EC6040" w:rsidRPr="00027589">
        <w:instrText xml:space="preserve"> REF _Ref42807240 \r \h </w:instrText>
      </w:r>
      <w:r w:rsidR="00EC6040" w:rsidRPr="00027589">
        <w:fldChar w:fldCharType="separate"/>
      </w:r>
      <w:r w:rsidR="0058274C" w:rsidRPr="00027589">
        <w:t xml:space="preserve">51. </w:t>
      </w:r>
      <w:proofErr w:type="gramStart"/>
      <w:r w:rsidR="0058274C" w:rsidRPr="00027589">
        <w:t>§(</w:t>
      </w:r>
      <w:proofErr w:type="gramEnd"/>
      <w:r w:rsidR="0058274C" w:rsidRPr="00027589">
        <w:t>1)</w:t>
      </w:r>
      <w:r w:rsidR="00EC6040" w:rsidRPr="00027589">
        <w:fldChar w:fldCharType="end"/>
      </w:r>
      <w:r w:rsidR="00581992" w:rsidRPr="00027589">
        <w:t xml:space="preserve"> bekezdés szerinti átvételre </w:t>
      </w:r>
      <w:r w:rsidR="00295FB6" w:rsidRPr="00027589">
        <w:t>–</w:t>
      </w:r>
      <w:r w:rsidR="00581992" w:rsidRPr="00027589">
        <w:t xml:space="preserve"> a </w:t>
      </w:r>
      <w:r w:rsidR="00EC6040" w:rsidRPr="00027589">
        <w:fldChar w:fldCharType="begin"/>
      </w:r>
      <w:r w:rsidR="00EC6040" w:rsidRPr="00027589">
        <w:instrText xml:space="preserve"> REF _Ref42807224 \r \h </w:instrText>
      </w:r>
      <w:r w:rsidR="00EC6040" w:rsidRPr="00027589">
        <w:fldChar w:fldCharType="separate"/>
      </w:r>
      <w:r w:rsidR="0058274C" w:rsidRPr="00027589">
        <w:t>(6)</w:t>
      </w:r>
      <w:r w:rsidR="00EC6040" w:rsidRPr="00027589">
        <w:fldChar w:fldCharType="end"/>
      </w:r>
      <w:r w:rsidR="00C5209E" w:rsidRPr="00027589">
        <w:t xml:space="preserve"> bekezdés</w:t>
      </w:r>
      <w:r w:rsidR="00EC6040" w:rsidRPr="00027589">
        <w:t>ben meghatározottak</w:t>
      </w:r>
      <w:r w:rsidR="00581992" w:rsidRPr="00027589">
        <w:t xml:space="preserve"> kivételével </w:t>
      </w:r>
      <w:r w:rsidR="00295FB6" w:rsidRPr="00027589">
        <w:t>–</w:t>
      </w:r>
      <w:r w:rsidR="00581992" w:rsidRPr="00027589">
        <w:t xml:space="preserve"> csak azonos végzettségi szintet eredményező szakok között kerülhet sor</w:t>
      </w:r>
      <w:r w:rsidR="5B3E507D" w:rsidRPr="00027589">
        <w:t>,</w:t>
      </w:r>
      <w:r w:rsidR="6F89628B" w:rsidRPr="00027589">
        <w:t xml:space="preserve"> alapképzés és osztatlan mesterképzés esetében feltéve, hogy a hallgató legalább 30 kreditet ténylegesen megszerzett korábbi intézményében</w:t>
      </w:r>
      <w:r w:rsidR="00DC4548" w:rsidRPr="00027589">
        <w:t>.</w:t>
      </w:r>
      <w:bookmarkEnd w:id="453"/>
    </w:p>
    <w:p w14:paraId="26CAD05D" w14:textId="77AD2C29" w:rsidR="6F89628B" w:rsidRPr="00027589" w:rsidRDefault="008F53D5" w:rsidP="005857ED">
      <w:pPr>
        <w:pStyle w:val="Bekezds1"/>
        <w:numPr>
          <w:ilvl w:val="0"/>
          <w:numId w:val="0"/>
        </w:numPr>
        <w:ind w:left="567" w:hanging="567"/>
      </w:pPr>
      <w:r w:rsidRPr="00027589">
        <w:t>(1b)</w:t>
      </w:r>
      <w:r w:rsidRPr="00027589">
        <w:tab/>
      </w:r>
      <w:r w:rsidR="6F89628B" w:rsidRPr="00027589">
        <w:t>A</w:t>
      </w:r>
      <w:r w:rsidR="003C5B4F" w:rsidRPr="00027589">
        <w:t>z</w:t>
      </w:r>
      <w:r w:rsidR="00AA452D" w:rsidRPr="00027589">
        <w:t xml:space="preserve"> </w:t>
      </w:r>
      <w:r w:rsidR="003C5B4F" w:rsidRPr="00027589">
        <w:t xml:space="preserve">(1a) </w:t>
      </w:r>
      <w:r w:rsidR="6F89628B" w:rsidRPr="00027589">
        <w:t>bekezdéstől eltérően az alapképzésben tanulmányokat folytató hallgató átvehető felsőoktatási szakképzésre.</w:t>
      </w:r>
    </w:p>
    <w:p w14:paraId="51C403F7" w14:textId="00AC092E" w:rsidR="004A059B" w:rsidRPr="00027589" w:rsidRDefault="00981BAD" w:rsidP="003F5AF5">
      <w:pPr>
        <w:pStyle w:val="Bekezds1"/>
      </w:pPr>
      <w:bookmarkStart w:id="454" w:name="_Ref507431381"/>
      <w:r w:rsidRPr="00027589">
        <w:rPr>
          <w:rStyle w:val="Lbjegyzet-hivatkozs"/>
        </w:rPr>
        <w:footnoteReference w:id="218"/>
      </w:r>
      <w:r w:rsidR="708D4C20" w:rsidRPr="00027589">
        <w:t xml:space="preserve"> </w:t>
      </w:r>
      <w:r w:rsidR="1FD63149" w:rsidRPr="00027589">
        <w:t xml:space="preserve">Átvételre, valamint szak, szakirány, </w:t>
      </w:r>
      <w:r w:rsidR="57C3BBAD" w:rsidRPr="00027589">
        <w:t xml:space="preserve">specializáció, </w:t>
      </w:r>
      <w:r w:rsidR="1FD63149" w:rsidRPr="00027589">
        <w:t>képzési hely, képzési nyelv és munkarend váltására az előző szorgalmi időszak végétől az őszi félévre vonatkozóan szeptember 15-ig, a tavaszi félévre vonatkozóan február 15-ig kerülhet sor.</w:t>
      </w:r>
    </w:p>
    <w:p w14:paraId="13DB0923" w14:textId="1C896938" w:rsidR="00DC5974" w:rsidRPr="00027589" w:rsidRDefault="00336658" w:rsidP="003F5AF5">
      <w:pPr>
        <w:pStyle w:val="Bekezds1"/>
      </w:pPr>
      <w:r w:rsidRPr="00027589">
        <w:rPr>
          <w:rStyle w:val="Lbjegyzet-hivatkozs"/>
          <w:vertAlign w:val="baseline"/>
        </w:rPr>
        <w:t>Az Egyetemre tö</w:t>
      </w:r>
      <w:r w:rsidRPr="00027589">
        <w:t xml:space="preserve">rténő átvételre irányuló kérelem beadásának határideje őszi félévre július 25, tavaszi félévre január 25. </w:t>
      </w:r>
      <w:r w:rsidR="00E62D4A" w:rsidRPr="00027589">
        <w:t>A szakirány, specializáció-</w:t>
      </w:r>
      <w:r w:rsidRPr="00027589">
        <w:t>, képzési nyelv</w:t>
      </w:r>
      <w:r w:rsidR="00B06C6B" w:rsidRPr="00027589">
        <w:t>, képzési hely</w:t>
      </w:r>
      <w:r w:rsidRPr="00027589">
        <w:t xml:space="preserve"> </w:t>
      </w:r>
      <w:r w:rsidR="00E62D4A" w:rsidRPr="00027589">
        <w:t>és munkarendváltoztatási kérelem beadásának határideje az őszi félév esetén augusztus 25. napja, a tavaszi félév esetén január 25. napja</w:t>
      </w:r>
      <w:r w:rsidR="4CED662C" w:rsidRPr="00027589">
        <w:t>.</w:t>
      </w:r>
      <w:bookmarkEnd w:id="454"/>
    </w:p>
    <w:p w14:paraId="54FA3072" w14:textId="3EE18701" w:rsidR="00DC5974" w:rsidRPr="00027589" w:rsidRDefault="00981BAD" w:rsidP="003F5AF5">
      <w:pPr>
        <w:pStyle w:val="Bekezds1"/>
      </w:pPr>
      <w:r w:rsidRPr="00027589">
        <w:rPr>
          <w:rStyle w:val="Lbjegyzet-hivatkozs"/>
        </w:rPr>
        <w:footnoteReference w:id="219"/>
      </w:r>
      <w:r w:rsidR="708D4C20" w:rsidRPr="00027589">
        <w:t xml:space="preserve"> </w:t>
      </w:r>
      <w:r w:rsidR="1FD63149" w:rsidRPr="00027589">
        <w:t>Ha új hallgatói jogviszony keletkezik, az (1) bekezdés szerinti átvétel a fogadó felsőoktatási intézmény átvételről szóló döntését követően a beiratkozással jön létre. Ha új hallgatói jogviszony nem keletkezik, az átvétel a fogadó felsőoktatási intézmény átvételről szóló döntését követően a képzésre történő bejelentkezéssel jön létre. Átvétel esetén a</w:t>
      </w:r>
      <w:r w:rsidR="56890F1D" w:rsidRPr="00027589">
        <w:t xml:space="preserve">z </w:t>
      </w:r>
      <w:r w:rsidR="00A12214" w:rsidRPr="00027589">
        <w:t>OK</w:t>
      </w:r>
      <w:r w:rsidR="1FD63149" w:rsidRPr="00027589">
        <w:t xml:space="preserve"> az átvett hallgató beiratkozása vagy bejelentkezése után az átvételről szóló határozatát és az átvételről szóló döntést követő beiratkozás vagy bejelentkezés dátumát megküldi az elbocsátó felsőoktatási intézmény és a hallgató részére. A fogadó felsőoktatási intézmény az átvétel napját és az elbocsátó intézmény nevét a FIR-be bejelenti, a hallgató az elbocsátó intézményben, az elbocsátó intézmény a FIR-ben a képzés megszűnése indokaként az átvételt jelöli meg.</w:t>
      </w:r>
    </w:p>
    <w:p w14:paraId="1D21701D" w14:textId="18BCC029" w:rsidR="00DC5974" w:rsidRPr="00027589" w:rsidRDefault="00981BAD" w:rsidP="003F5AF5">
      <w:pPr>
        <w:pStyle w:val="Bekezds1"/>
      </w:pPr>
      <w:r w:rsidRPr="00027589">
        <w:rPr>
          <w:rStyle w:val="Lbjegyzet-hivatkozs"/>
        </w:rPr>
        <w:footnoteReference w:id="220"/>
      </w:r>
      <w:r w:rsidR="708D4C20" w:rsidRPr="00027589">
        <w:t xml:space="preserve"> </w:t>
      </w:r>
      <w:r w:rsidR="1FD63149" w:rsidRPr="00027589">
        <w:t>Az átvételi eljárás alatt a hallgatónak az átvételi döntést követő beiratkozásig vagy bejelentkezésig folyamatos jogviszonnyal kell rendelkeznie, ellenkező esetben az átvételről szóló döntését a felsőoktatási intézmény az Nftv. 57. § (6) bekezdésének megfelelően visszavonja.</w:t>
      </w:r>
    </w:p>
    <w:p w14:paraId="26D6D530" w14:textId="0D4B7FA6" w:rsidR="00DC5974" w:rsidRPr="00027589" w:rsidRDefault="003B4D83" w:rsidP="003F5AF5">
      <w:pPr>
        <w:pStyle w:val="Bekezds1"/>
        <w:keepNext/>
      </w:pPr>
      <w:bookmarkStart w:id="455" w:name="_Ref42807224"/>
      <w:r w:rsidRPr="00027589">
        <w:rPr>
          <w:rStyle w:val="Lbjegyzet-hivatkozs"/>
        </w:rPr>
        <w:footnoteReference w:id="221"/>
      </w:r>
      <w:r w:rsidR="708D4C20" w:rsidRPr="00027589">
        <w:t xml:space="preserve"> </w:t>
      </w:r>
      <w:r w:rsidR="1FD63149" w:rsidRPr="00027589">
        <w:t>Átvétel csak azonos szintű képzések között kérhető, kivéve</w:t>
      </w:r>
      <w:bookmarkEnd w:id="455"/>
    </w:p>
    <w:p w14:paraId="1ABD6550" w14:textId="13C617A9" w:rsidR="00DC5974" w:rsidRPr="00027589" w:rsidRDefault="4C1716A4" w:rsidP="003E69CB">
      <w:pPr>
        <w:pStyle w:val="Lista1"/>
      </w:pPr>
      <w:r w:rsidRPr="00027589">
        <w:t>a tanárképzés rendszeréről, a szakosodás rendjéről és a tanárszakok jegyzékéről szóló 283/2012. (X. 4.) Korm. rendelet 8. §-a szerinti,</w:t>
      </w:r>
    </w:p>
    <w:p w14:paraId="6EE45D7D" w14:textId="3791E5E5" w:rsidR="00DC5974" w:rsidRPr="00027589" w:rsidRDefault="4C1716A4" w:rsidP="003E69CB">
      <w:pPr>
        <w:pStyle w:val="Lista1"/>
      </w:pPr>
      <w:r w:rsidRPr="00027589">
        <w:t>osztatlan képzésből alapképzésbe történő,</w:t>
      </w:r>
    </w:p>
    <w:p w14:paraId="49E383CA" w14:textId="354ED6F4" w:rsidR="00DC5974" w:rsidRPr="00027589" w:rsidRDefault="4C1716A4" w:rsidP="003E69CB">
      <w:pPr>
        <w:pStyle w:val="Lista1"/>
      </w:pPr>
      <w:r w:rsidRPr="00027589">
        <w:t>alapképzésből, illetve osztatlan képzésből felsőoktatási szakképzésbe történő</w:t>
      </w:r>
    </w:p>
    <w:p w14:paraId="3843AE21" w14:textId="04543FBE" w:rsidR="00DC5974" w:rsidRPr="00027589" w:rsidRDefault="4C1716A4" w:rsidP="003E69CB">
      <w:pPr>
        <w:pStyle w:val="Bekezds1"/>
        <w:numPr>
          <w:ilvl w:val="0"/>
          <w:numId w:val="0"/>
        </w:numPr>
        <w:ind w:left="567"/>
      </w:pPr>
      <w:r w:rsidRPr="00027589">
        <w:t>átvételt.</w:t>
      </w:r>
    </w:p>
    <w:p w14:paraId="50257D19" w14:textId="729D5D50" w:rsidR="00E62D4A" w:rsidRPr="00027589" w:rsidRDefault="58369D57" w:rsidP="003F5AF5">
      <w:pPr>
        <w:pStyle w:val="Bekezds1"/>
      </w:pPr>
      <w:r w:rsidRPr="00027589">
        <w:lastRenderedPageBreak/>
        <w:t xml:space="preserve">Más </w:t>
      </w:r>
      <w:r w:rsidR="3538838B" w:rsidRPr="00027589">
        <w:t xml:space="preserve">felsőoktatási </w:t>
      </w:r>
      <w:r w:rsidRPr="00027589">
        <w:t>intézményből való átvétel</w:t>
      </w:r>
      <w:r w:rsidR="5CAE4B32" w:rsidRPr="00027589">
        <w:t xml:space="preserve"> esetén a tárgyelfogadtatásnál figyelembe kell venni az Egyetem</w:t>
      </w:r>
      <w:r w:rsidR="3538838B" w:rsidRPr="00027589">
        <w:t>e</w:t>
      </w:r>
      <w:r w:rsidR="5CAE4B32" w:rsidRPr="00027589">
        <w:t xml:space="preserve">n teljesített tárgyak </w:t>
      </w:r>
      <w:r w:rsidR="00403B3C" w:rsidRPr="00027589">
        <w:fldChar w:fldCharType="begin"/>
      </w:r>
      <w:r w:rsidR="00403B3C" w:rsidRPr="00027589">
        <w:instrText xml:space="preserve"> REF _Ref503541957 \r \h </w:instrText>
      </w:r>
      <w:r w:rsidR="002E717A" w:rsidRPr="00027589">
        <w:instrText xml:space="preserve"> \* MERGEFORMAT </w:instrText>
      </w:r>
      <w:r w:rsidR="00403B3C" w:rsidRPr="00027589">
        <w:fldChar w:fldCharType="separate"/>
      </w:r>
      <w:r w:rsidR="0058274C" w:rsidRPr="00027589">
        <w:t xml:space="preserve">68. </w:t>
      </w:r>
      <w:proofErr w:type="gramStart"/>
      <w:r w:rsidR="0058274C" w:rsidRPr="00027589">
        <w:t>§(</w:t>
      </w:r>
      <w:proofErr w:type="gramEnd"/>
      <w:r w:rsidR="0058274C" w:rsidRPr="00027589">
        <w:t>5)</w:t>
      </w:r>
      <w:r w:rsidR="00403B3C" w:rsidRPr="00027589">
        <w:fldChar w:fldCharType="end"/>
      </w:r>
      <w:r w:rsidR="5CAE4B32" w:rsidRPr="00027589">
        <w:t xml:space="preserve"> bekezdésében megfogalmazott minimális követelményét</w:t>
      </w:r>
      <w:r w:rsidR="5D2BBC76" w:rsidRPr="00027589">
        <w:t xml:space="preserve">, továbbá az idegen nyelven folytatott képzésre való átvételnél az oklevél kiadására vonatkozó szabályokat a </w:t>
      </w:r>
      <w:r w:rsidR="0030604B" w:rsidRPr="00027589">
        <w:fldChar w:fldCharType="begin"/>
      </w:r>
      <w:r w:rsidR="0030604B" w:rsidRPr="00027589">
        <w:instrText xml:space="preserve"> REF _Ref9757880 \r \h </w:instrText>
      </w:r>
      <w:r w:rsidR="0030604B" w:rsidRPr="00027589">
        <w:fldChar w:fldCharType="separate"/>
      </w:r>
      <w:r w:rsidR="0058274C" w:rsidRPr="00027589">
        <w:t>81. §(2)</w:t>
      </w:r>
      <w:r w:rsidR="0030604B" w:rsidRPr="00027589">
        <w:fldChar w:fldCharType="end"/>
      </w:r>
      <w:r w:rsidR="5D2BBC76" w:rsidRPr="00027589">
        <w:t xml:space="preserve"> bekezdése szerint</w:t>
      </w:r>
      <w:r w:rsidR="5CAE4B32" w:rsidRPr="00027589">
        <w:t>.</w:t>
      </w:r>
      <w:r w:rsidR="009D6C80" w:rsidRPr="00027589">
        <w:rPr>
          <w:rStyle w:val="Lbjegyzet-hivatkozs"/>
        </w:rPr>
        <w:footnoteReference w:id="222"/>
      </w:r>
    </w:p>
    <w:p w14:paraId="7D17F5A4" w14:textId="3C16C986" w:rsidR="007F3D26" w:rsidRPr="00027589" w:rsidRDefault="3846D34C" w:rsidP="003F5AF5">
      <w:pPr>
        <w:pStyle w:val="Bekezds1"/>
      </w:pPr>
      <w:bookmarkStart w:id="456" w:name="_Ref515292538"/>
      <w:r w:rsidRPr="00027589">
        <w:t>Az Egyetemen belül s</w:t>
      </w:r>
      <w:r w:rsidR="3538838B" w:rsidRPr="00027589">
        <w:t>zak-, szakirány, specializáció-</w:t>
      </w:r>
      <w:r w:rsidR="23D08AD2" w:rsidRPr="00027589">
        <w:t>,</w:t>
      </w:r>
      <w:r w:rsidR="3538838B" w:rsidRPr="00027589">
        <w:t xml:space="preserve"> </w:t>
      </w:r>
      <w:r w:rsidR="23D08AD2" w:rsidRPr="00027589">
        <w:t xml:space="preserve">képzési hely, képzési nyelv, </w:t>
      </w:r>
      <w:r w:rsidR="3538838B" w:rsidRPr="00027589">
        <w:t>vagy munkarendváltoztatási kérelmet az a hallgató adhat be, aki</w:t>
      </w:r>
      <w:r w:rsidR="5FF2C77C" w:rsidRPr="00027589">
        <w:t xml:space="preserve"> </w:t>
      </w:r>
      <w:r w:rsidR="115E435B" w:rsidRPr="00027589">
        <w:t>lezárt legalább egy aktív félévet</w:t>
      </w:r>
      <w:r w:rsidR="3538838B" w:rsidRPr="00027589">
        <w:t>.</w:t>
      </w:r>
      <w:r w:rsidR="009D6C80" w:rsidRPr="00027589">
        <w:rPr>
          <w:rStyle w:val="Lbjegyzet-hivatkozs"/>
        </w:rPr>
        <w:footnoteReference w:id="223"/>
      </w:r>
    </w:p>
    <w:p w14:paraId="28745909" w14:textId="5F336A4F" w:rsidR="00336658" w:rsidRPr="00027589" w:rsidRDefault="3538838B" w:rsidP="003F5AF5">
      <w:pPr>
        <w:pStyle w:val="Bekezds1"/>
      </w:pPr>
      <w:r w:rsidRPr="00027589">
        <w:t>A kérelemről a fogadó kar dékánja a kapacitások figyelembevételével dönt.</w:t>
      </w:r>
      <w:bookmarkEnd w:id="456"/>
      <w:r w:rsidR="793327B8" w:rsidRPr="00027589">
        <w:t xml:space="preserve"> Az átvételi határozatban nyilatkozni kell a finanszírozási formáról is.</w:t>
      </w:r>
    </w:p>
    <w:p w14:paraId="16855F0F" w14:textId="37182EA4" w:rsidR="004A059B" w:rsidRPr="00027589" w:rsidRDefault="7A285FED" w:rsidP="003F5AF5">
      <w:pPr>
        <w:pStyle w:val="Bekezds1"/>
      </w:pPr>
      <w:r w:rsidRPr="00027589">
        <w:t xml:space="preserve">Az </w:t>
      </w:r>
      <w:r w:rsidR="3846D34C" w:rsidRPr="00027589">
        <w:t>Egyetemen</w:t>
      </w:r>
      <w:r w:rsidRPr="00027589">
        <w:t xml:space="preserve"> belüli átvételi kérelmeket a TR-en keresztül kell beadni. Más </w:t>
      </w:r>
      <w:r w:rsidR="3846D34C" w:rsidRPr="00027589">
        <w:t xml:space="preserve">felsőoktatási </w:t>
      </w:r>
      <w:r w:rsidRPr="00027589">
        <w:t>intézményből való átvételre irányuló kérelmeket a</w:t>
      </w:r>
      <w:r w:rsidR="3846D34C" w:rsidRPr="00027589">
        <w:t>z Egyetem</w:t>
      </w:r>
      <w:r w:rsidRPr="00027589">
        <w:t xml:space="preserve"> honlapján található űrlapon kell benyújtani</w:t>
      </w:r>
      <w:r w:rsidR="23D08AD2" w:rsidRPr="00027589">
        <w:t>. A kérelem</w:t>
      </w:r>
      <w:r w:rsidRPr="00027589">
        <w:t xml:space="preserve"> a </w:t>
      </w:r>
      <w:r w:rsidR="3846D34C" w:rsidRPr="00027589">
        <w:t xml:space="preserve">Szabályzat </w:t>
      </w:r>
      <w:r w:rsidR="74E90C91" w:rsidRPr="00027589">
        <w:fldChar w:fldCharType="begin"/>
      </w:r>
      <w:r w:rsidR="74E90C91" w:rsidRPr="00027589">
        <w:instrText xml:space="preserve"> REF _Ref517244167 \r \h  \* MERGEFORMAT </w:instrText>
      </w:r>
      <w:r w:rsidR="74E90C91" w:rsidRPr="00027589">
        <w:fldChar w:fldCharType="separate"/>
      </w:r>
      <w:r w:rsidR="0058274C" w:rsidRPr="00027589">
        <w:t xml:space="preserve">113. </w:t>
      </w:r>
      <w:proofErr w:type="gramStart"/>
      <w:r w:rsidR="0058274C" w:rsidRPr="00027589">
        <w:t>§(</w:t>
      </w:r>
      <w:proofErr w:type="gramEnd"/>
      <w:r w:rsidR="0058274C" w:rsidRPr="00027589">
        <w:t>10)</w:t>
      </w:r>
      <w:r w:rsidR="74E90C91" w:rsidRPr="00027589">
        <w:fldChar w:fldCharType="end"/>
      </w:r>
      <w:r w:rsidR="23D08AD2" w:rsidRPr="00027589">
        <w:t xml:space="preserve"> bekezdésben meghatározott </w:t>
      </w:r>
      <w:r w:rsidRPr="00027589">
        <w:t>díj befizetése mellett</w:t>
      </w:r>
      <w:r w:rsidR="23D08AD2" w:rsidRPr="00027589">
        <w:t xml:space="preserve"> nyújtható be</w:t>
      </w:r>
      <w:r w:rsidRPr="00027589">
        <w:t>.</w:t>
      </w:r>
    </w:p>
    <w:p w14:paraId="5574FA9C" w14:textId="782DF7B9" w:rsidR="00A03C87" w:rsidRPr="00027589" w:rsidRDefault="4C1716A4" w:rsidP="002F3136">
      <w:pPr>
        <w:pStyle w:val="Cmsor2"/>
      </w:pPr>
      <w:bookmarkStart w:id="457" w:name="_Toc418435346"/>
      <w:bookmarkStart w:id="458" w:name="_Toc419046446"/>
      <w:bookmarkStart w:id="459" w:name="_Toc484693940"/>
      <w:bookmarkStart w:id="460" w:name="_Ref503381825"/>
      <w:bookmarkStart w:id="461" w:name="_Ref515292645"/>
      <w:bookmarkStart w:id="462" w:name="_Toc517341137"/>
      <w:bookmarkStart w:id="463" w:name="_Toc43994971"/>
      <w:bookmarkStart w:id="464" w:name="_Toc77605583"/>
      <w:bookmarkStart w:id="465" w:name="_Toc424248144"/>
      <w:bookmarkEnd w:id="457"/>
      <w:bookmarkEnd w:id="458"/>
      <w:r w:rsidRPr="00027589">
        <w:t>Részképzés, mobilitási ablak</w:t>
      </w:r>
      <w:bookmarkEnd w:id="459"/>
      <w:bookmarkEnd w:id="460"/>
      <w:bookmarkEnd w:id="461"/>
      <w:bookmarkEnd w:id="462"/>
      <w:bookmarkEnd w:id="463"/>
      <w:bookmarkEnd w:id="464"/>
    </w:p>
    <w:p w14:paraId="03BF1116" w14:textId="3E5B8021" w:rsidR="00A03C87" w:rsidRPr="00027589" w:rsidRDefault="4C1716A4" w:rsidP="003E69CB">
      <w:pPr>
        <w:pStyle w:val="Bekezds1"/>
      </w:pPr>
      <w:r w:rsidRPr="00027589">
        <w:t>A hallgató előzetes kérelme alapján engedélyt kaphat egy adott időszakra tanulmányai más felsőoktatási intézményben (bel- vagy külföldön) való folytatására.</w:t>
      </w:r>
    </w:p>
    <w:p w14:paraId="53FF275F" w14:textId="720FF73A" w:rsidR="00A03C87" w:rsidRPr="00027589" w:rsidRDefault="7A285FED" w:rsidP="003F5AF5">
      <w:pPr>
        <w:pStyle w:val="Bekezds1"/>
      </w:pPr>
      <w:r w:rsidRPr="00027589">
        <w:t>A részképzésben részt vevő hallgató is köteles bejelentkezni az adott félévre, azaz legalább egy tárgyat az Egyetem</w:t>
      </w:r>
      <w:r w:rsidR="3846D34C" w:rsidRPr="00027589">
        <w:t>e</w:t>
      </w:r>
      <w:r w:rsidRPr="00027589">
        <w:t>n kell felvennie.</w:t>
      </w:r>
    </w:p>
    <w:p w14:paraId="744773A9" w14:textId="77777777" w:rsidR="004A059B" w:rsidRPr="00027589" w:rsidRDefault="7F6E0A24" w:rsidP="003F5AF5">
      <w:pPr>
        <w:pStyle w:val="Bekezds1"/>
      </w:pPr>
      <w:bookmarkStart w:id="466" w:name="_Ref515292648"/>
      <w:r w:rsidRPr="00027589">
        <w:t>A részképzést a dékán engedélyezi. A hozzájárulás akkor tagadható meg, ha a vendéghallgatói jogviszony keretében szerzett kreditek nem számíthatók be a hallgató tanulmányaiba.</w:t>
      </w:r>
      <w:bookmarkEnd w:id="466"/>
    </w:p>
    <w:p w14:paraId="7D3E5F2A" w14:textId="18DD13A6" w:rsidR="00053463" w:rsidRPr="00027589" w:rsidRDefault="7A285FED" w:rsidP="003F5AF5">
      <w:pPr>
        <w:pStyle w:val="Bekezds1"/>
      </w:pPr>
      <w:bookmarkStart w:id="467" w:name="_Ref503381829"/>
      <w:r w:rsidRPr="00027589">
        <w:t>A</w:t>
      </w:r>
      <w:r w:rsidR="3846D34C" w:rsidRPr="00027589">
        <w:t xml:space="preserve">z Egyetem </w:t>
      </w:r>
      <w:r w:rsidRPr="00027589">
        <w:t>alap- és mesterképzési szakjain külföldi részképzés elősegítése érdekében a tantervbe épített, nemzetközi hallgatói mobilitásra felhasználható időszak (a továbbiakban: mobilitási ablak) áll rendelkezésre. A mobilitási ablak biztosításának célja, hogy a hallgató tanulmányi idejének meghosszabbodása nélkül vehessen részt nemzetközi mobilitásban. A nevezett célt az alábbi megoldásokkal lehet elősegíteni:</w:t>
      </w:r>
      <w:bookmarkEnd w:id="467"/>
    </w:p>
    <w:p w14:paraId="56B7B49C" w14:textId="6136A0A7" w:rsidR="008A1F7D" w:rsidRPr="00027589" w:rsidRDefault="74E90C91" w:rsidP="003E69CB">
      <w:pPr>
        <w:pStyle w:val="Lista1"/>
      </w:pPr>
      <w:r w:rsidRPr="00027589">
        <w:t>olyan félév(ek) meghatározása az ajánlott tantervben, amelyek keretében kizárólag vagy túlnyomórészt választható tárgyak kerülnek meghirdetésre;</w:t>
      </w:r>
    </w:p>
    <w:p w14:paraId="53EE594E" w14:textId="44EA3639" w:rsidR="00B40CD2" w:rsidRPr="00027589" w:rsidRDefault="74E90C91" w:rsidP="003E69CB">
      <w:pPr>
        <w:pStyle w:val="Lista1"/>
      </w:pPr>
      <w:r w:rsidRPr="00027589">
        <w:t>olyan félév(ek) kialakítása az ajánlott tantervben, amelynek kötelező tárgyai garantáltan ekvivalensek a külföldi partnerintézmények meghatározott tárgyaival.</w:t>
      </w:r>
    </w:p>
    <w:p w14:paraId="1A2C41B1" w14:textId="1B87CF09" w:rsidR="00F005B1" w:rsidRPr="00027589" w:rsidRDefault="7F6E0A24" w:rsidP="003F5AF5">
      <w:pPr>
        <w:pStyle w:val="Bekezds1"/>
      </w:pPr>
      <w:r w:rsidRPr="00027589">
        <w:t>A mobilitási ablak alapképzésben legkorábban az ajánlott tanterv 3. félévéhez, mesterképzésben annak 2. félévéhez rendelhető hozzá. A mobilitási ablak egynél több félévre is kiterjedhet. Az ajánlott tanterv utolsó féléve, illetve az összefüggő szakmai gyakorlat féléve egyedüli mobilitási ablakként nem határozható meg a tantervben. A mobilitási ablaknak legalább 24 kredit teljesítését kell lehetővé tennie egy féléven belül a külföldi részképzés keretében.</w:t>
      </w:r>
    </w:p>
    <w:p w14:paraId="56F81A3B" w14:textId="35C2169B" w:rsidR="00F005B1" w:rsidRPr="00027589" w:rsidRDefault="7AB807DB" w:rsidP="003F5AF5">
      <w:pPr>
        <w:pStyle w:val="Bekezds1"/>
      </w:pPr>
      <w:r w:rsidRPr="00027589">
        <w:t>A mobilitási ablak részletszabályait a tanterv tartalmazza. A külföldi részképzésben teljesítet</w:t>
      </w:r>
      <w:r w:rsidR="32D831EF" w:rsidRPr="00027589">
        <w:t>t kreditek elismeréséről a S</w:t>
      </w:r>
      <w:r w:rsidRPr="00027589">
        <w:t xml:space="preserve">zabályzat </w:t>
      </w:r>
      <w:r w:rsidR="00F005B1" w:rsidRPr="00027589">
        <w:fldChar w:fldCharType="begin"/>
      </w:r>
      <w:r w:rsidR="00F005B1" w:rsidRPr="00027589">
        <w:instrText xml:space="preserve"> REF _Ref503380604 \r \h  \* MERGEFORMAT </w:instrText>
      </w:r>
      <w:r w:rsidR="00F005B1" w:rsidRPr="00027589">
        <w:fldChar w:fldCharType="separate"/>
      </w:r>
      <w:r w:rsidR="0058274C" w:rsidRPr="00027589">
        <w:t xml:space="preserve">59. </w:t>
      </w:r>
      <w:proofErr w:type="gramStart"/>
      <w:r w:rsidR="0058274C" w:rsidRPr="00027589">
        <w:t>§(</w:t>
      </w:r>
      <w:proofErr w:type="gramEnd"/>
      <w:r w:rsidR="0058274C" w:rsidRPr="00027589">
        <w:t>28)</w:t>
      </w:r>
      <w:r w:rsidR="00F005B1" w:rsidRPr="00027589">
        <w:fldChar w:fldCharType="end"/>
      </w:r>
      <w:r w:rsidRPr="00027589">
        <w:t xml:space="preserve"> bekezdése rendelkezik.</w:t>
      </w:r>
    </w:p>
    <w:p w14:paraId="26D58F73" w14:textId="71EA07A8" w:rsidR="00A03C87" w:rsidRPr="00027589" w:rsidRDefault="5FF5C18E" w:rsidP="003F5AF5">
      <w:pPr>
        <w:pStyle w:val="Bekezds1"/>
      </w:pPr>
      <w:bookmarkStart w:id="468" w:name="_Ref503441686"/>
      <w:r w:rsidRPr="00027589">
        <w:t>A külföldi részképzésben részt vevő hallgató</w:t>
      </w:r>
      <w:r w:rsidR="407B8B05" w:rsidRPr="00027589">
        <w:t xml:space="preserve"> </w:t>
      </w:r>
      <w:r w:rsidR="67570D4A" w:rsidRPr="00027589">
        <w:t>a mobilitási félévben az Egyetem</w:t>
      </w:r>
      <w:r w:rsidR="3846D34C" w:rsidRPr="00027589">
        <w:t>e</w:t>
      </w:r>
      <w:r w:rsidR="67570D4A" w:rsidRPr="00027589">
        <w:t>n felvett tárgyainak</w:t>
      </w:r>
      <w:r w:rsidR="407B8B05" w:rsidRPr="00027589">
        <w:t xml:space="preserve"> teljesíté</w:t>
      </w:r>
      <w:r w:rsidR="2F00ABF7" w:rsidRPr="00027589">
        <w:t>séhez kivételes tanulmányi rendet kérelmezhet a</w:t>
      </w:r>
      <w:r w:rsidR="26DF82CA" w:rsidRPr="00027589">
        <w:t xml:space="preserve"> Szabályzat</w:t>
      </w:r>
      <w:r w:rsidR="2F00ABF7" w:rsidRPr="00027589">
        <w:t xml:space="preserve"> </w:t>
      </w:r>
      <w:r w:rsidR="00A03C87" w:rsidRPr="00027589">
        <w:fldChar w:fldCharType="begin"/>
      </w:r>
      <w:r w:rsidR="00A03C87" w:rsidRPr="00027589">
        <w:instrText xml:space="preserve"> REF _Ref503369905 \r \h  \* MERGEFORMAT </w:instrText>
      </w:r>
      <w:r w:rsidR="00A03C87" w:rsidRPr="00027589">
        <w:fldChar w:fldCharType="separate"/>
      </w:r>
      <w:r w:rsidR="0058274C" w:rsidRPr="00027589">
        <w:t>58. §</w:t>
      </w:r>
      <w:r w:rsidR="00A03C87" w:rsidRPr="00027589">
        <w:fldChar w:fldCharType="end"/>
      </w:r>
      <w:r w:rsidR="0098568C" w:rsidRPr="00027589">
        <w:t xml:space="preserve">-a </w:t>
      </w:r>
      <w:r w:rsidR="2F00ABF7" w:rsidRPr="00027589">
        <w:t xml:space="preserve">szerint. </w:t>
      </w:r>
      <w:r w:rsidR="67570D4A" w:rsidRPr="00027589">
        <w:t>A</w:t>
      </w:r>
      <w:r w:rsidR="3846D34C" w:rsidRPr="00027589">
        <w:t xml:space="preserve">z Egyetemen </w:t>
      </w:r>
      <w:r w:rsidR="67570D4A" w:rsidRPr="00027589">
        <w:t xml:space="preserve">olyan tárgy is felvehető, amely ekvivalens a külföldi részképzés valamely tárgyával, </w:t>
      </w:r>
      <w:r w:rsidR="67570D4A" w:rsidRPr="00027589">
        <w:lastRenderedPageBreak/>
        <w:t>amennyiben az ekvivalencia a</w:t>
      </w:r>
      <w:r w:rsidR="1D192207" w:rsidRPr="00027589">
        <w:t>z adott félév regisztrációs időszakának kezdete előtt rögzítésre kerül a TR-ben.</w:t>
      </w:r>
      <w:bookmarkEnd w:id="468"/>
    </w:p>
    <w:p w14:paraId="400125AA" w14:textId="3CF6117C" w:rsidR="00A03C87" w:rsidRPr="00027589" w:rsidRDefault="7A285FED" w:rsidP="003F5AF5">
      <w:pPr>
        <w:pStyle w:val="Bekezds1"/>
      </w:pPr>
      <w:r w:rsidRPr="00027589">
        <w:t>A</w:t>
      </w:r>
      <w:r w:rsidR="26DF82CA" w:rsidRPr="00027589">
        <w:t>z Egyetem</w:t>
      </w:r>
      <w:r w:rsidRPr="00027589">
        <w:t xml:space="preserve"> és partnerintézménye együttműködésének keretében folytatott részképzés a hallgató oklevélmellékletének záradékába bejegyzésre kerül.</w:t>
      </w:r>
    </w:p>
    <w:p w14:paraId="5C7C348C" w14:textId="4273FFAE" w:rsidR="00A03C87" w:rsidRPr="00027589" w:rsidRDefault="4C1716A4" w:rsidP="002E717A">
      <w:pPr>
        <w:pStyle w:val="Cmsor1"/>
      </w:pPr>
      <w:bookmarkStart w:id="469" w:name="_Toc484693941"/>
      <w:bookmarkStart w:id="470" w:name="_Toc517341138"/>
      <w:bookmarkStart w:id="471" w:name="_Toc43994972"/>
      <w:bookmarkStart w:id="472" w:name="_Toc77605584"/>
      <w:r w:rsidRPr="00027589">
        <w:t>A TANULMÁNYOKRA VONATKOZÓ RENDELKEZÉSEK</w:t>
      </w:r>
      <w:bookmarkEnd w:id="469"/>
      <w:bookmarkEnd w:id="470"/>
      <w:bookmarkEnd w:id="471"/>
      <w:bookmarkEnd w:id="472"/>
    </w:p>
    <w:p w14:paraId="1290D6D7" w14:textId="5255DF9D" w:rsidR="00A03C87" w:rsidRPr="00027589" w:rsidRDefault="4C1716A4" w:rsidP="002F3136">
      <w:pPr>
        <w:pStyle w:val="Cmsor2"/>
      </w:pPr>
      <w:bookmarkStart w:id="473" w:name="_Toc484693942"/>
      <w:bookmarkStart w:id="474" w:name="_Ref503275738"/>
      <w:bookmarkStart w:id="475" w:name="_Ref503514306"/>
      <w:bookmarkStart w:id="476" w:name="_Ref503538820"/>
      <w:bookmarkStart w:id="477" w:name="_Ref507441579"/>
      <w:bookmarkStart w:id="478" w:name="_Ref515292718"/>
      <w:bookmarkStart w:id="479" w:name="_Toc517341139"/>
      <w:bookmarkStart w:id="480" w:name="_Toc43994973"/>
      <w:bookmarkStart w:id="481" w:name="_Toc77605585"/>
      <w:r w:rsidRPr="00027589">
        <w:t>A tanév időbeosztása</w:t>
      </w:r>
      <w:bookmarkEnd w:id="473"/>
      <w:bookmarkEnd w:id="474"/>
      <w:bookmarkEnd w:id="475"/>
      <w:bookmarkEnd w:id="476"/>
      <w:bookmarkEnd w:id="477"/>
      <w:bookmarkEnd w:id="478"/>
      <w:bookmarkEnd w:id="479"/>
      <w:bookmarkEnd w:id="480"/>
      <w:bookmarkEnd w:id="481"/>
    </w:p>
    <w:p w14:paraId="46AF61C3" w14:textId="77777777" w:rsidR="004A059B" w:rsidRPr="00027589" w:rsidRDefault="4C1716A4" w:rsidP="009370B6">
      <w:pPr>
        <w:pStyle w:val="Bekezds1"/>
      </w:pPr>
      <w:bookmarkStart w:id="482" w:name="_Ref507441581"/>
      <w:bookmarkStart w:id="483" w:name="_Ref503538822"/>
      <w:r w:rsidRPr="00027589">
        <w:t xml:space="preserve">Az </w:t>
      </w:r>
      <w:r w:rsidR="00352B2D" w:rsidRPr="00027589">
        <w:t xml:space="preserve">Egyetemen az </w:t>
      </w:r>
      <w:r w:rsidRPr="00027589">
        <w:t>oktatás tanévre, ezen belül féléves rendszerre tagozódik. A tanév megnevezése: „tanév kezdetének naptári éve/tanév befejezésének naptári éve”, a félév megnevezése: „őszi félév”, illetve „tavaszi félév”. A félévek egymástól függetlenek. A tanév időbeosztását a Szenátus határozza meg legkésőbb a megelőző tanév március 1-ig.</w:t>
      </w:r>
      <w:bookmarkEnd w:id="482"/>
      <w:bookmarkEnd w:id="483"/>
    </w:p>
    <w:p w14:paraId="544585AF" w14:textId="3580F41F" w:rsidR="00A03C87" w:rsidRPr="00027589" w:rsidRDefault="003B4D83" w:rsidP="003F5AF5">
      <w:pPr>
        <w:pStyle w:val="Bekezds1"/>
      </w:pPr>
      <w:bookmarkStart w:id="484" w:name="_Ref503275743"/>
      <w:r w:rsidRPr="00027589">
        <w:rPr>
          <w:rStyle w:val="Lbjegyzet-hivatkozs"/>
        </w:rPr>
        <w:footnoteReference w:id="224"/>
      </w:r>
      <w:r w:rsidR="6C80C281" w:rsidRPr="00027589">
        <w:t xml:space="preserve"> </w:t>
      </w:r>
      <w:r w:rsidR="5FF5C18E" w:rsidRPr="00027589">
        <w:t>A</w:t>
      </w:r>
      <w:r w:rsidR="00C224F3" w:rsidRPr="00027589">
        <w:t xml:space="preserve"> hallgató tanulmányainak</w:t>
      </w:r>
      <w:r w:rsidR="5FF5C18E" w:rsidRPr="00027589">
        <w:t xml:space="preserve"> utolsó félév</w:t>
      </w:r>
      <w:r w:rsidR="00C224F3" w:rsidRPr="00027589">
        <w:t>é</w:t>
      </w:r>
      <w:r w:rsidR="5FF5C18E" w:rsidRPr="00027589">
        <w:t xml:space="preserve">ben a szorgalmi időszak után – egymást követően – vizsgaidőszakot és záróvizsga-időszakot is kell biztosítani. A vizsgákat oly módon kell megszervezni, hogy minden érintett hallgató jelentkezni tudjon és vizsgázhasson, továbbá biztosítani kell, hogy az adott képzési időszakban a hallgató a sikertelen vizsgát </w:t>
      </w:r>
      <w:r w:rsidR="28B44C57" w:rsidRPr="00027589">
        <w:t>(a záróvizsga kivételével)</w:t>
      </w:r>
      <w:r w:rsidR="0E01405B" w:rsidRPr="00027589">
        <w:t xml:space="preserve"> </w:t>
      </w:r>
      <w:r w:rsidR="5FF5C18E" w:rsidRPr="00027589">
        <w:t>megismételhesse.</w:t>
      </w:r>
      <w:bookmarkEnd w:id="484"/>
    </w:p>
    <w:p w14:paraId="05C24FD8" w14:textId="77777777" w:rsidR="004A059B" w:rsidRPr="00027589" w:rsidRDefault="7A285FED" w:rsidP="003F5AF5">
      <w:pPr>
        <w:pStyle w:val="Bekezds1"/>
      </w:pPr>
      <w:r w:rsidRPr="00027589">
        <w:t>A dékán félévenként legfeljebb 5 nap oktatási szünetet, és 1 nap rendkívüli szünetet, továbbá a rektor tanévenként legfeljebb további 2 nap szünetet engedélyezhet.</w:t>
      </w:r>
    </w:p>
    <w:p w14:paraId="1965459A" w14:textId="56FE3A4F" w:rsidR="004A059B" w:rsidRPr="00027589" w:rsidRDefault="7F6E0A24" w:rsidP="003F5AF5">
      <w:pPr>
        <w:pStyle w:val="Bekezds1"/>
      </w:pPr>
      <w:bookmarkStart w:id="485" w:name="_Ref515292728"/>
      <w:r w:rsidRPr="00027589">
        <w:t>A szorgalmi és vizsgaidőszakban bármely 3 napot meghaladó, nagyobb hallgatói csoportot (25 főt meghaladó) érintő tanulmányút, kirándulás stb. megszervezéséhez a dékán engedélye szükséges.</w:t>
      </w:r>
      <w:bookmarkEnd w:id="485"/>
    </w:p>
    <w:p w14:paraId="00E92793" w14:textId="0C69205C" w:rsidR="004A059B" w:rsidRPr="00027589" w:rsidRDefault="7F6E0A24" w:rsidP="003F5AF5">
      <w:pPr>
        <w:pStyle w:val="Bekezds1"/>
      </w:pPr>
      <w:r w:rsidRPr="00027589">
        <w:t>A felsőoktatási szakképzés és az alapképzés esetén a nyári szünet, valamint a szorgalmi időszak egy részét a tantervben rögzített módon és időtartamban a képzéssel összefüggő, intézményen kívüli elfoglaltságra (szakmai gyakorlatra) igénybe lehet venni.</w:t>
      </w:r>
    </w:p>
    <w:p w14:paraId="01454C93" w14:textId="4FFD6BB3" w:rsidR="004A059B" w:rsidRPr="00027589" w:rsidRDefault="2CA072E0" w:rsidP="003F5AF5">
      <w:pPr>
        <w:pStyle w:val="Bekezds1"/>
      </w:pPr>
      <w:bookmarkStart w:id="486" w:name="_Ref503514309"/>
      <w:r w:rsidRPr="00027589">
        <w:t>A</w:t>
      </w:r>
      <w:r w:rsidR="36BA84CE" w:rsidRPr="00027589">
        <w:t xml:space="preserve"> </w:t>
      </w:r>
      <w:bookmarkStart w:id="487" w:name="_Hlk40970428"/>
      <w:r w:rsidR="36BA84CE" w:rsidRPr="00027589">
        <w:t xml:space="preserve">regisztrációs </w:t>
      </w:r>
      <w:r w:rsidR="69822D44" w:rsidRPr="00027589">
        <w:t>időszak</w:t>
      </w:r>
      <w:r w:rsidR="139F75BB" w:rsidRPr="00027589">
        <w:t>ban</w:t>
      </w:r>
      <w:r w:rsidR="6981A9AC" w:rsidRPr="00027589">
        <w:t>, annak utolsó két munkanapja kivételével</w:t>
      </w:r>
      <w:r w:rsidR="29AFFE9B" w:rsidRPr="00027589">
        <w:t xml:space="preserve"> </w:t>
      </w:r>
      <w:bookmarkEnd w:id="487"/>
      <w:r w:rsidR="36BA84CE" w:rsidRPr="00027589">
        <w:t>az oktatási egységek vizsgakurzus keretében elővizsgát hirdethetnek</w:t>
      </w:r>
      <w:r w:rsidR="7D6F4707" w:rsidRPr="00027589">
        <w:t xml:space="preserve"> </w:t>
      </w:r>
      <w:r w:rsidR="26DF82CA" w:rsidRPr="00027589">
        <w:t>a Szabályzat</w:t>
      </w:r>
      <w:r w:rsidR="7D6F4707" w:rsidRPr="00027589">
        <w:t xml:space="preserve"> </w:t>
      </w:r>
      <w:r w:rsidR="00F77CBA" w:rsidRPr="00027589">
        <w:fldChar w:fldCharType="begin"/>
      </w:r>
      <w:r w:rsidR="00F77CBA" w:rsidRPr="00027589">
        <w:instrText xml:space="preserve"> REF _Ref503515415 \r \h </w:instrText>
      </w:r>
      <w:r w:rsidR="006E794D" w:rsidRPr="00027589">
        <w:instrText xml:space="preserve"> \* MERGEFORMAT </w:instrText>
      </w:r>
      <w:r w:rsidR="00F77CBA" w:rsidRPr="00027589">
        <w:fldChar w:fldCharType="separate"/>
      </w:r>
      <w:r w:rsidR="0058274C" w:rsidRPr="00027589">
        <w:t xml:space="preserve">56. </w:t>
      </w:r>
      <w:proofErr w:type="gramStart"/>
      <w:r w:rsidR="0058274C" w:rsidRPr="00027589">
        <w:t>§(</w:t>
      </w:r>
      <w:proofErr w:type="gramEnd"/>
      <w:r w:rsidR="0058274C" w:rsidRPr="00027589">
        <w:t>20)</w:t>
      </w:r>
      <w:r w:rsidR="00F77CBA" w:rsidRPr="00027589">
        <w:fldChar w:fldCharType="end"/>
      </w:r>
      <w:r w:rsidR="7D6F4707" w:rsidRPr="00027589">
        <w:t xml:space="preserve"> bekezdés</w:t>
      </w:r>
      <w:r w:rsidR="26DF82CA" w:rsidRPr="00027589">
        <w:t>e szerint</w:t>
      </w:r>
      <w:r w:rsidR="36BA84CE" w:rsidRPr="00027589">
        <w:t>.</w:t>
      </w:r>
      <w:bookmarkEnd w:id="486"/>
      <w:r w:rsidR="00D94E06" w:rsidRPr="00027589">
        <w:rPr>
          <w:rStyle w:val="Lbjegyzet-hivatkozs"/>
        </w:rPr>
        <w:footnoteReference w:id="225"/>
      </w:r>
    </w:p>
    <w:p w14:paraId="7F6454EB" w14:textId="24C54D5C" w:rsidR="00AE40B3" w:rsidRPr="00027589" w:rsidRDefault="05F84187" w:rsidP="003F5AF5">
      <w:pPr>
        <w:pStyle w:val="Bekezds1"/>
      </w:pPr>
      <w:r w:rsidRPr="00027589">
        <w:t xml:space="preserve">A </w:t>
      </w:r>
      <w:r w:rsidR="5E9E681E" w:rsidRPr="00027589">
        <w:t>szorgalmi időszak</w:t>
      </w:r>
      <w:r w:rsidRPr="00027589">
        <w:t xml:space="preserve"> első hetének azt a hetet kell tekinteni, </w:t>
      </w:r>
      <w:r w:rsidR="53DFC463" w:rsidRPr="00027589">
        <w:t xml:space="preserve">amely során </w:t>
      </w:r>
      <w:r w:rsidR="6354FFCC" w:rsidRPr="00027589">
        <w:t>megkezdődik a nappali munkarendű oktatás</w:t>
      </w:r>
      <w:r w:rsidR="56D20F0E" w:rsidRPr="00027589">
        <w:t>.</w:t>
      </w:r>
      <w:r w:rsidR="763A25C9" w:rsidRPr="00027589">
        <w:t xml:space="preserve"> Levelező vagy távoktatási munkarendben </w:t>
      </w:r>
      <w:r w:rsidR="6B7B13AB" w:rsidRPr="00027589">
        <w:t>az ezt megelőző hét pénteki vagy szombati napján is folytat</w:t>
      </w:r>
      <w:r w:rsidR="0ADC8385" w:rsidRPr="00027589">
        <w:t>ható oktatási tevékenység.</w:t>
      </w:r>
      <w:r w:rsidR="00D94E06" w:rsidRPr="00027589">
        <w:rPr>
          <w:rStyle w:val="Lbjegyzet-hivatkozs"/>
        </w:rPr>
        <w:footnoteReference w:id="226"/>
      </w:r>
    </w:p>
    <w:p w14:paraId="595A1321" w14:textId="29224F92" w:rsidR="00DC5974" w:rsidRPr="00027589" w:rsidRDefault="4C1716A4" w:rsidP="002F3136">
      <w:pPr>
        <w:pStyle w:val="Cmsor2"/>
      </w:pPr>
      <w:bookmarkStart w:id="488" w:name="_Ref484686688"/>
      <w:bookmarkStart w:id="489" w:name="_Toc484693943"/>
      <w:bookmarkStart w:id="490" w:name="_Toc517341140"/>
      <w:bookmarkStart w:id="491" w:name="_Toc43994974"/>
      <w:bookmarkStart w:id="492" w:name="_Toc77605586"/>
      <w:r w:rsidRPr="00027589">
        <w:t>A hallgató beiratkozási, tanrend-elkészítési és bejelentkezési kötelezettsége</w:t>
      </w:r>
      <w:bookmarkEnd w:id="465"/>
      <w:bookmarkEnd w:id="488"/>
      <w:bookmarkEnd w:id="489"/>
      <w:bookmarkEnd w:id="490"/>
      <w:bookmarkEnd w:id="491"/>
      <w:bookmarkEnd w:id="492"/>
    </w:p>
    <w:p w14:paraId="5B081345" w14:textId="2E3F27F7" w:rsidR="00844CCC" w:rsidRPr="00027589" w:rsidRDefault="00FC52A4" w:rsidP="009370B6">
      <w:pPr>
        <w:pStyle w:val="Bekezds1"/>
      </w:pPr>
      <w:r w:rsidRPr="00027589">
        <w:rPr>
          <w:rStyle w:val="Lbjegyzet-hivatkozs"/>
        </w:rPr>
        <w:footnoteReference w:id="227"/>
      </w:r>
      <w:r w:rsidR="00DB1336" w:rsidRPr="00027589">
        <w:t xml:space="preserve"> </w:t>
      </w:r>
      <w:r w:rsidRPr="00027589">
        <w:t xml:space="preserve">A </w:t>
      </w:r>
      <w:r w:rsidR="00844CCC" w:rsidRPr="00027589">
        <w:t>beiratkozás a beiratkozási lap kitöltésével és aláírásával kezdeményezhető.</w:t>
      </w:r>
    </w:p>
    <w:p w14:paraId="54FECEDE" w14:textId="58E63682" w:rsidR="00844CCC" w:rsidRPr="00027589" w:rsidRDefault="00FC52A4" w:rsidP="0031146E">
      <w:pPr>
        <w:pStyle w:val="Bekezds1"/>
      </w:pPr>
      <w:bookmarkStart w:id="493" w:name="_Ref503541875"/>
      <w:r w:rsidRPr="00027589">
        <w:rPr>
          <w:rStyle w:val="Lbjegyzet-hivatkozs"/>
        </w:rPr>
        <w:footnoteReference w:id="228"/>
      </w:r>
      <w:r w:rsidR="0ECF2563" w:rsidRPr="00027589">
        <w:t xml:space="preserve"> </w:t>
      </w:r>
      <w:r w:rsidR="47B595DF" w:rsidRPr="00027589">
        <w:t>A beiratkozási lap mellékletei:</w:t>
      </w:r>
      <w:bookmarkEnd w:id="493"/>
    </w:p>
    <w:p w14:paraId="4E52FC94" w14:textId="75C7C1DA" w:rsidR="00844CCC" w:rsidRPr="00027589" w:rsidRDefault="4C1716A4" w:rsidP="001013D0">
      <w:pPr>
        <w:pStyle w:val="Lista1"/>
      </w:pPr>
      <w:r w:rsidRPr="00027589">
        <w:t>a felvételi eljárás során a felvétel feltételeként benyújtott okirat(ok) másolata, amelyet az eredeti okirattal való összevetés után a</w:t>
      </w:r>
      <w:r w:rsidR="009D1CDE" w:rsidRPr="00027589">
        <w:t xml:space="preserve">z </w:t>
      </w:r>
      <w:r w:rsidR="00A05E48" w:rsidRPr="00027589">
        <w:t>OK</w:t>
      </w:r>
      <w:r w:rsidRPr="00027589">
        <w:t xml:space="preserve"> hitelesítéssel lát el,</w:t>
      </w:r>
    </w:p>
    <w:p w14:paraId="60B0A31D" w14:textId="2F54F920" w:rsidR="00844CCC" w:rsidRPr="00027589" w:rsidRDefault="74E90C91" w:rsidP="001013D0">
      <w:pPr>
        <w:pStyle w:val="Lista1"/>
      </w:pPr>
      <w:bookmarkStart w:id="494" w:name="_Ref507433145"/>
      <w:r w:rsidRPr="00027589">
        <w:t>az Egyetem és az önköltséges hallgató között létrejött képzési szerződés egy eredeti, minden fél által aláírt példánya,</w:t>
      </w:r>
      <w:bookmarkEnd w:id="494"/>
    </w:p>
    <w:p w14:paraId="736E7835" w14:textId="09A29194" w:rsidR="00844CCC" w:rsidRPr="00027589" w:rsidRDefault="74E90C91" w:rsidP="001013D0">
      <w:pPr>
        <w:pStyle w:val="Lista1"/>
      </w:pPr>
      <w:r w:rsidRPr="00027589">
        <w:lastRenderedPageBreak/>
        <w:t>az Egyetem által kért egyéb nyilatkozatok, és</w:t>
      </w:r>
    </w:p>
    <w:p w14:paraId="70067FF0" w14:textId="4897E7B1" w:rsidR="00844CCC" w:rsidRPr="00027589" w:rsidRDefault="4C1716A4" w:rsidP="001013D0">
      <w:pPr>
        <w:pStyle w:val="Lista1"/>
      </w:pPr>
      <w:r w:rsidRPr="00027589">
        <w:t>a képviselő útján beiratkozott hallgató esetén a képviselőnek a képviseletre jogosító okirata.</w:t>
      </w:r>
    </w:p>
    <w:p w14:paraId="5FD82CCF" w14:textId="10ECE214" w:rsidR="00844CCC" w:rsidRPr="00027589" w:rsidRDefault="00FC52A4" w:rsidP="003F5AF5">
      <w:pPr>
        <w:pStyle w:val="Bekezds1"/>
      </w:pPr>
      <w:bookmarkStart w:id="495" w:name="_Ref515290027"/>
      <w:r w:rsidRPr="00027589">
        <w:rPr>
          <w:rStyle w:val="Lbjegyzet-hivatkozs"/>
        </w:rPr>
        <w:footnoteReference w:id="229"/>
      </w:r>
      <w:r w:rsidR="3265F77A" w:rsidRPr="00027589">
        <w:t xml:space="preserve"> </w:t>
      </w:r>
      <w:r w:rsidR="47B595DF" w:rsidRPr="00027589">
        <w:t>Ha a beiratkozási lap adatai alapján nincs akadálya a jogviszony létesítésének</w:t>
      </w:r>
      <w:r w:rsidR="2CA072E0" w:rsidRPr="00027589">
        <w:t>,</w:t>
      </w:r>
      <w:r w:rsidR="65EA9BD2" w:rsidRPr="00027589">
        <w:t xml:space="preserve"> </w:t>
      </w:r>
      <w:r w:rsidR="2CA072E0" w:rsidRPr="00027589">
        <w:t>a</w:t>
      </w:r>
      <w:r w:rsidR="56890F1D" w:rsidRPr="00027589">
        <w:t>z</w:t>
      </w:r>
      <w:r w:rsidR="2CA072E0" w:rsidRPr="00027589">
        <w:t xml:space="preserve"> </w:t>
      </w:r>
      <w:r w:rsidR="00A12214" w:rsidRPr="00027589">
        <w:t>OK</w:t>
      </w:r>
      <w:r w:rsidR="56890F1D" w:rsidRPr="00027589">
        <w:t xml:space="preserve"> </w:t>
      </w:r>
      <w:r w:rsidR="47B595DF" w:rsidRPr="00027589">
        <w:t>öt munkanap</w:t>
      </w:r>
      <w:r w:rsidR="65EA9BD2" w:rsidRPr="00027589">
        <w:t xml:space="preserve">on belül </w:t>
      </w:r>
      <w:r w:rsidR="47B595DF" w:rsidRPr="00027589">
        <w:t>hitelesíti a beiratkozási lapot. A beiratkozás a beiratkozási lap hitelesítésével valósul meg.</w:t>
      </w:r>
      <w:bookmarkEnd w:id="495"/>
    </w:p>
    <w:p w14:paraId="225E86A7" w14:textId="5E4C9A23" w:rsidR="563BB1EA" w:rsidRPr="00027589" w:rsidRDefault="005B1803" w:rsidP="005857ED">
      <w:pPr>
        <w:pStyle w:val="Bekezds1"/>
        <w:numPr>
          <w:ilvl w:val="0"/>
          <w:numId w:val="0"/>
        </w:numPr>
        <w:ind w:left="567" w:hanging="567"/>
        <w:rPr>
          <w:rFonts w:eastAsiaTheme="minorEastAsia" w:cstheme="minorBidi"/>
        </w:rPr>
      </w:pPr>
      <w:r w:rsidRPr="00027589">
        <w:t>(</w:t>
      </w:r>
      <w:r w:rsidR="0031146E" w:rsidRPr="00027589">
        <w:t>3</w:t>
      </w:r>
      <w:r w:rsidRPr="00027589">
        <w:t>a)</w:t>
      </w:r>
      <w:r w:rsidR="00015E53" w:rsidRPr="00027589">
        <w:tab/>
      </w:r>
      <w:r w:rsidR="00FD4D3C" w:rsidRPr="00027589">
        <w:rPr>
          <w:rStyle w:val="Lbjegyzet-hivatkozs"/>
        </w:rPr>
        <w:footnoteReference w:id="230"/>
      </w:r>
      <w:r w:rsidR="563BB1EA" w:rsidRPr="00027589">
        <w:t xml:space="preserve">Ha a nem magyar állampolgár magyarországi tanulmányait távolléti oktatás keretében kezdi meg vagy tanulmányait távolléti oktatás keretében folytatja, hallgatói jogviszonyt létesíthet a </w:t>
      </w:r>
      <w:r w:rsidR="1245AD14" w:rsidRPr="00027589">
        <w:t xml:space="preserve">beutazásra és tartózkodásra jogosító </w:t>
      </w:r>
      <w:r w:rsidR="563BB1EA" w:rsidRPr="00027589">
        <w:t xml:space="preserve">engedély nélkül is. A hallgatónak a távolléti oktatás keretében megkezdett képzésének nem távolléti oktatás keretében történő folytatását megelőzően be kell szereznie a </w:t>
      </w:r>
      <w:r w:rsidR="44A1979F" w:rsidRPr="00027589">
        <w:t>beutazásra és tartózkodásra jogosító</w:t>
      </w:r>
      <w:r w:rsidR="563BB1EA" w:rsidRPr="00027589">
        <w:t xml:space="preserve"> engedélyt és a felsőoktatási intézmény részére be kell mutatnia a felvételi eljárás és a beiratkozás során elektronikusan bemutatott iratai közül azokat, amelyeket a felsőoktatási intézmény előír.</w:t>
      </w:r>
    </w:p>
    <w:p w14:paraId="7BC1FCE3" w14:textId="2F362D3A" w:rsidR="004A059B" w:rsidRPr="00027589" w:rsidRDefault="7F6E0A24" w:rsidP="003F5AF5">
      <w:pPr>
        <w:pStyle w:val="Bekezds1"/>
      </w:pPr>
      <w:bookmarkStart w:id="496" w:name="_Ref483469945"/>
      <w:r w:rsidRPr="00027589">
        <w:t>A beiratkozás a</w:t>
      </w:r>
      <w:r w:rsidR="56890F1D" w:rsidRPr="00027589">
        <w:t xml:space="preserve">z </w:t>
      </w:r>
      <w:r w:rsidR="00A12214" w:rsidRPr="00027589">
        <w:t>OK</w:t>
      </w:r>
      <w:r w:rsidRPr="00027589">
        <w:t xml:space="preserve"> által meghatározott eljárásrend szerint történik.</w:t>
      </w:r>
      <w:r w:rsidR="69184B51" w:rsidRPr="00027589">
        <w:t xml:space="preserve"> A beiratkozás megtagadható, ha a hallgató nem nyilatkozik a munka- és tűzvédelmi szabályzatban foglaltak tudomásul vételéről</w:t>
      </w:r>
      <w:r w:rsidR="25FFC8A3" w:rsidRPr="00027589">
        <w:t>.</w:t>
      </w:r>
      <w:r w:rsidR="16FFFE8E" w:rsidRPr="00027589">
        <w:t xml:space="preserve"> </w:t>
      </w:r>
      <w:r w:rsidRPr="00027589">
        <w:t>A beiratkozást követően adható ki a hallgató számára a jogviszonyáról igazolás, illetve a hallgató ezután igényelhet diákigazolványt.</w:t>
      </w:r>
      <w:bookmarkEnd w:id="496"/>
      <w:r w:rsidR="5F6410CC" w:rsidRPr="00027589">
        <w:t xml:space="preserve"> </w:t>
      </w:r>
      <w:r w:rsidR="69184B51" w:rsidRPr="00027589">
        <w:t xml:space="preserve">A tanulmányait duális képzési formában megkezdő hallgató legkésőbb szeptember 30-ig köteles bejelenteni az </w:t>
      </w:r>
      <w:r w:rsidR="00A12214" w:rsidRPr="00027589">
        <w:t>OK</w:t>
      </w:r>
      <w:r w:rsidR="69184B51" w:rsidRPr="00027589">
        <w:t xml:space="preserve"> részére a duális képzési helyét. A duális partnernek legkésőbb október 10-ig meg kell adnia azokat az adatokat, amit az intézménynek jelentenie kell a FIR-be.</w:t>
      </w:r>
      <w:r w:rsidR="00074B06" w:rsidRPr="00027589">
        <w:rPr>
          <w:rStyle w:val="Lbjegyzet-hivatkozs"/>
        </w:rPr>
        <w:footnoteReference w:id="231"/>
      </w:r>
    </w:p>
    <w:p w14:paraId="05D093A1" w14:textId="14722AA7" w:rsidR="004A059B" w:rsidRPr="00027589" w:rsidRDefault="74E90C91" w:rsidP="003F5AF5">
      <w:pPr>
        <w:pStyle w:val="Bekezds1"/>
      </w:pPr>
      <w:bookmarkStart w:id="497" w:name="_Ref515192504"/>
      <w:r w:rsidRPr="00027589">
        <w:t xml:space="preserve">Azon hallgatók, akiknek hallgatói jogviszonya a tanulmányi követelmények nem teljesítése miatt megszűnt, de ismételt felvételi eljárásban újra felvételt nyertek, a tanulmányok megkezdése előtt kérhetik korábban teljesített tárgyaikhoz rendelt kreditjeinek automatikus elismertetését. </w:t>
      </w:r>
      <w:bookmarkEnd w:id="497"/>
    </w:p>
    <w:p w14:paraId="15903272" w14:textId="3AC18E10" w:rsidR="004D2267" w:rsidRPr="00027589" w:rsidRDefault="00FC52A4" w:rsidP="003F5AF5">
      <w:pPr>
        <w:pStyle w:val="Bekezds1"/>
      </w:pPr>
      <w:r w:rsidRPr="00027589">
        <w:rPr>
          <w:rStyle w:val="Lbjegyzet-hivatkozs"/>
        </w:rPr>
        <w:footnoteReference w:id="232"/>
      </w:r>
      <w:r w:rsidR="2BFF122A" w:rsidRPr="00027589">
        <w:t xml:space="preserve"> </w:t>
      </w:r>
      <w:r w:rsidR="48AD9356" w:rsidRPr="00027589">
        <w:t>A hallgatói képzési szerződés tartalmazza</w:t>
      </w:r>
    </w:p>
    <w:p w14:paraId="57EC0CF7" w14:textId="299FDD2D" w:rsidR="004D2267" w:rsidRPr="00027589" w:rsidRDefault="4C1716A4" w:rsidP="003443C2">
      <w:pPr>
        <w:pStyle w:val="Lista1"/>
      </w:pPr>
      <w:r w:rsidRPr="00027589">
        <w:t>a képzés megnevezését,</w:t>
      </w:r>
    </w:p>
    <w:p w14:paraId="15BA397F" w14:textId="74F4E202" w:rsidR="004D2267" w:rsidRPr="00027589" w:rsidRDefault="4C1716A4" w:rsidP="003443C2">
      <w:pPr>
        <w:pStyle w:val="Lista1"/>
      </w:pPr>
      <w:r w:rsidRPr="00027589">
        <w:t>az önköltség képzésre érvényes összeget, amely a hallgatói jogviszony ideje alatt nem módosítható.</w:t>
      </w:r>
    </w:p>
    <w:p w14:paraId="243C87D8" w14:textId="4E1D65B1" w:rsidR="004D2267" w:rsidRPr="00027589" w:rsidRDefault="00FC52A4" w:rsidP="003F5AF5">
      <w:pPr>
        <w:pStyle w:val="Bekezds1"/>
      </w:pPr>
      <w:r w:rsidRPr="00027589">
        <w:rPr>
          <w:rStyle w:val="Lbjegyzet-hivatkozs"/>
        </w:rPr>
        <w:footnoteReference w:id="233"/>
      </w:r>
      <w:r w:rsidR="2BFF122A" w:rsidRPr="00027589">
        <w:t xml:space="preserve"> </w:t>
      </w:r>
      <w:r w:rsidR="48AD9356" w:rsidRPr="00027589">
        <w:t xml:space="preserve">A hallgatói képzési szerződés a </w:t>
      </w:r>
      <w:r w:rsidR="005C4B1E" w:rsidRPr="00027589">
        <w:fldChar w:fldCharType="begin"/>
      </w:r>
      <w:r w:rsidR="005C4B1E" w:rsidRPr="00027589">
        <w:instrText xml:space="preserve"> REF _Ref503541875 \r \h </w:instrText>
      </w:r>
      <w:r w:rsidR="002E717A" w:rsidRPr="00027589">
        <w:instrText xml:space="preserve"> \* MERGEFORMAT </w:instrText>
      </w:r>
      <w:r w:rsidR="005C4B1E" w:rsidRPr="00027589">
        <w:fldChar w:fldCharType="separate"/>
      </w:r>
      <w:r w:rsidR="00646BF1" w:rsidRPr="00027589">
        <w:t>(2)</w:t>
      </w:r>
      <w:r w:rsidR="005C4B1E" w:rsidRPr="00027589">
        <w:fldChar w:fldCharType="end"/>
      </w:r>
      <w:r w:rsidR="14F4671C" w:rsidRPr="00027589">
        <w:t xml:space="preserve"> bekezdés </w:t>
      </w:r>
      <w:r w:rsidR="2C8BDEDD" w:rsidRPr="00027589">
        <w:t xml:space="preserve">b) </w:t>
      </w:r>
      <w:r w:rsidR="48AD9356" w:rsidRPr="00027589">
        <w:t>pontjának megfelelően a beiratkozási lap melléklete. Ha a képzési szerződés megkötésére átsorolás miatt kerül sor, a képzési szerződést a törzslaphoz kell csatolni.</w:t>
      </w:r>
    </w:p>
    <w:p w14:paraId="6C0363FA" w14:textId="0D4CF629" w:rsidR="00DC5974" w:rsidRPr="00027589" w:rsidRDefault="00FC52A4" w:rsidP="003F5AF5">
      <w:pPr>
        <w:pStyle w:val="Bekezds1"/>
        <w:rPr>
          <w:rFonts w:eastAsiaTheme="minorEastAsia" w:cstheme="minorBidi"/>
        </w:rPr>
      </w:pPr>
      <w:bookmarkStart w:id="498" w:name="_Ref503282998"/>
      <w:r w:rsidRPr="00027589">
        <w:rPr>
          <w:rStyle w:val="Lbjegyzet-hivatkozs"/>
        </w:rPr>
        <w:footnoteReference w:id="234"/>
      </w:r>
      <w:r w:rsidR="2BFF122A" w:rsidRPr="00027589">
        <w:t xml:space="preserve"> </w:t>
      </w:r>
      <w:r w:rsidR="1FD63149" w:rsidRPr="00027589">
        <w:t xml:space="preserve">A hallgatói jogviszony fennállása alatt újabb beiratkozásra nincs szükség. Nem jelentkezhet be </w:t>
      </w:r>
      <w:r w:rsidR="3E18A331" w:rsidRPr="00027589">
        <w:t xml:space="preserve">(aktiválhat) </w:t>
      </w:r>
      <w:r w:rsidR="1FD63149" w:rsidRPr="00027589">
        <w:t>az a hallgató, aki a lejárt fizetési kötelezettségeinek nem tett eleget.</w:t>
      </w:r>
      <w:bookmarkEnd w:id="498"/>
    </w:p>
    <w:p w14:paraId="05740685" w14:textId="6AF95B1B" w:rsidR="00416349" w:rsidRPr="00027589" w:rsidRDefault="7F6E0A24" w:rsidP="003F5AF5">
      <w:pPr>
        <w:pStyle w:val="Bekezds1"/>
      </w:pPr>
      <w:r w:rsidRPr="00027589">
        <w:t>A hallgató köteles a TR-ben szereplő adatait a bejelentkezéskor ellenőrizni, a</w:t>
      </w:r>
      <w:r w:rsidR="3FD3D86B" w:rsidRPr="00027589">
        <w:t>z azokban</w:t>
      </w:r>
      <w:r w:rsidRPr="00027589">
        <w:t xml:space="preserve"> bekövetkezett változásokat a TR-en keresztül bejelenteni. Ennek elmulasztásából származó következmények a hallgatót terhelik. Az adatváltozást a</w:t>
      </w:r>
      <w:r w:rsidR="56890F1D" w:rsidRPr="00027589">
        <w:t xml:space="preserve">z </w:t>
      </w:r>
      <w:r w:rsidR="00A12214" w:rsidRPr="00027589">
        <w:t>OK</w:t>
      </w:r>
      <w:r w:rsidR="2BFF122A" w:rsidRPr="00027589">
        <w:t xml:space="preserve"> </w:t>
      </w:r>
      <w:r w:rsidRPr="00027589">
        <w:t>15 napon belül jelenti a FIR-be.</w:t>
      </w:r>
    </w:p>
    <w:p w14:paraId="591F4D0E" w14:textId="723A9CA1" w:rsidR="00DC5974" w:rsidRPr="00027589" w:rsidRDefault="00FC52A4" w:rsidP="003F5AF5">
      <w:pPr>
        <w:pStyle w:val="Bekezds1"/>
      </w:pPr>
      <w:r w:rsidRPr="00027589">
        <w:rPr>
          <w:rStyle w:val="Lbjegyzet-hivatkozs"/>
        </w:rPr>
        <w:footnoteReference w:id="235"/>
      </w:r>
      <w:r w:rsidR="05FFDF60" w:rsidRPr="00027589">
        <w:t xml:space="preserve"> </w:t>
      </w:r>
      <w:r w:rsidR="236268FE" w:rsidRPr="00027589">
        <w:t>A</w:t>
      </w:r>
      <w:r w:rsidR="2EF03511" w:rsidRPr="00027589">
        <w:t xml:space="preserve"> </w:t>
      </w:r>
      <w:r w:rsidR="26DF82CA" w:rsidRPr="00027589">
        <w:t xml:space="preserve">Szabályzat </w:t>
      </w:r>
      <w:r w:rsidR="00416349" w:rsidRPr="00027589">
        <w:fldChar w:fldCharType="begin"/>
      </w:r>
      <w:r w:rsidR="00416349" w:rsidRPr="00027589">
        <w:instrText xml:space="preserve"> REF _Ref503283047 \r \h </w:instrText>
      </w:r>
      <w:r w:rsidR="002E717A" w:rsidRPr="00027589">
        <w:instrText xml:space="preserve"> \* MERGEFORMAT </w:instrText>
      </w:r>
      <w:r w:rsidR="00416349" w:rsidRPr="00027589">
        <w:fldChar w:fldCharType="separate"/>
      </w:r>
      <w:r w:rsidR="0058274C" w:rsidRPr="00027589">
        <w:t>50. §(1)</w:t>
      </w:r>
      <w:r w:rsidR="00416349" w:rsidRPr="00027589">
        <w:fldChar w:fldCharType="end"/>
      </w:r>
      <w:r w:rsidR="1FD63149" w:rsidRPr="00027589">
        <w:t xml:space="preserve"> bekezdésében foglaltak kivételével a hallgató –</w:t>
      </w:r>
      <w:r w:rsidR="2D2E2E7D" w:rsidRPr="00027589">
        <w:t xml:space="preserve"> </w:t>
      </w:r>
      <w:r w:rsidR="1FD63149" w:rsidRPr="00027589">
        <w:t xml:space="preserve">a </w:t>
      </w:r>
      <w:r w:rsidR="00416349" w:rsidRPr="00027589">
        <w:fldChar w:fldCharType="begin"/>
      </w:r>
      <w:r w:rsidR="00416349" w:rsidRPr="00027589">
        <w:instrText xml:space="preserve"> REF _Ref503282998 \r \h </w:instrText>
      </w:r>
      <w:r w:rsidR="002E717A" w:rsidRPr="00027589">
        <w:instrText xml:space="preserve"> \* MERGEFORMAT </w:instrText>
      </w:r>
      <w:r w:rsidR="00416349" w:rsidRPr="00027589">
        <w:fldChar w:fldCharType="separate"/>
      </w:r>
      <w:r w:rsidR="0058274C" w:rsidRPr="00027589">
        <w:t>(8)</w:t>
      </w:r>
      <w:r w:rsidR="00416349" w:rsidRPr="00027589">
        <w:fldChar w:fldCharType="end"/>
      </w:r>
      <w:r w:rsidR="1FD63149" w:rsidRPr="00027589">
        <w:t xml:space="preserve"> bekezdés szerinti bejelentkezését a félév megkezdésétől egy hónapon belül visszavonhatja, vagy a beiratkozást követően ugyanezen időpontokig kérheti a tanulmányai szüneteltetését. Ha a beiratkozást vagy a bejelentkezést követően a hallgató ezen időpontokig nem kéri tanulmányainak szünetelését, </w:t>
      </w:r>
      <w:r w:rsidR="1FD63149" w:rsidRPr="00027589">
        <w:lastRenderedPageBreak/>
        <w:t>az adott félév aktív félévnek minősül és a magyar állami (rész)ösztöndíjjal támogatott képzés feltételeinek vállalásából következő vagy a képzési szerződésben foglalt kötelezettségeket keletkeztet a tanulmányi kötelezettségei teljesítésére tekintet nélkül. Ha a hallgató tanulmányait szünetelteti vagy nem jelentkezik be és ez nem eredményezi a hallgatói jogviszony megszűnését, az adott félévet passzív félévként kell nyilvántartani.</w:t>
      </w:r>
    </w:p>
    <w:p w14:paraId="62E1B1DF" w14:textId="1FBA94E3" w:rsidR="004A059B" w:rsidRPr="00027589" w:rsidRDefault="4C1716A4" w:rsidP="003F5AF5">
      <w:pPr>
        <w:pStyle w:val="Bekezds1"/>
      </w:pPr>
      <w:bookmarkStart w:id="499" w:name="_Ref516581601"/>
      <w:bookmarkStart w:id="500" w:name="_Ref482706764"/>
      <w:bookmarkStart w:id="501" w:name="_Ref503965154"/>
      <w:r w:rsidRPr="00027589">
        <w:t xml:space="preserve">A hallgatónak – a regisztrációs időszak végéig – a TR-ben </w:t>
      </w:r>
      <w:r w:rsidR="00D71258" w:rsidRPr="00027589">
        <w:t xml:space="preserve">nyilatkoznia kell arról, hogy az adott félévben </w:t>
      </w:r>
      <w:r w:rsidRPr="00027589">
        <w:t xml:space="preserve">folytatja-e tanulmányait (azaz aktív félévet kíván-e megkezdeni), vagy az adott képzési időszakra </w:t>
      </w:r>
      <w:r w:rsidR="00C323BE" w:rsidRPr="00027589">
        <w:t xml:space="preserve">nem kíván bejelentkezni, tanulmányait szünetelteti. </w:t>
      </w:r>
      <w:r w:rsidR="008238E5" w:rsidRPr="00027589">
        <w:t>Am</w:t>
      </w:r>
      <w:r w:rsidR="006F2BDC" w:rsidRPr="00027589">
        <w:t>e</w:t>
      </w:r>
      <w:r w:rsidR="008238E5" w:rsidRPr="00027589">
        <w:t xml:space="preserve">nnyiben </w:t>
      </w:r>
      <w:r w:rsidR="006F2BDC" w:rsidRPr="00027589">
        <w:t>a hallgató a megadott időre nem nyilatkozik</w:t>
      </w:r>
      <w:r w:rsidR="00747267" w:rsidRPr="00027589">
        <w:t>,</w:t>
      </w:r>
      <w:r w:rsidR="006F2BDC" w:rsidRPr="00027589">
        <w:t xml:space="preserve"> a</w:t>
      </w:r>
      <w:r w:rsidR="009D1CDE" w:rsidRPr="00027589">
        <w:t xml:space="preserve">z </w:t>
      </w:r>
      <w:r w:rsidR="00A05E48" w:rsidRPr="00027589">
        <w:t>OK</w:t>
      </w:r>
      <w:r w:rsidR="006F2BDC" w:rsidRPr="00027589">
        <w:t xml:space="preserve"> a félévét hivatalból passzívra állítja. </w:t>
      </w:r>
      <w:r w:rsidR="00A767A7" w:rsidRPr="00027589">
        <w:rPr>
          <w:rFonts w:ascii="Calibri" w:hAnsi="Calibri"/>
          <w:shd w:val="clear" w:color="auto" w:fill="FFFFFF"/>
        </w:rPr>
        <w:t>Amennyiben a hallgató az adott félévben tanulmányait folytatni kívánja, félévét úgy akt</w:t>
      </w:r>
      <w:r w:rsidR="002D0B07" w:rsidRPr="00027589">
        <w:rPr>
          <w:rFonts w:ascii="Calibri" w:hAnsi="Calibri"/>
          <w:shd w:val="clear" w:color="auto" w:fill="FFFFFF"/>
        </w:rPr>
        <w:t>i</w:t>
      </w:r>
      <w:r w:rsidR="00A767A7" w:rsidRPr="00027589">
        <w:rPr>
          <w:rFonts w:ascii="Calibri" w:hAnsi="Calibri"/>
          <w:shd w:val="clear" w:color="auto" w:fill="FFFFFF"/>
        </w:rPr>
        <w:t>válhatja, hogy a TR-ben félévét ak</w:t>
      </w:r>
      <w:r w:rsidR="00B421DB" w:rsidRPr="00027589">
        <w:rPr>
          <w:rFonts w:ascii="Calibri" w:hAnsi="Calibri"/>
          <w:shd w:val="clear" w:color="auto" w:fill="FFFFFF"/>
        </w:rPr>
        <w:t>tí</w:t>
      </w:r>
      <w:r w:rsidR="00A767A7" w:rsidRPr="00027589">
        <w:rPr>
          <w:rFonts w:ascii="Calibri" w:hAnsi="Calibri"/>
          <w:shd w:val="clear" w:color="auto" w:fill="FFFFFF"/>
        </w:rPr>
        <w:t>vra állítja és legalább egy tantárgyat felvesz. Önköltséges/költségtérítéses képzésben résztvevő hallgató köteles megfizetni az adott félévére kiírt önköltségi díjának első részletét</w:t>
      </w:r>
      <w:r w:rsidR="002D0B07" w:rsidRPr="00027589">
        <w:rPr>
          <w:rFonts w:ascii="Calibri" w:hAnsi="Calibri"/>
          <w:shd w:val="clear" w:color="auto" w:fill="FFFFFF"/>
        </w:rPr>
        <w:t>,</w:t>
      </w:r>
      <w:r w:rsidR="00A767A7" w:rsidRPr="00027589">
        <w:rPr>
          <w:rFonts w:ascii="Calibri" w:hAnsi="Calibri"/>
          <w:shd w:val="clear" w:color="auto" w:fill="FFFFFF"/>
        </w:rPr>
        <w:t xml:space="preserve"> illetől</w:t>
      </w:r>
      <w:r w:rsidR="00943D34" w:rsidRPr="00027589">
        <w:rPr>
          <w:rFonts w:ascii="Calibri" w:hAnsi="Calibri"/>
          <w:shd w:val="clear" w:color="auto" w:fill="FFFFFF"/>
        </w:rPr>
        <w:t xml:space="preserve">eg valamennyi </w:t>
      </w:r>
      <w:r w:rsidR="00943D34" w:rsidRPr="00027589">
        <w:t>lejárt</w:t>
      </w:r>
      <w:r w:rsidR="00943D34" w:rsidRPr="00027589">
        <w:rPr>
          <w:rFonts w:ascii="Calibri" w:hAnsi="Calibri"/>
          <w:shd w:val="clear" w:color="auto" w:fill="FFFFFF"/>
        </w:rPr>
        <w:t xml:space="preserve"> tartozását, e</w:t>
      </w:r>
      <w:r w:rsidR="00A767A7" w:rsidRPr="00027589">
        <w:rPr>
          <w:rFonts w:ascii="Calibri" w:hAnsi="Calibri"/>
          <w:shd w:val="clear" w:color="auto" w:fill="FFFFFF"/>
        </w:rPr>
        <w:t xml:space="preserve">llenkező esetben féléve nem </w:t>
      </w:r>
      <w:r w:rsidR="002D0B07" w:rsidRPr="00027589">
        <w:rPr>
          <w:rFonts w:ascii="Calibri" w:hAnsi="Calibri"/>
          <w:shd w:val="clear" w:color="auto" w:fill="FFFFFF"/>
        </w:rPr>
        <w:t>aktiválható</w:t>
      </w:r>
      <w:r w:rsidR="00A767A7" w:rsidRPr="00027589">
        <w:rPr>
          <w:rFonts w:ascii="Calibri" w:hAnsi="Calibri"/>
          <w:shd w:val="clear" w:color="auto" w:fill="FFFFFF"/>
        </w:rPr>
        <w:t>. Amennyiben a hallgató önköltségi/</w:t>
      </w:r>
      <w:r w:rsidR="00A767A7" w:rsidRPr="00027589">
        <w:rPr>
          <w:rFonts w:ascii="Calibri" w:hAnsi="Calibri"/>
        </w:rPr>
        <w:t>költségtérítési</w:t>
      </w:r>
      <w:r w:rsidR="00BC408E" w:rsidRPr="00027589">
        <w:rPr>
          <w:rFonts w:ascii="Calibri" w:hAnsi="Calibri"/>
        </w:rPr>
        <w:t xml:space="preserve"> </w:t>
      </w:r>
      <w:r w:rsidR="00A767A7" w:rsidRPr="00027589">
        <w:rPr>
          <w:rFonts w:ascii="Calibri" w:hAnsi="Calibri"/>
          <w:shd w:val="clear" w:color="auto" w:fill="FFFFFF"/>
        </w:rPr>
        <w:t>díját diákhitelből finanszírozza, a félév akt</w:t>
      </w:r>
      <w:r w:rsidR="002D0B07" w:rsidRPr="00027589">
        <w:rPr>
          <w:rFonts w:ascii="Calibri" w:hAnsi="Calibri"/>
          <w:shd w:val="clear" w:color="auto" w:fill="FFFFFF"/>
        </w:rPr>
        <w:t>i</w:t>
      </w:r>
      <w:r w:rsidR="00A767A7" w:rsidRPr="00027589">
        <w:rPr>
          <w:rFonts w:ascii="Calibri" w:hAnsi="Calibri"/>
          <w:shd w:val="clear" w:color="auto" w:fill="FFFFFF"/>
        </w:rPr>
        <w:t>válásának feltétele a diákhitel</w:t>
      </w:r>
      <w:r w:rsidR="00163E0F" w:rsidRPr="00027589">
        <w:rPr>
          <w:rFonts w:ascii="Calibri" w:hAnsi="Calibri"/>
          <w:shd w:val="clear" w:color="auto" w:fill="FFFFFF"/>
        </w:rPr>
        <w:t>-</w:t>
      </w:r>
      <w:r w:rsidR="00A767A7" w:rsidRPr="00027589">
        <w:rPr>
          <w:rFonts w:ascii="Calibri" w:hAnsi="Calibri"/>
          <w:shd w:val="clear" w:color="auto" w:fill="FFFFFF"/>
        </w:rPr>
        <w:t>szerződés számának TR-ben történő rögzítése.</w:t>
      </w:r>
      <w:r w:rsidR="00A767A7" w:rsidRPr="00027589">
        <w:t xml:space="preserve"> </w:t>
      </w:r>
      <w:r w:rsidRPr="00027589">
        <w:t>A hallgató köteles minden félév regisztrációs időszak</w:t>
      </w:r>
      <w:r w:rsidR="00163E0F" w:rsidRPr="00027589">
        <w:t>ának</w:t>
      </w:r>
      <w:r w:rsidR="007F3D26" w:rsidRPr="00027589">
        <w:t xml:space="preserve"> végéig</w:t>
      </w:r>
      <w:r w:rsidRPr="00027589">
        <w:t xml:space="preserve"> tantárgyat felvenni, ellenkező esetben féléve passzívnak minősül még abban az esetben is, ha státuszát aktívra állította.</w:t>
      </w:r>
      <w:bookmarkEnd w:id="499"/>
      <w:bookmarkEnd w:id="500"/>
      <w:bookmarkEnd w:id="501"/>
    </w:p>
    <w:p w14:paraId="3D6E8B23" w14:textId="1196B557" w:rsidR="004A059B" w:rsidRPr="00027589" w:rsidRDefault="74E90C91" w:rsidP="003F5AF5">
      <w:pPr>
        <w:pStyle w:val="Bekezds1"/>
      </w:pPr>
      <w:bookmarkStart w:id="502" w:name="_Ref484686695"/>
      <w:r w:rsidRPr="00027589">
        <w:t xml:space="preserve">A hallgatónak a beiratkozás félévét kivéve előzetes tanrendet kell készítenie. Az egyes félévekben ajánlott tantárgyakat a mintatanterv tartalmazza. A regisztrációs időszakban a tanrendet véglegesíteni kell. Kivételes esetben a hallgató a tárgyfelvételi időszak lezárulta után, de legkésőbb a szorgalmi időszak </w:t>
      </w:r>
      <w:r w:rsidR="00D730FE" w:rsidRPr="00027589">
        <w:t>első</w:t>
      </w:r>
      <w:r w:rsidRPr="00027589">
        <w:t xml:space="preserve"> hetének végéig a TR-ben elektronikus kérelemben kérheti utólagosan tárgy felvételét </w:t>
      </w:r>
      <w:r w:rsidR="00DB557D" w:rsidRPr="00027589">
        <w:t xml:space="preserve">vagy leadását </w:t>
      </w:r>
      <w:r w:rsidRPr="00027589">
        <w:t>az oktatási egységtől</w:t>
      </w:r>
      <w:r w:rsidR="0054487E" w:rsidRPr="00027589">
        <w:t>,</w:t>
      </w:r>
      <w:r w:rsidRPr="00027589">
        <w:t xml:space="preserve"> különeljárási díj megfizetése ellenében. A különeljárási díjat a hallgató visszaigényelheti, ha igazolni tudja, hogy számára nem felróható ok miatt kérte az utólagos tárgyfelvételt</w:t>
      </w:r>
      <w:r w:rsidR="00DB557D" w:rsidRPr="00027589">
        <w:t xml:space="preserve"> vagy tárgyleadást</w:t>
      </w:r>
      <w:r w:rsidRPr="00027589">
        <w:t xml:space="preserve">. Az oktatási egység csak abban az esetben tagadhatja meg az utólagos tárgyfelvételt, ha nem állnak rendelkezésre a szükséges kapacitások. A kérelem </w:t>
      </w:r>
      <w:r w:rsidR="00833D7A" w:rsidRPr="00027589">
        <w:t>az oktatási dékánhelyettes egyetértésével tagadható meg</w:t>
      </w:r>
      <w:r w:rsidRPr="00027589">
        <w:t>.</w:t>
      </w:r>
      <w:bookmarkEnd w:id="502"/>
      <w:r w:rsidR="00D94E06" w:rsidRPr="00027589">
        <w:rPr>
          <w:rStyle w:val="Lbjegyzet-hivatkozs"/>
        </w:rPr>
        <w:footnoteReference w:id="236"/>
      </w:r>
    </w:p>
    <w:p w14:paraId="14E10CE2" w14:textId="45B752AA" w:rsidR="004A059B" w:rsidRPr="00027589" w:rsidRDefault="7A285FED" w:rsidP="003F5AF5">
      <w:pPr>
        <w:pStyle w:val="Bekezds1"/>
      </w:pPr>
      <w:bookmarkStart w:id="503" w:name="_Ref515290154"/>
      <w:r w:rsidRPr="00027589">
        <w:t xml:space="preserve">Ha a hallgató előzetes tanrendet készített, de </w:t>
      </w:r>
      <w:r w:rsidR="23D08AD2" w:rsidRPr="00027589">
        <w:t xml:space="preserve">a regisztrációs időszak végéig </w:t>
      </w:r>
      <w:r w:rsidRPr="00027589">
        <w:t>nem jelentkezett be aktív félévre, a</w:t>
      </w:r>
      <w:r w:rsidR="1A61E79E" w:rsidRPr="00027589">
        <w:t>z</w:t>
      </w:r>
      <w:r w:rsidRPr="00027589">
        <w:t xml:space="preserve"> </w:t>
      </w:r>
      <w:r w:rsidR="00A12214" w:rsidRPr="00027589">
        <w:t>OK</w:t>
      </w:r>
      <w:r w:rsidRPr="00027589">
        <w:t xml:space="preserve"> a bejelentkezésre felszólítja, és a hallgató a TR-ben leadott elektronikus kérelemben kérheti a szorgalmi időszak </w:t>
      </w:r>
      <w:r w:rsidR="43ECD940" w:rsidRPr="00027589">
        <w:t>első</w:t>
      </w:r>
      <w:r w:rsidRPr="00027589">
        <w:t xml:space="preserve"> hetének végéig – különeljárási díj megfizetése mellett – félévének aktiválását. </w:t>
      </w:r>
      <w:r w:rsidR="210936DF" w:rsidRPr="00027589">
        <w:t>A félév utólagos aktiválásáról a</w:t>
      </w:r>
      <w:r w:rsidR="1A61E79E" w:rsidRPr="00027589">
        <w:t>z</w:t>
      </w:r>
      <w:r w:rsidR="210936DF" w:rsidRPr="00027589">
        <w:t xml:space="preserve"> </w:t>
      </w:r>
      <w:r w:rsidR="00A12214" w:rsidRPr="00027589">
        <w:t>OK</w:t>
      </w:r>
      <w:r w:rsidR="210936DF" w:rsidRPr="00027589">
        <w:t xml:space="preserve"> vezetője dönt. </w:t>
      </w:r>
      <w:r w:rsidR="402DD156" w:rsidRPr="00027589">
        <w:t>A kérelem leadásának</w:t>
      </w:r>
      <w:r w:rsidRPr="00027589">
        <w:t xml:space="preserve"> elmulasztása esetén a felvett tárgyakat a szorgalmi időszak </w:t>
      </w:r>
      <w:r w:rsidR="43ECD940" w:rsidRPr="00027589">
        <w:t>második</w:t>
      </w:r>
      <w:r w:rsidRPr="00027589">
        <w:t xml:space="preserve"> hetében a</w:t>
      </w:r>
      <w:r w:rsidR="1A61E79E" w:rsidRPr="00027589">
        <w:t>z</w:t>
      </w:r>
      <w:r w:rsidRPr="00027589">
        <w:t xml:space="preserve"> </w:t>
      </w:r>
      <w:r w:rsidR="00A12214" w:rsidRPr="00027589">
        <w:t>OK</w:t>
      </w:r>
      <w:r w:rsidRPr="00027589">
        <w:t xml:space="preserve"> törli</w:t>
      </w:r>
      <w:r w:rsidR="402DD156" w:rsidRPr="00027589">
        <w:rPr>
          <w:rStyle w:val="Lbjegyzet-hivatkozs"/>
        </w:rPr>
        <w:t>.</w:t>
      </w:r>
      <w:bookmarkEnd w:id="503"/>
      <w:r w:rsidR="006949A9" w:rsidRPr="00027589">
        <w:rPr>
          <w:rStyle w:val="Lbjegyzet-hivatkozs"/>
        </w:rPr>
        <w:footnoteReference w:id="237"/>
      </w:r>
    </w:p>
    <w:p w14:paraId="4EE3CCD8" w14:textId="244D6862" w:rsidR="002668D7" w:rsidRPr="00027589" w:rsidRDefault="4BB6D9DE" w:rsidP="003F5AF5">
      <w:pPr>
        <w:pStyle w:val="Bekezds1"/>
      </w:pPr>
      <w:bookmarkStart w:id="504" w:name="_Ref503514737"/>
      <w:r w:rsidRPr="00027589">
        <w:t xml:space="preserve">A tanrendbe csak azon tantárgyak vehetők fel, melyeknek </w:t>
      </w:r>
      <w:r w:rsidR="5F3F042A" w:rsidRPr="00027589">
        <w:t>a tárgyfelvételi feltételét</w:t>
      </w:r>
      <w:r w:rsidRPr="00027589">
        <w:t xml:space="preserve"> </w:t>
      </w:r>
      <w:r w:rsidR="57337AEF" w:rsidRPr="00027589">
        <w:t>(</w:t>
      </w:r>
      <w:r w:rsidR="34A0E06C" w:rsidRPr="00027589">
        <w:t xml:space="preserve">más szóval </w:t>
      </w:r>
      <w:r w:rsidR="57337AEF" w:rsidRPr="00027589">
        <w:t xml:space="preserve">a Szabályzat </w:t>
      </w:r>
      <w:r w:rsidR="009A4B45" w:rsidRPr="00027589">
        <w:fldChar w:fldCharType="begin"/>
      </w:r>
      <w:r w:rsidR="009A4B45" w:rsidRPr="00027589">
        <w:instrText xml:space="preserve"> REF _Ref503441354 \r \h </w:instrText>
      </w:r>
      <w:r w:rsidR="002E717A" w:rsidRPr="00027589">
        <w:instrText xml:space="preserve"> \* MERGEFORMAT </w:instrText>
      </w:r>
      <w:r w:rsidR="009A4B45" w:rsidRPr="00027589">
        <w:fldChar w:fldCharType="separate"/>
      </w:r>
      <w:r w:rsidR="0058274C" w:rsidRPr="00027589">
        <w:t xml:space="preserve">57. </w:t>
      </w:r>
      <w:proofErr w:type="gramStart"/>
      <w:r w:rsidR="0058274C" w:rsidRPr="00027589">
        <w:t>§(</w:t>
      </w:r>
      <w:proofErr w:type="gramEnd"/>
      <w:r w:rsidR="0058274C" w:rsidRPr="00027589">
        <w:t>14)</w:t>
      </w:r>
      <w:r w:rsidR="009A4B45" w:rsidRPr="00027589">
        <w:fldChar w:fldCharType="end"/>
      </w:r>
      <w:r w:rsidR="64670EE8" w:rsidRPr="00027589">
        <w:t xml:space="preserve"> bekezdés</w:t>
      </w:r>
      <w:r w:rsidR="57337AEF" w:rsidRPr="00027589">
        <w:t xml:space="preserve"> szerinti előtanulmányi </w:t>
      </w:r>
      <w:r w:rsidR="7C9DC7AF" w:rsidRPr="00027589">
        <w:t xml:space="preserve">vagy </w:t>
      </w:r>
      <w:r w:rsidR="25FFC8A3" w:rsidRPr="00027589">
        <w:t>egyidejű felvételi</w:t>
      </w:r>
      <w:r w:rsidR="7C9DC7AF" w:rsidRPr="00027589">
        <w:t xml:space="preserve"> </w:t>
      </w:r>
      <w:r w:rsidR="57337AEF" w:rsidRPr="00027589">
        <w:t>kötelezettségét)</w:t>
      </w:r>
      <w:r w:rsidR="64670EE8" w:rsidRPr="00027589">
        <w:t xml:space="preserve"> </w:t>
      </w:r>
      <w:r w:rsidRPr="00027589">
        <w:t>a hallgató teljesítette.</w:t>
      </w:r>
      <w:r w:rsidR="3A8C344C" w:rsidRPr="00027589">
        <w:t xml:space="preserve"> </w:t>
      </w:r>
      <w:r w:rsidR="02F901EF" w:rsidRPr="00027589">
        <w:t xml:space="preserve">Az egyidejű felvételi kötelezettségként meghatározott tárgy egy korábbi félévben is teljesíthető. </w:t>
      </w:r>
      <w:r w:rsidR="3A8C344C" w:rsidRPr="00027589">
        <w:t xml:space="preserve">A feltételhez kötött tárgyat </w:t>
      </w:r>
      <w:r w:rsidR="210936DF" w:rsidRPr="00027589">
        <w:t>a S</w:t>
      </w:r>
      <w:r w:rsidR="3A8C344C" w:rsidRPr="00027589">
        <w:t>zabályzatban ráépülő tárgynak nevezzük.</w:t>
      </w:r>
      <w:bookmarkEnd w:id="504"/>
      <w:r w:rsidR="00074B06" w:rsidRPr="00027589">
        <w:rPr>
          <w:rStyle w:val="Lbjegyzet-hivatkozs"/>
        </w:rPr>
        <w:footnoteReference w:id="238"/>
      </w:r>
      <w:r w:rsidR="5F3F042A" w:rsidRPr="00027589">
        <w:t xml:space="preserve"> </w:t>
      </w:r>
    </w:p>
    <w:p w14:paraId="4D88BB36" w14:textId="2872C5F5" w:rsidR="004A059B" w:rsidRPr="00027589" w:rsidRDefault="7F6E0A24" w:rsidP="003F5AF5">
      <w:pPr>
        <w:pStyle w:val="Bekezds1"/>
      </w:pPr>
      <w:r w:rsidRPr="00027589">
        <w:t>A tanrend elkészítéséhez a tantárgy oktatásáért felelős egység – a megelőző félév végéig, szakirányú továbbképzésnél a regisztrációs időszakot megelőző hét végéig – köteles meghirdetni a TR-ben a következő félévben induló tantárgyak kurzusait. Ehhez az oktatási egységek a</w:t>
      </w:r>
      <w:r w:rsidR="1A61E79E" w:rsidRPr="00027589">
        <w:t>z</w:t>
      </w:r>
      <w:r w:rsidRPr="00027589">
        <w:t xml:space="preserve"> </w:t>
      </w:r>
      <w:r w:rsidR="00A12214" w:rsidRPr="00027589">
        <w:t>OK</w:t>
      </w:r>
      <w:r w:rsidRPr="00027589">
        <w:t xml:space="preserve"> által meghatározott határidőre kötelesek megadni a TR-ben az induló kurzusok követelményrendszerét, előadóit, a kurzus indításához szükséges minimális jelentkezők számát, a kurzust felvevő hallgatók maximális számát.</w:t>
      </w:r>
    </w:p>
    <w:p w14:paraId="22D7C926" w14:textId="0E2D4773" w:rsidR="004A059B" w:rsidRPr="00027589" w:rsidRDefault="7F6E0A24" w:rsidP="003F5AF5">
      <w:pPr>
        <w:pStyle w:val="Bekezds1"/>
      </w:pPr>
      <w:r w:rsidRPr="00027589">
        <w:lastRenderedPageBreak/>
        <w:t xml:space="preserve">Új tantárgy meghirdetéséhez oktatási </w:t>
      </w:r>
      <w:r w:rsidR="0F3CF430" w:rsidRPr="00027589">
        <w:t>rektorhelyettes</w:t>
      </w:r>
      <w:r w:rsidRPr="00027589">
        <w:t xml:space="preserve"> megküldi a</w:t>
      </w:r>
      <w:r w:rsidR="1A61E79E" w:rsidRPr="00027589">
        <w:t>z</w:t>
      </w:r>
      <w:r w:rsidRPr="00027589">
        <w:t xml:space="preserve"> </w:t>
      </w:r>
      <w:r w:rsidR="00A12214" w:rsidRPr="00027589">
        <w:t>OK</w:t>
      </w:r>
      <w:r w:rsidRPr="00027589">
        <w:t xml:space="preserve"> számára az új tantárgy tematikáját, csatolva az engedélyezési határozatot, legkésőbb a megelőző félév szorgalmi időszakának </w:t>
      </w:r>
      <w:r w:rsidR="43ECD940" w:rsidRPr="00027589">
        <w:t>tizenegyedik</w:t>
      </w:r>
      <w:r w:rsidRPr="00027589">
        <w:t xml:space="preserve"> hetéig. A</w:t>
      </w:r>
      <w:r w:rsidR="1A61E79E" w:rsidRPr="00027589">
        <w:t>z</w:t>
      </w:r>
      <w:r w:rsidRPr="00027589">
        <w:t xml:space="preserve"> </w:t>
      </w:r>
      <w:r w:rsidR="00A12214" w:rsidRPr="00027589">
        <w:t>OK</w:t>
      </w:r>
      <w:r w:rsidRPr="00027589">
        <w:t xml:space="preserve"> ez után gondoskodik a tantárgy TR-be való beviteléről.</w:t>
      </w:r>
      <w:r w:rsidR="006949A9" w:rsidRPr="00027589">
        <w:rPr>
          <w:rStyle w:val="Lbjegyzet-hivatkozs"/>
        </w:rPr>
        <w:footnoteReference w:id="239"/>
      </w:r>
    </w:p>
    <w:p w14:paraId="7F41DDB2" w14:textId="519ACAA4" w:rsidR="004A059B" w:rsidRPr="00027589" w:rsidRDefault="7F6E0A24" w:rsidP="003F5AF5">
      <w:pPr>
        <w:pStyle w:val="Bekezds1"/>
      </w:pPr>
      <w:bookmarkStart w:id="505" w:name="_Toc424248146"/>
      <w:r w:rsidRPr="00027589">
        <w:t xml:space="preserve">Amennyiben egy kurzusra történő besoroláshoz szintfelmérő szükséges (mint például a nyelvi kurzusok esetében), a hallgató gyűjtőkurzusra jelentkezik, és a szintfelmérő eredménye alapján az oktatási egység sorolja be a hallgatót a tudásának megfelelő kurzusra. A gyűjtőkurzuson maradt hallgatók jelentkezését az oktatási egység a szorgalmi időszak </w:t>
      </w:r>
      <w:r w:rsidR="43ECD940" w:rsidRPr="00027589">
        <w:t xml:space="preserve">első </w:t>
      </w:r>
      <w:r w:rsidRPr="00027589">
        <w:t>hetének végéig törli.</w:t>
      </w:r>
      <w:r w:rsidR="006949A9" w:rsidRPr="00027589">
        <w:rPr>
          <w:rStyle w:val="Lbjegyzet-hivatkozs"/>
        </w:rPr>
        <w:footnoteReference w:id="240"/>
      </w:r>
    </w:p>
    <w:p w14:paraId="366EEE97" w14:textId="7A1AC03E" w:rsidR="009A17B2" w:rsidRPr="00027589" w:rsidRDefault="7F6E0A24" w:rsidP="003F5AF5">
      <w:pPr>
        <w:pStyle w:val="Bekezds1"/>
      </w:pPr>
      <w:r w:rsidRPr="00027589">
        <w:t>A kötelező tantárgyakat a mintatanterv félévében meg kell hirdetni. Választható tantárgy esetén a minimális hallgatói létszámot a tárgymeghirdetések tartalmazzák. A minimális hallgatói létszámot a vonatkozó rektori utasítás alapján kell meghatározni. A minimális létszám elérése esetén a tantárgyat kötelező elindítani. A tárgyak meghirdethetők a mintatantervtől eltérő félévben is.</w:t>
      </w:r>
    </w:p>
    <w:p w14:paraId="12266430" w14:textId="77777777" w:rsidR="004A059B" w:rsidRPr="00027589" w:rsidRDefault="7F6E0A24" w:rsidP="003F5AF5">
      <w:pPr>
        <w:pStyle w:val="Bekezds1"/>
      </w:pPr>
      <w:r w:rsidRPr="00027589">
        <w:t>Kötelező tantárgy felvételét a mintatanterv félévében nem lehet megtagadni azoktól a hallgatóktól, akik a tantárgy előfeltételét teljesítették. Az oktatásért felelős egységnek lehetősége van feltételes hallgatói jelentkezéseket befogadni várólistával vagy gyűjtőkurzus alkalmazásával, de ilyen esetben az oktatási egységnek gondoskodni kell a hallgatók valódi kurzusra kerüléséről. Választható tárgyak esetén, ha az oktatási egység nem tud többletkapacitást biztosítani, a feltételes jelentkezőket törölnie kell.</w:t>
      </w:r>
    </w:p>
    <w:p w14:paraId="05DDEA11" w14:textId="31A776E9" w:rsidR="006A14FC" w:rsidRPr="00027589" w:rsidRDefault="27FBAE6A" w:rsidP="003F5AF5">
      <w:pPr>
        <w:pStyle w:val="Bekezds1"/>
      </w:pPr>
      <w:bookmarkStart w:id="506" w:name="_Ref485473089"/>
      <w:bookmarkStart w:id="507" w:name="_Ref503515415"/>
      <w:r w:rsidRPr="00027589">
        <w:t>Azon tantárgyak esetén, ahol a számonkérés módja ezt lehetővé teszi, vizsgakurzus</w:t>
      </w:r>
      <w:r w:rsidR="17FA38C9" w:rsidRPr="00027589">
        <w:t xml:space="preserve">t </w:t>
      </w:r>
      <w:r w:rsidR="5887E7E7" w:rsidRPr="00027589">
        <w:t>kell</w:t>
      </w:r>
      <w:r w:rsidR="17FA38C9" w:rsidRPr="00027589">
        <w:t xml:space="preserve"> meghirdetni a tárgy mintatantervi félévétől eltérő félévben.</w:t>
      </w:r>
      <w:r w:rsidRPr="00027589">
        <w:t xml:space="preserve"> A hallgató</w:t>
      </w:r>
      <w:r w:rsidR="17FA38C9" w:rsidRPr="00027589">
        <w:t xml:space="preserve"> </w:t>
      </w:r>
      <w:r w:rsidRPr="00027589">
        <w:t xml:space="preserve">a vizsgakurzust felveheti, amennyiben a vizsgakurzusnak megfelelő tantárgyból valamely korábbi félévben az aláírás feltételét teljesítette. Vizsgakurzus esetén órarendi foglalkozás nincs. </w:t>
      </w:r>
      <w:r w:rsidR="674B1617" w:rsidRPr="00027589">
        <w:t>A vizsgakurzusra történő jelentkezés tantárgyfelvételnek minősül.</w:t>
      </w:r>
      <w:r w:rsidR="6AB32A8C" w:rsidRPr="00027589">
        <w:t xml:space="preserve"> </w:t>
      </w:r>
      <w:r w:rsidR="069626AF" w:rsidRPr="00027589">
        <w:t xml:space="preserve">Egy </w:t>
      </w:r>
      <w:r w:rsidR="3F9C0105" w:rsidRPr="00027589">
        <w:t>adott</w:t>
      </w:r>
      <w:r w:rsidR="069626AF" w:rsidRPr="00027589">
        <w:t xml:space="preserve"> félévbe sorolt v</w:t>
      </w:r>
      <w:r w:rsidR="6AB32A8C" w:rsidRPr="00027589">
        <w:t>izsgakurzus</w:t>
      </w:r>
      <w:r w:rsidR="680177B7" w:rsidRPr="00027589">
        <w:t xml:space="preserve"> meghirdethető</w:t>
      </w:r>
      <w:r w:rsidR="6AB32A8C" w:rsidRPr="00027589">
        <w:t>, illetve az ahhoz tartozó vizsga megszervezhető</w:t>
      </w:r>
      <w:r w:rsidR="3A8C344C" w:rsidRPr="00027589">
        <w:t xml:space="preserve"> </w:t>
      </w:r>
      <w:r w:rsidR="15A07452" w:rsidRPr="00027589">
        <w:t>–</w:t>
      </w:r>
      <w:r w:rsidR="127BD670" w:rsidRPr="00027589">
        <w:t xml:space="preserve"> a</w:t>
      </w:r>
      <w:r w:rsidR="57337AEF" w:rsidRPr="00027589">
        <w:t xml:space="preserve"> Szabályzat</w:t>
      </w:r>
      <w:r w:rsidR="127BD670" w:rsidRPr="00027589">
        <w:t xml:space="preserve"> </w:t>
      </w:r>
      <w:r w:rsidR="009A4B45" w:rsidRPr="00027589">
        <w:fldChar w:fldCharType="begin"/>
      </w:r>
      <w:r w:rsidR="009A4B45" w:rsidRPr="00027589">
        <w:instrText xml:space="preserve"> REF _Ref503514309 \r \h </w:instrText>
      </w:r>
      <w:r w:rsidR="003140DB" w:rsidRPr="00027589">
        <w:instrText xml:space="preserve"> \* MERGEFORMAT </w:instrText>
      </w:r>
      <w:r w:rsidR="009A4B45" w:rsidRPr="00027589">
        <w:fldChar w:fldCharType="separate"/>
      </w:r>
      <w:r w:rsidR="0058274C" w:rsidRPr="00027589">
        <w:t xml:space="preserve">55. </w:t>
      </w:r>
      <w:proofErr w:type="gramStart"/>
      <w:r w:rsidR="0058274C" w:rsidRPr="00027589">
        <w:t>§(</w:t>
      </w:r>
      <w:proofErr w:type="gramEnd"/>
      <w:r w:rsidR="0058274C" w:rsidRPr="00027589">
        <w:t>6)</w:t>
      </w:r>
      <w:r w:rsidR="009A4B45" w:rsidRPr="00027589">
        <w:fldChar w:fldCharType="end"/>
      </w:r>
      <w:r w:rsidR="3A8C344C" w:rsidRPr="00027589">
        <w:t xml:space="preserve">, valamint </w:t>
      </w:r>
      <w:r w:rsidR="009A4B45" w:rsidRPr="00027589">
        <w:fldChar w:fldCharType="begin"/>
      </w:r>
      <w:r w:rsidR="009A4B45" w:rsidRPr="00027589">
        <w:instrText xml:space="preserve"> REF _Ref503283497 \r \h </w:instrText>
      </w:r>
      <w:r w:rsidR="003140DB" w:rsidRPr="00027589">
        <w:instrText xml:space="preserve"> \* MERGEFORMAT </w:instrText>
      </w:r>
      <w:r w:rsidR="009A4B45" w:rsidRPr="00027589">
        <w:fldChar w:fldCharType="separate"/>
      </w:r>
      <w:r w:rsidR="0058274C" w:rsidRPr="00027589">
        <w:t>62. §(8)</w:t>
      </w:r>
      <w:r w:rsidR="009A4B45" w:rsidRPr="00027589">
        <w:fldChar w:fldCharType="end"/>
      </w:r>
      <w:r w:rsidR="127BD670" w:rsidRPr="00027589">
        <w:t xml:space="preserve"> bekezdésben megadottak szerint</w:t>
      </w:r>
      <w:r w:rsidR="680177B7" w:rsidRPr="00027589">
        <w:t xml:space="preserve"> –</w:t>
      </w:r>
      <w:r w:rsidR="127BD670" w:rsidRPr="00027589">
        <w:t xml:space="preserve"> </w:t>
      </w:r>
      <w:r w:rsidR="3A8C344C" w:rsidRPr="00027589">
        <w:t xml:space="preserve">a félév regisztrációs időszaka </w:t>
      </w:r>
      <w:r w:rsidR="3D831B1A" w:rsidRPr="00027589">
        <w:t>alatt is</w:t>
      </w:r>
      <w:r w:rsidR="3A8C344C" w:rsidRPr="00027589">
        <w:t xml:space="preserve">, </w:t>
      </w:r>
      <w:r w:rsidR="3D831B1A" w:rsidRPr="00027589">
        <w:t>annak utolsó két munkanapja kivételével</w:t>
      </w:r>
      <w:r w:rsidR="4AF1E264" w:rsidRPr="00027589">
        <w:t>,</w:t>
      </w:r>
      <w:r w:rsidR="548D4290" w:rsidRPr="00027589">
        <w:t xml:space="preserve"> így annak sikeres teljesítése esetén a hallgató még ugyanabban a félévben felveheti a ráépülő tárgya(ka)t</w:t>
      </w:r>
      <w:r w:rsidR="3A8C344C" w:rsidRPr="00027589">
        <w:t xml:space="preserve"> </w:t>
      </w:r>
      <w:r w:rsidR="00052F1C" w:rsidRPr="00027589">
        <w:t>e paragrafus</w:t>
      </w:r>
      <w:r w:rsidR="00BC408E" w:rsidRPr="00027589">
        <w:t xml:space="preserve"> </w:t>
      </w:r>
      <w:r w:rsidR="00B9680F" w:rsidRPr="00027589">
        <w:t>(14)</w:t>
      </w:r>
      <w:r w:rsidR="00B3377D" w:rsidRPr="00027589">
        <w:t xml:space="preserve"> bekezdéséne</w:t>
      </w:r>
      <w:r w:rsidR="00BA190F" w:rsidRPr="00027589">
        <w:t>k megfelelően</w:t>
      </w:r>
      <w:r w:rsidR="005C1ED1" w:rsidRPr="00027589">
        <w:t xml:space="preserve">. </w:t>
      </w:r>
      <w:r w:rsidR="548D4290" w:rsidRPr="00027589">
        <w:t>A regisztrációs időszak lezárása után szervezett vizsga esetén a ráépülő tárgy(ak) csak egy későbbi félévben vehető(k) fel</w:t>
      </w:r>
      <w:bookmarkEnd w:id="506"/>
      <w:r w:rsidR="008C6556" w:rsidRPr="00027589">
        <w:t xml:space="preserve">. </w:t>
      </w:r>
      <w:r w:rsidR="50E3682A" w:rsidRPr="00027589">
        <w:t>Ha a hallgató a regisztrációs időszak</w:t>
      </w:r>
      <w:r w:rsidR="47DF9E55" w:rsidRPr="00027589">
        <w:t xml:space="preserve"> </w:t>
      </w:r>
      <w:r w:rsidR="1ECA8FB3" w:rsidRPr="00027589">
        <w:t xml:space="preserve">alatt </w:t>
      </w:r>
      <w:r w:rsidR="50E3682A" w:rsidRPr="00027589">
        <w:t>elővizsgát tett, a</w:t>
      </w:r>
      <w:r w:rsidR="001E67A2" w:rsidRPr="00027589">
        <w:t>z adott félév</w:t>
      </w:r>
      <w:r w:rsidR="00591A1C" w:rsidRPr="00027589">
        <w:t xml:space="preserve"> </w:t>
      </w:r>
      <w:r w:rsidR="00B9680F" w:rsidRPr="00027589">
        <w:t>–</w:t>
      </w:r>
      <w:r w:rsidR="00591A1C" w:rsidRPr="00027589">
        <w:t xml:space="preserve"> a Szabályzat </w:t>
      </w:r>
      <w:r w:rsidR="0098568C" w:rsidRPr="00027589">
        <w:fldChar w:fldCharType="begin"/>
      </w:r>
      <w:r w:rsidR="0098568C" w:rsidRPr="00027589">
        <w:instrText xml:space="preserve"> REF _Ref8046206 \r \h </w:instrText>
      </w:r>
      <w:r w:rsidR="0098568C" w:rsidRPr="00027589">
        <w:fldChar w:fldCharType="separate"/>
      </w:r>
      <w:r w:rsidR="0058274C" w:rsidRPr="00027589">
        <w:t xml:space="preserve">50. </w:t>
      </w:r>
      <w:proofErr w:type="gramStart"/>
      <w:r w:rsidR="0058274C" w:rsidRPr="00027589">
        <w:t>§(</w:t>
      </w:r>
      <w:proofErr w:type="gramEnd"/>
      <w:r w:rsidR="0058274C" w:rsidRPr="00027589">
        <w:t>2)</w:t>
      </w:r>
      <w:r w:rsidR="0098568C" w:rsidRPr="00027589">
        <w:fldChar w:fldCharType="end"/>
      </w:r>
      <w:r w:rsidR="00193D67" w:rsidRPr="00027589">
        <w:t xml:space="preserve"> bekezdés c) pontjának kivételével </w:t>
      </w:r>
      <w:r w:rsidR="00B9680F" w:rsidRPr="00027589">
        <w:t>–</w:t>
      </w:r>
      <w:r w:rsidR="006E27C0" w:rsidRPr="00027589">
        <w:t xml:space="preserve"> </w:t>
      </w:r>
      <w:r w:rsidR="50E3682A" w:rsidRPr="00027589">
        <w:t>nem passz</w:t>
      </w:r>
      <w:r w:rsidR="57337AEF" w:rsidRPr="00027589">
        <w:t>i</w:t>
      </w:r>
      <w:r w:rsidR="50E3682A" w:rsidRPr="00027589">
        <w:t>váltatható.</w:t>
      </w:r>
      <w:bookmarkEnd w:id="507"/>
      <w:r w:rsidR="006949A9" w:rsidRPr="00027589">
        <w:rPr>
          <w:rStyle w:val="Lbjegyzet-hivatkozs"/>
        </w:rPr>
        <w:footnoteReference w:id="241"/>
      </w:r>
    </w:p>
    <w:p w14:paraId="0ED3C4A4" w14:textId="669313E4" w:rsidR="006A14FC" w:rsidRPr="00027589" w:rsidRDefault="7F6E0A24" w:rsidP="003F5AF5">
      <w:pPr>
        <w:pStyle w:val="Bekezds1"/>
      </w:pPr>
      <w:bookmarkStart w:id="508" w:name="_Ref515192566"/>
      <w:bookmarkStart w:id="509" w:name="_Ref9428147"/>
      <w:r w:rsidRPr="00027589">
        <w:t xml:space="preserve">A hallgató a tárgyfelvételi időszak lezárulta után, </w:t>
      </w:r>
      <w:r w:rsidR="27E1D9FD" w:rsidRPr="00027589">
        <w:t xml:space="preserve">öt </w:t>
      </w:r>
      <w:r w:rsidRPr="00027589">
        <w:t xml:space="preserve">napon belül kifogással élhet </w:t>
      </w:r>
      <w:r w:rsidR="490BF74C" w:rsidRPr="00027589">
        <w:t xml:space="preserve">az oktatási dékánhelyettesnél </w:t>
      </w:r>
      <w:r w:rsidRPr="00027589">
        <w:t>a nyilvántartásban szereplő adatokkal szemben. A kifogás nem vonatkozhat olyan körülményre, amely a hallgatónak csupán kényelmi szempontból hátrányos. Órarendi ütközéssel szemben a hallgató nem emelhet kifogást, ha az ütközésben érintett tárgyak közül legalább egyet nem a mintatanterv szerinti ajánlott félévben vesz fel. A</w:t>
      </w:r>
      <w:r w:rsidR="51192C0D" w:rsidRPr="00027589">
        <w:t>z</w:t>
      </w:r>
      <w:r w:rsidRPr="00027589">
        <w:t xml:space="preserve"> </w:t>
      </w:r>
      <w:r w:rsidR="51192C0D" w:rsidRPr="00027589">
        <w:t>oktatási dékánhelyettes</w:t>
      </w:r>
      <w:r w:rsidRPr="00027589">
        <w:t xml:space="preserve"> kivizsgálja a hallgatók tárgyfelvételre vonatkozó kifogásait. A hallgató legkésőbb a tárgyfelvételt követő </w:t>
      </w:r>
      <w:r w:rsidR="46EFAA44" w:rsidRPr="00027589">
        <w:t>harmadik</w:t>
      </w:r>
      <w:r w:rsidRPr="00027589">
        <w:t xml:space="preserve"> hét végéig elektronikus üzenetben kap értesítést</w:t>
      </w:r>
      <w:r w:rsidR="26F251E6" w:rsidRPr="00027589">
        <w:t xml:space="preserve"> az </w:t>
      </w:r>
      <w:r w:rsidR="00A12214" w:rsidRPr="00027589">
        <w:t>OK</w:t>
      </w:r>
      <w:r w:rsidR="26F251E6" w:rsidRPr="00027589">
        <w:t>-tól</w:t>
      </w:r>
      <w:bookmarkEnd w:id="508"/>
      <w:bookmarkEnd w:id="509"/>
      <w:r w:rsidR="00283CF6" w:rsidRPr="00027589">
        <w:t xml:space="preserve"> a tárgyfelvétel lezárásának eredményéről, ez után tárgyat sem felvenni, sem leadni nem lehet.</w:t>
      </w:r>
      <w:r w:rsidR="006949A9" w:rsidRPr="00027589">
        <w:rPr>
          <w:rStyle w:val="Lbjegyzet-hivatkozs"/>
        </w:rPr>
        <w:footnoteReference w:id="242"/>
      </w:r>
      <w:r w:rsidR="4C1716A4" w:rsidRPr="00027589">
        <w:rPr>
          <w:rStyle w:val="Lbjegyzet-hivatkozs"/>
        </w:rPr>
        <w:footnoteReference w:id="243"/>
      </w:r>
    </w:p>
    <w:p w14:paraId="3B2E9F3B" w14:textId="336EF63C" w:rsidR="004A059B" w:rsidRPr="00027589" w:rsidRDefault="7F6E0A24" w:rsidP="003F5AF5">
      <w:pPr>
        <w:pStyle w:val="Bekezds1"/>
      </w:pPr>
      <w:bookmarkStart w:id="510" w:name="_Ref503528864"/>
      <w:r w:rsidRPr="00027589">
        <w:t xml:space="preserve">A hallgató egy-egy tárgy második, illetve minden egyes további felvétele esetén </w:t>
      </w:r>
      <w:r w:rsidR="4EA1540C" w:rsidRPr="00027589">
        <w:t xml:space="preserve">– normál és vizsgakurzusok vonatkozásában egyaránt – </w:t>
      </w:r>
      <w:r w:rsidRPr="00027589">
        <w:t xml:space="preserve">tantárgy-újrafelvételi díjat köteles fizetni, a </w:t>
      </w:r>
      <w:r w:rsidR="4DDFE503" w:rsidRPr="00027589">
        <w:t xml:space="preserve">Szabályzat </w:t>
      </w:r>
      <w:r w:rsidR="000538DF" w:rsidRPr="00027589">
        <w:fldChar w:fldCharType="begin"/>
      </w:r>
      <w:r w:rsidR="000538DF" w:rsidRPr="00027589">
        <w:instrText xml:space="preserve"> REF _Ref515208796 \r \h </w:instrText>
      </w:r>
      <w:r w:rsidR="006F2DC5" w:rsidRPr="00027589">
        <w:instrText xml:space="preserve"> \* MERGEFORMAT </w:instrText>
      </w:r>
      <w:r w:rsidR="000538DF" w:rsidRPr="00027589">
        <w:fldChar w:fldCharType="separate"/>
      </w:r>
      <w:r w:rsidR="0058274C" w:rsidRPr="00027589">
        <w:t xml:space="preserve">113. </w:t>
      </w:r>
      <w:proofErr w:type="gramStart"/>
      <w:r w:rsidR="0058274C" w:rsidRPr="00027589">
        <w:t>§(</w:t>
      </w:r>
      <w:proofErr w:type="gramEnd"/>
      <w:r w:rsidR="0058274C" w:rsidRPr="00027589">
        <w:t>4)</w:t>
      </w:r>
      <w:r w:rsidR="000538DF" w:rsidRPr="00027589">
        <w:fldChar w:fldCharType="end"/>
      </w:r>
      <w:r w:rsidR="4DDFE503" w:rsidRPr="00027589">
        <w:t xml:space="preserve"> bekezdés</w:t>
      </w:r>
      <w:r w:rsidR="23D08AD2" w:rsidRPr="00027589">
        <w:t>e</w:t>
      </w:r>
      <w:r w:rsidR="4DDFE503" w:rsidRPr="00027589">
        <w:t xml:space="preserve"> </w:t>
      </w:r>
      <w:r w:rsidRPr="00027589">
        <w:t>szerint.</w:t>
      </w:r>
      <w:bookmarkEnd w:id="510"/>
      <w:r w:rsidR="031E6E43" w:rsidRPr="00027589">
        <w:t xml:space="preserve"> </w:t>
      </w:r>
      <w:r w:rsidR="006949A9" w:rsidRPr="00027589">
        <w:rPr>
          <w:rStyle w:val="Lbjegyzet-hivatkozs"/>
        </w:rPr>
        <w:footnoteReference w:id="244"/>
      </w:r>
    </w:p>
    <w:p w14:paraId="2D42160A" w14:textId="29D747BF" w:rsidR="00DC5974" w:rsidRPr="00027589" w:rsidRDefault="4C1716A4" w:rsidP="002F3136">
      <w:pPr>
        <w:pStyle w:val="Cmsor2"/>
      </w:pPr>
      <w:bookmarkStart w:id="511" w:name="_Toc418435347"/>
      <w:bookmarkStart w:id="512" w:name="_Toc419046447"/>
      <w:bookmarkStart w:id="513" w:name="_Toc424248145"/>
      <w:bookmarkStart w:id="514" w:name="_Ref484686467"/>
      <w:bookmarkStart w:id="515" w:name="_Ref484686519"/>
      <w:bookmarkStart w:id="516" w:name="_Toc484693944"/>
      <w:bookmarkStart w:id="517" w:name="_Ref503334399"/>
      <w:bookmarkStart w:id="518" w:name="_Ref503463915"/>
      <w:bookmarkStart w:id="519" w:name="_Ref503465799"/>
      <w:bookmarkStart w:id="520" w:name="_Ref503513705"/>
      <w:bookmarkStart w:id="521" w:name="_Ref505591863"/>
      <w:bookmarkStart w:id="522" w:name="_Ref507610834"/>
      <w:bookmarkStart w:id="523" w:name="_Ref507611153"/>
      <w:bookmarkStart w:id="524" w:name="_Ref515192601"/>
      <w:bookmarkStart w:id="525" w:name="_Ref515292818"/>
      <w:bookmarkStart w:id="526" w:name="_Ref515540244"/>
      <w:bookmarkStart w:id="527" w:name="_Ref517247522"/>
      <w:bookmarkStart w:id="528" w:name="_Toc517341141"/>
      <w:bookmarkStart w:id="529" w:name="_Toc43994975"/>
      <w:bookmarkStart w:id="530" w:name="_Toc77605587"/>
      <w:bookmarkEnd w:id="505"/>
      <w:bookmarkEnd w:id="511"/>
      <w:bookmarkEnd w:id="512"/>
      <w:r w:rsidRPr="00027589">
        <w:lastRenderedPageBreak/>
        <w:t>A kreditgyűjtés szabályai</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5C987F22" w14:textId="45F50DB0" w:rsidR="004A059B" w:rsidRPr="00027589" w:rsidRDefault="0062021B" w:rsidP="00B9680F">
      <w:pPr>
        <w:pStyle w:val="Bekezds1"/>
      </w:pPr>
      <w:bookmarkStart w:id="531" w:name="pr451"/>
      <w:r w:rsidRPr="00027589">
        <w:rPr>
          <w:rStyle w:val="Lbjegyzet-hivatkozs"/>
        </w:rPr>
        <w:footnoteReference w:id="245"/>
      </w:r>
      <w:r w:rsidR="000C1344" w:rsidRPr="00027589">
        <w:t xml:space="preserve"> </w:t>
      </w:r>
      <w:r w:rsidR="00AB7AE7" w:rsidRPr="00027589">
        <w:t>A</w:t>
      </w:r>
      <w:r w:rsidR="00913523" w:rsidRPr="00027589">
        <w:t xml:space="preserve">z Egyetemen </w:t>
      </w:r>
      <w:r w:rsidR="00AB7AE7" w:rsidRPr="00027589">
        <w:t>a képzés képzési program alapján folyik. A képzési program részeként a tantervet felsőoktatási szakképzésben, alap- és mesterképzésben a miniszter által kiadott képzési és kimeneti követelmények alapján,</w:t>
      </w:r>
      <w:r w:rsidR="005D0FBA" w:rsidRPr="00027589">
        <w:t xml:space="preserve"> </w:t>
      </w:r>
      <w:r w:rsidR="0B891276" w:rsidRPr="00027589">
        <w:t xml:space="preserve">Európai Unió, a Visegrádi Alap és a Közép-európai Felsőoktatási Csereprogram által finanszírozott programok </w:t>
      </w:r>
      <w:r w:rsidR="004C3077" w:rsidRPr="00027589">
        <w:t xml:space="preserve">keretében megvalósuló közös képzésben és </w:t>
      </w:r>
      <w:r w:rsidR="00AB7AE7" w:rsidRPr="00027589">
        <w:t xml:space="preserve">szakirányú továbbképzésben szabadon készíti el </w:t>
      </w:r>
      <w:r w:rsidR="003178DE" w:rsidRPr="00027589">
        <w:t>az Egyetem</w:t>
      </w:r>
      <w:r w:rsidR="008F5014" w:rsidRPr="00027589">
        <w:t>.</w:t>
      </w:r>
      <w:r w:rsidR="00AB7AE7" w:rsidRPr="00027589">
        <w:t xml:space="preserve"> A tanterveket ötévente felül kell vizsgálni.</w:t>
      </w:r>
      <w:r w:rsidR="061576DE" w:rsidRPr="00027589">
        <w:t xml:space="preserve"> Új vagy módosított tanulmányi és vizsgakövetelmények bevezetésére felmenő rendszerben kerülhet sor. </w:t>
      </w:r>
      <w:r w:rsidR="006949A9" w:rsidRPr="00027589">
        <w:rPr>
          <w:rStyle w:val="Lbjegyzet-hivatkozs"/>
        </w:rPr>
        <w:footnoteReference w:id="246"/>
      </w:r>
    </w:p>
    <w:p w14:paraId="0E07E0B6" w14:textId="080E1892" w:rsidR="310CF59F" w:rsidRPr="00027589" w:rsidRDefault="00E42CC4" w:rsidP="005857ED">
      <w:pPr>
        <w:pStyle w:val="Bekezds1"/>
        <w:numPr>
          <w:ilvl w:val="0"/>
          <w:numId w:val="0"/>
        </w:numPr>
        <w:ind w:left="567" w:hanging="567"/>
      </w:pPr>
      <w:r w:rsidRPr="00027589">
        <w:t>(1a)</w:t>
      </w:r>
      <w:r w:rsidR="002E5E1F" w:rsidRPr="00027589">
        <w:tab/>
      </w:r>
      <w:r w:rsidR="310CF59F" w:rsidRPr="00027589">
        <w:t>A tantervek azonnali hatállyal is módosíthatók, ha a m</w:t>
      </w:r>
      <w:r w:rsidR="22F98FCA" w:rsidRPr="00027589">
        <w:t>ó</w:t>
      </w:r>
      <w:r w:rsidR="310CF59F" w:rsidRPr="00027589">
        <w:t>dosítás</w:t>
      </w:r>
      <w:r w:rsidR="01C2CF12" w:rsidRPr="00027589">
        <w:t xml:space="preserve"> kínálatbővülést vagy </w:t>
      </w:r>
      <w:r w:rsidR="00B9680F" w:rsidRPr="00027589">
        <w:t>-</w:t>
      </w:r>
      <w:r w:rsidR="01C2CF12" w:rsidRPr="00027589">
        <w:t xml:space="preserve">szűkítést jelent, ha </w:t>
      </w:r>
      <w:r w:rsidR="52D21BD6" w:rsidRPr="00027589">
        <w:t xml:space="preserve">egy </w:t>
      </w:r>
      <w:r w:rsidR="64B48DFA" w:rsidRPr="00027589">
        <w:t xml:space="preserve">tantárgy </w:t>
      </w:r>
      <w:r w:rsidR="01C2CF12" w:rsidRPr="00027589">
        <w:t>oktatásmódszertan</w:t>
      </w:r>
      <w:r w:rsidR="23ECEEB4" w:rsidRPr="00027589">
        <w:t>a</w:t>
      </w:r>
      <w:r w:rsidR="01C2CF12" w:rsidRPr="00027589">
        <w:t xml:space="preserve"> változ</w:t>
      </w:r>
      <w:r w:rsidR="1B56CA05" w:rsidRPr="00027589">
        <w:t xml:space="preserve">ik, </w:t>
      </w:r>
      <w:r w:rsidR="00396579" w:rsidRPr="00027589">
        <w:t xml:space="preserve">vagy </w:t>
      </w:r>
      <w:r w:rsidR="1B56CA05" w:rsidRPr="00027589">
        <w:t>ha a válto</w:t>
      </w:r>
      <w:r w:rsidR="02A0DAF2" w:rsidRPr="00027589">
        <w:t>ztatás a már teljesített tárgyakat nem érinti</w:t>
      </w:r>
      <w:r w:rsidR="7F667332" w:rsidRPr="00027589">
        <w:t xml:space="preserve">. </w:t>
      </w:r>
    </w:p>
    <w:p w14:paraId="3723C26F" w14:textId="5A8318EB" w:rsidR="002668D7" w:rsidRPr="00027589" w:rsidRDefault="0062021B" w:rsidP="003F5AF5">
      <w:pPr>
        <w:pStyle w:val="Bekezds1"/>
      </w:pPr>
      <w:r w:rsidRPr="00027589">
        <w:rPr>
          <w:rStyle w:val="Lbjegyzet-hivatkozs"/>
        </w:rPr>
        <w:footnoteReference w:id="247"/>
      </w:r>
      <w:r w:rsidR="06AB97A8" w:rsidRPr="00027589">
        <w:t xml:space="preserve"> </w:t>
      </w:r>
      <w:r w:rsidR="4BB6D9DE" w:rsidRPr="00027589">
        <w:t>A</w:t>
      </w:r>
      <w:r w:rsidR="11E4D062" w:rsidRPr="00027589">
        <w:t>z Egyetemen</w:t>
      </w:r>
      <w:r w:rsidR="4BB6D9DE" w:rsidRPr="00027589">
        <w:t xml:space="preserve"> folytatott tanulmányok során a tanulmányi követelmények teljesítését – az egyes tantárgyakhoz, tantervi egységekhez rendelt – tanulmányi pontokban (a továbbiakban: kredit) kell kifejezni és érdemjeggyel minősíteni. A hallgatónak az adott képzésben történő előrehaladását a megszerzett kreditek összege, minőségét az érdemjegye fejezi ki.</w:t>
      </w:r>
    </w:p>
    <w:p w14:paraId="71E6F27D" w14:textId="725FE3F5" w:rsidR="002668D7" w:rsidRPr="00027589" w:rsidRDefault="0062021B" w:rsidP="003F5AF5">
      <w:pPr>
        <w:pStyle w:val="Bekezds1"/>
      </w:pPr>
      <w:r w:rsidRPr="00027589">
        <w:rPr>
          <w:rStyle w:val="Lbjegyzet-hivatkozs"/>
        </w:rPr>
        <w:footnoteReference w:id="248"/>
      </w:r>
      <w:r w:rsidR="06AB97A8" w:rsidRPr="00027589">
        <w:t xml:space="preserve"> </w:t>
      </w:r>
      <w:r w:rsidR="66AF1D9B" w:rsidRPr="00027589">
        <w:t xml:space="preserve">A </w:t>
      </w:r>
      <w:r w:rsidR="4BB6D9DE" w:rsidRPr="00027589">
        <w:t>hallgató részére biztosítani kell, hogy tanulmányai során az oklevél megszerzéséhez előírt összes kredit legalább öt százalékáig szabadon választható tárgyakat vehessen fel – vagy e tárgyak helyett teljesíthető önkéntes tevékenységben vehessen részt –, továbbá az összes kreditet legalább húsz százalékkal meghaladó kreditértékű tantárgy közül választhasson.</w:t>
      </w:r>
    </w:p>
    <w:p w14:paraId="43F1A144" w14:textId="602F11E9" w:rsidR="002668D7" w:rsidRPr="00027589" w:rsidRDefault="0062021B" w:rsidP="003F5AF5">
      <w:pPr>
        <w:pStyle w:val="Bekezds1"/>
      </w:pPr>
      <w:r w:rsidRPr="00027589">
        <w:rPr>
          <w:rStyle w:val="Lbjegyzet-hivatkozs"/>
        </w:rPr>
        <w:footnoteReference w:id="249"/>
      </w:r>
      <w:r w:rsidR="06AB97A8" w:rsidRPr="00027589">
        <w:t xml:space="preserve"> </w:t>
      </w:r>
      <w:r w:rsidR="4BB6D9DE" w:rsidRPr="00027589">
        <w:t>Biztosítani kell, hogy a hallgató egyéni tanulmányi rendjében – külön önköltség</w:t>
      </w:r>
      <w:r w:rsidR="11E4D062" w:rsidRPr="00027589">
        <w:t>/költségtérítési díj</w:t>
      </w:r>
      <w:r w:rsidR="4BB6D9DE" w:rsidRPr="00027589">
        <w:t>, illetve térítési díj fizetése nélkül –</w:t>
      </w:r>
    </w:p>
    <w:p w14:paraId="27C49149" w14:textId="61ECB7A9" w:rsidR="002668D7" w:rsidRPr="00027589" w:rsidRDefault="4C1716A4" w:rsidP="00396579">
      <w:pPr>
        <w:pStyle w:val="Lista1"/>
      </w:pPr>
      <w:r w:rsidRPr="00027589">
        <w:t>az összes előírt kreditet tíz százalékkal meghaladó kreditértékű tárgyat, továbbá azt, hogy</w:t>
      </w:r>
    </w:p>
    <w:p w14:paraId="3B06605B" w14:textId="6DBABC11" w:rsidR="002668D7" w:rsidRPr="00027589" w:rsidRDefault="4C1716A4" w:rsidP="00396579">
      <w:pPr>
        <w:pStyle w:val="Lista1"/>
      </w:pPr>
      <w:r w:rsidRPr="00027589">
        <w:t>az összes előírt kredit tíz százalékáig terjedően nem magyar nyelven oktatott tárgyat</w:t>
      </w:r>
    </w:p>
    <w:p w14:paraId="7EAB5DCB" w14:textId="77777777" w:rsidR="002668D7" w:rsidRPr="00027589" w:rsidRDefault="74E90C91" w:rsidP="000C1344">
      <w:pPr>
        <w:pStyle w:val="Bekezds1"/>
        <w:numPr>
          <w:ilvl w:val="0"/>
          <w:numId w:val="0"/>
        </w:numPr>
        <w:ind w:left="567"/>
      </w:pPr>
      <w:r w:rsidRPr="00027589">
        <w:t>vehessen fel.</w:t>
      </w:r>
    </w:p>
    <w:p w14:paraId="0F3A33AE" w14:textId="53C42647" w:rsidR="002668D7" w:rsidRPr="00027589" w:rsidRDefault="0062021B" w:rsidP="003F5AF5">
      <w:pPr>
        <w:pStyle w:val="Bekezds1"/>
        <w:rPr>
          <w:rFonts w:eastAsiaTheme="minorEastAsia" w:cstheme="minorBidi"/>
        </w:rPr>
      </w:pPr>
      <w:r w:rsidRPr="00027589">
        <w:rPr>
          <w:rStyle w:val="Lbjegyzet-hivatkozs"/>
        </w:rPr>
        <w:footnoteReference w:id="250"/>
      </w:r>
      <w:r w:rsidR="06AB97A8" w:rsidRPr="00027589">
        <w:t xml:space="preserve"> </w:t>
      </w:r>
      <w:r w:rsidR="4BB6D9DE" w:rsidRPr="00027589">
        <w:t xml:space="preserve">A hallgató a tanulmányaihoz tartozó tantárgyakat </w:t>
      </w:r>
      <w:r w:rsidR="715EE836" w:rsidRPr="00027589">
        <w:rPr>
          <w:rFonts w:ascii="Calibri" w:eastAsia="Calibri" w:hAnsi="Calibri" w:cs="Calibri"/>
        </w:rPr>
        <w:t>– ideértve a szabadon választható tárgyakat is</w:t>
      </w:r>
      <w:r w:rsidR="00CC563C" w:rsidRPr="00027589">
        <w:rPr>
          <w:rFonts w:ascii="Calibri" w:eastAsia="Calibri" w:hAnsi="Calibri" w:cs="Calibri"/>
        </w:rPr>
        <w:t xml:space="preserve"> – </w:t>
      </w:r>
      <w:r w:rsidR="4BB6D9DE" w:rsidRPr="00027589">
        <w:t>annak a felsőoktatási intézménynek, amellyel hallgatói jogviszonyban áll, másik képzésében, továbbá más felsőoktatási intézményben mint vendéghallgató is felveheti.</w:t>
      </w:r>
    </w:p>
    <w:p w14:paraId="0DD6B1B2" w14:textId="38CB3915" w:rsidR="004A059B" w:rsidRPr="00027589" w:rsidRDefault="0062021B" w:rsidP="003F5AF5">
      <w:pPr>
        <w:pStyle w:val="Bekezds1"/>
      </w:pPr>
      <w:r w:rsidRPr="00027589">
        <w:rPr>
          <w:rStyle w:val="Lbjegyzet-hivatkozs"/>
        </w:rPr>
        <w:footnoteReference w:id="251"/>
      </w:r>
      <w:r w:rsidR="06AB97A8" w:rsidRPr="00027589">
        <w:t xml:space="preserve"> </w:t>
      </w:r>
      <w:r w:rsidR="4BB6D9DE" w:rsidRPr="00027589">
        <w:t>A</w:t>
      </w:r>
      <w:r w:rsidR="11E4D062" w:rsidRPr="00027589">
        <w:t xml:space="preserve">z Egyetem </w:t>
      </w:r>
      <w:r w:rsidR="4BB6D9DE" w:rsidRPr="00027589">
        <w:t>ajánlott tantervet ad ki a hallgatói tanulmányi rend összeállításához.</w:t>
      </w:r>
    </w:p>
    <w:p w14:paraId="27B68ABA" w14:textId="2A553C9D" w:rsidR="009C1C21" w:rsidRPr="00027589" w:rsidRDefault="0062021B" w:rsidP="003F5AF5">
      <w:pPr>
        <w:pStyle w:val="Bekezds1"/>
      </w:pPr>
      <w:r w:rsidRPr="00027589">
        <w:rPr>
          <w:rStyle w:val="Lbjegyzet-hivatkozs"/>
        </w:rPr>
        <w:footnoteReference w:id="252"/>
      </w:r>
      <w:r w:rsidR="06AB97A8" w:rsidRPr="00027589">
        <w:t xml:space="preserve"> </w:t>
      </w:r>
      <w:r w:rsidR="3298EFA5" w:rsidRPr="00027589">
        <w:t>A kreditérték meghatározásakor az összes hallgatói tanulmányi munkaóra a tanórákat és az egyéni hallgatói tanulmányi munkaórákat is tartalmazza. A</w:t>
      </w:r>
      <w:r w:rsidR="11E4D062" w:rsidRPr="00027589">
        <w:t>z Egyetem</w:t>
      </w:r>
      <w:r w:rsidR="3298EFA5" w:rsidRPr="00027589">
        <w:t xml:space="preserve"> által ajánlott tantervben, a szakirányú továbbképzések kivételével, az egyes félévek kreditértéke – figyelembe véve az </w:t>
      </w:r>
      <w:r w:rsidR="27A0E6AE" w:rsidRPr="00027589">
        <w:t>Egyetem</w:t>
      </w:r>
      <w:r w:rsidR="3298EFA5" w:rsidRPr="00027589">
        <w:t xml:space="preserve"> által meghatározott képzési időszakot – legfeljebb három kredittel térhet el a harminc kredittől.</w:t>
      </w:r>
    </w:p>
    <w:p w14:paraId="20F4D0EC" w14:textId="49515BED" w:rsidR="009C1C21" w:rsidRPr="00027589" w:rsidRDefault="0062021B" w:rsidP="003F5AF5">
      <w:pPr>
        <w:pStyle w:val="Bekezds1"/>
      </w:pPr>
      <w:bookmarkStart w:id="532" w:name="_Ref503441058"/>
      <w:r w:rsidRPr="00027589">
        <w:rPr>
          <w:rStyle w:val="Lbjegyzet-hivatkozs"/>
        </w:rPr>
        <w:footnoteReference w:id="253"/>
      </w:r>
      <w:r w:rsidR="7172DDDD" w:rsidRPr="00027589">
        <w:t xml:space="preserve"> </w:t>
      </w:r>
      <w:r w:rsidR="3298EFA5" w:rsidRPr="00027589">
        <w:t xml:space="preserve">A képzési és kimeneti követelmények szerint megszerezhető kompetenciák alapján meghatározott tanterv kötelező, kötelezően választható és szabadon választható tantárgyakból, tantervi egységekből, továbbá kritériumkövetelményekből épül fel. Szabadon választható tantárgy </w:t>
      </w:r>
      <w:r w:rsidR="3298EFA5" w:rsidRPr="00027589">
        <w:lastRenderedPageBreak/>
        <w:t xml:space="preserve">esetében az Egyetem nem </w:t>
      </w:r>
      <w:r w:rsidR="45B49167" w:rsidRPr="00027589">
        <w:t xml:space="preserve">korlátozza </w:t>
      </w:r>
      <w:r w:rsidR="3298EFA5" w:rsidRPr="00027589">
        <w:t>a hallgató választását a felsőoktatási intézmények által meghirdetett tantárgyak körében.</w:t>
      </w:r>
      <w:bookmarkEnd w:id="532"/>
    </w:p>
    <w:p w14:paraId="12D4FB6E" w14:textId="7E85D7C5" w:rsidR="00673062" w:rsidRPr="00027589" w:rsidRDefault="7F6E0A24" w:rsidP="003F5AF5">
      <w:pPr>
        <w:pStyle w:val="Bekezds1"/>
      </w:pPr>
      <w:bookmarkStart w:id="533" w:name="_Ref503463918"/>
      <w:r w:rsidRPr="00027589">
        <w:t xml:space="preserve">A </w:t>
      </w:r>
      <w:r w:rsidRPr="00027589">
        <w:rPr>
          <w:i/>
          <w:iCs/>
        </w:rPr>
        <w:t>kötelezően választandó</w:t>
      </w:r>
      <w:r w:rsidRPr="00027589">
        <w:t xml:space="preserve"> (vagy kötelezően választható) tárgyakat a hallgatók egy meghatározott – általában szűk – tárgycsoportból választhatják. Külön típust képeznek a </w:t>
      </w:r>
      <w:r w:rsidRPr="00027589">
        <w:rPr>
          <w:i/>
          <w:iCs/>
        </w:rPr>
        <w:t>kötelezően választandó szaknyelvi készségfejlesztő</w:t>
      </w:r>
      <w:r w:rsidRPr="00027589">
        <w:t xml:space="preserve"> tárgyak. Ezek körében az oklevél kiadásának feltételeként előírt nyelvvizsgával nem rendelkező hallgatók a rendelkezésre álló szaknyelvi kurzusok közül választhatnak. A megfelelő nyelvvizsgával rendelkező hallgatók idegen nyelvű szakmai tárgyakat vagy további üzleti idegen nyelvet vehetnek fel a kreditkeret terhére.</w:t>
      </w:r>
      <w:bookmarkEnd w:id="533"/>
    </w:p>
    <w:p w14:paraId="14DAF9AA" w14:textId="2C9A7408" w:rsidR="00B8241E" w:rsidRPr="00027589" w:rsidRDefault="7F6E0A24" w:rsidP="003F5AF5">
      <w:pPr>
        <w:pStyle w:val="Bekezds1"/>
      </w:pPr>
      <w:bookmarkStart w:id="534" w:name="_Ref503441064"/>
      <w:r w:rsidRPr="00027589">
        <w:t>A kötelezően választandó tárgyak között sajátos csoportot képeznek a specializáció tárgyai. Ezek együttesen választhatók, a specializációra való jelentkezéssel. A specializációra történt besorolás után annak tárgyai kötelezővé válnak. Specializációváltás esetén a leadott specializáció már teljesített tárgyai szabadon választható tárgyként kerülnek elszámolásra.</w:t>
      </w:r>
      <w:bookmarkEnd w:id="534"/>
    </w:p>
    <w:p w14:paraId="6AFFAEEB" w14:textId="5F598B5D" w:rsidR="009C1C21" w:rsidRPr="00027589" w:rsidRDefault="0062021B" w:rsidP="003F5AF5">
      <w:pPr>
        <w:pStyle w:val="Bekezds1"/>
      </w:pPr>
      <w:bookmarkStart w:id="535" w:name="_Ref503441117"/>
      <w:bookmarkStart w:id="536" w:name="_Ref503441566"/>
      <w:r w:rsidRPr="00027589">
        <w:rPr>
          <w:rStyle w:val="Lbjegyzet-hivatkozs"/>
        </w:rPr>
        <w:footnoteReference w:id="254"/>
      </w:r>
      <w:r w:rsidR="05B772EC" w:rsidRPr="00027589">
        <w:t xml:space="preserve"> </w:t>
      </w:r>
      <w:r w:rsidR="3298EFA5" w:rsidRPr="00027589">
        <w:t>A tantervben a tantárgyakhoz, tantervi egységekhez tanórát és kreditértéket kell rendelni. A kreditérték kifejezi, hogy a követelmények teljesítéséhez mennyi tanulmányi munkára van szükség, továbbá azt, hogy a tantárgy, tantervi egység felvételével és a tanulmányi követelmények teljesítésével mennyi kreditet szerezhet a hallgató. Kredit csak olyan tantárgyhoz, tantervi egységhez rendelendő, amelynek minősítése a</w:t>
      </w:r>
      <w:r w:rsidR="04903073" w:rsidRPr="00027589">
        <w:t xml:space="preserve"> Szabályzat</w:t>
      </w:r>
      <w:r w:rsidR="3298EFA5" w:rsidRPr="00027589">
        <w:t xml:space="preserve"> </w:t>
      </w:r>
      <w:r w:rsidR="00321193" w:rsidRPr="00027589">
        <w:fldChar w:fldCharType="begin"/>
      </w:r>
      <w:r w:rsidR="00321193" w:rsidRPr="00027589">
        <w:instrText xml:space="preserve"> REF _Ref503339282 \r \h </w:instrText>
      </w:r>
      <w:r w:rsidR="002E717A" w:rsidRPr="00027589">
        <w:instrText xml:space="preserve"> \* MERGEFORMAT </w:instrText>
      </w:r>
      <w:r w:rsidR="00321193" w:rsidRPr="00027589">
        <w:fldChar w:fldCharType="separate"/>
      </w:r>
      <w:r w:rsidR="0058274C" w:rsidRPr="00027589">
        <w:t xml:space="preserve">62. </w:t>
      </w:r>
      <w:proofErr w:type="gramStart"/>
      <w:r w:rsidR="0058274C" w:rsidRPr="00027589">
        <w:t>§(</w:t>
      </w:r>
      <w:proofErr w:type="gramEnd"/>
      <w:r w:rsidR="0058274C" w:rsidRPr="00027589">
        <w:t>3)</w:t>
      </w:r>
      <w:r w:rsidR="00321193" w:rsidRPr="00027589">
        <w:fldChar w:fldCharType="end"/>
      </w:r>
      <w:r w:rsidR="261E6A68" w:rsidRPr="00027589">
        <w:t xml:space="preserve"> </w:t>
      </w:r>
      <w:r w:rsidR="3298EFA5" w:rsidRPr="00027589">
        <w:t>bekezdése szerint történik. Tantárgyhoz csak egész értékű kredit rendelhető.</w:t>
      </w:r>
      <w:bookmarkEnd w:id="535"/>
      <w:r w:rsidR="674BF083" w:rsidRPr="00027589">
        <w:t xml:space="preserve"> Kreditértékkel nem rendelkező kötelező tantervi elem </w:t>
      </w:r>
      <w:r w:rsidR="674BF083" w:rsidRPr="00027589">
        <w:rPr>
          <w:i/>
          <w:iCs/>
        </w:rPr>
        <w:t>kritériumkövetelménynek</w:t>
      </w:r>
      <w:r w:rsidR="674BF083" w:rsidRPr="00027589">
        <w:t xml:space="preserve"> minősül.</w:t>
      </w:r>
      <w:bookmarkEnd w:id="536"/>
    </w:p>
    <w:p w14:paraId="1DF53B48" w14:textId="628E68CC" w:rsidR="004A059B" w:rsidRPr="00027589" w:rsidRDefault="0062021B" w:rsidP="003F5AF5">
      <w:pPr>
        <w:pStyle w:val="Bekezds1"/>
      </w:pPr>
      <w:r w:rsidRPr="00027589">
        <w:rPr>
          <w:rStyle w:val="Lbjegyzet-hivatkozs"/>
        </w:rPr>
        <w:footnoteReference w:id="255"/>
      </w:r>
      <w:r w:rsidR="05B772EC" w:rsidRPr="00027589">
        <w:t xml:space="preserve"> </w:t>
      </w:r>
      <w:r w:rsidR="3298EFA5" w:rsidRPr="00027589">
        <w:t>A teljes képzési időre meghatározott átlagos egyéni hallgatói tanulmányi munkaóra nem haladhatja meg a tanórák számának teljes idejű képzésben a háromszorosát, részidős képzésben, esti képzési munkarendben a hétszeresét, levelező képzési munkarendben a tizenkétszeresét, távoktatásban a huszonötszörösét.</w:t>
      </w:r>
    </w:p>
    <w:p w14:paraId="3C2EB057" w14:textId="0C574BA1" w:rsidR="009C1C21" w:rsidRPr="00027589" w:rsidRDefault="0062021B" w:rsidP="003F5AF5">
      <w:pPr>
        <w:pStyle w:val="Bekezds1"/>
      </w:pPr>
      <w:r w:rsidRPr="00027589">
        <w:rPr>
          <w:rStyle w:val="Lbjegyzet-hivatkozs"/>
        </w:rPr>
        <w:footnoteReference w:id="256"/>
      </w:r>
      <w:r w:rsidR="05B772EC" w:rsidRPr="00027589">
        <w:t xml:space="preserve"> </w:t>
      </w:r>
      <w:r w:rsidR="3298EFA5" w:rsidRPr="00027589">
        <w:t>A részidős képzésben egy adott képzéshez rendelt teljesítendő kreditek száma megegyezik a teljes idejű képzéshez rendelt kreditek számával.</w:t>
      </w:r>
    </w:p>
    <w:p w14:paraId="662FC6B4" w14:textId="54A1F162" w:rsidR="009C1C21" w:rsidRPr="00027589" w:rsidRDefault="0062021B" w:rsidP="003F5AF5">
      <w:pPr>
        <w:pStyle w:val="Bekezds1"/>
      </w:pPr>
      <w:bookmarkStart w:id="537" w:name="_Ref503441354"/>
      <w:r w:rsidRPr="00027589">
        <w:rPr>
          <w:rStyle w:val="Lbjegyzet-hivatkozs"/>
        </w:rPr>
        <w:footnoteReference w:id="257"/>
      </w:r>
      <w:r w:rsidR="05B772EC" w:rsidRPr="00027589">
        <w:t xml:space="preserve"> </w:t>
      </w:r>
      <w:r w:rsidR="3298EFA5" w:rsidRPr="00027589">
        <w:t xml:space="preserve">A tanterv határozza meg, hogy az egyes tantárgyak felvételéhez milyen más tantárgyak előzetes teljesítése szükséges (előtanulmányi rend). Egy adott tantárgyhoz legfeljebb három másik tantárgy vagy a képzési célt illetően több tantárgyat magában foglaló legfeljebb egy, 15 kreditnél </w:t>
      </w:r>
      <w:bookmarkEnd w:id="537"/>
      <w:r w:rsidR="00695D1A" w:rsidRPr="00027589">
        <w:t>nem nagyobb kreditértékű tantárgycsoport (modul) rendelhető előtanulmányi kötelezettség-ként. A tantervben meghatározott egyes tantárgyakhoz más tantárgyaknak egyidejű felvétele is meghatározható követelményként.</w:t>
      </w:r>
    </w:p>
    <w:p w14:paraId="0DAEA884" w14:textId="07DE731F" w:rsidR="00DC5974" w:rsidRPr="00027589" w:rsidRDefault="0062021B" w:rsidP="003F5AF5">
      <w:pPr>
        <w:pStyle w:val="Bekezds1"/>
      </w:pPr>
      <w:r w:rsidRPr="00027589">
        <w:rPr>
          <w:rStyle w:val="Lbjegyzet-hivatkozs"/>
        </w:rPr>
        <w:footnoteReference w:id="258"/>
      </w:r>
      <w:r w:rsidR="05B772EC" w:rsidRPr="00027589">
        <w:t xml:space="preserve"> </w:t>
      </w:r>
      <w:r w:rsidR="1FD63149" w:rsidRPr="00027589">
        <w:t>A hallgató az oklevél megszerzéséhez szükséges krediteket a képzési és kimeneti követelményekben meghatározott képzési időnél rövidebb vagy hosszabb idő alatt is megszerezheti.</w:t>
      </w:r>
    </w:p>
    <w:p w14:paraId="3463BD30" w14:textId="4B2664C5" w:rsidR="00551DD2" w:rsidRPr="00027589" w:rsidRDefault="0062021B" w:rsidP="003F5AF5">
      <w:pPr>
        <w:pStyle w:val="Bekezds1"/>
      </w:pPr>
      <w:r w:rsidRPr="00027589">
        <w:rPr>
          <w:rStyle w:val="Lbjegyzet-hivatkozs"/>
        </w:rPr>
        <w:footnoteReference w:id="259"/>
      </w:r>
      <w:r w:rsidR="3823E9F0" w:rsidRPr="00027589">
        <w:t xml:space="preserve"> </w:t>
      </w:r>
      <w:r w:rsidR="51C0DF31" w:rsidRPr="00027589">
        <w:t>A képzés, a képzési és kimeneti követelményekben foglaltak szerint megszervezhető teljes idejű képzésként, részidős képzésként, továbbá távoktatásként. A teljes idejű képzés félévenként legalább kettőszáz</w:t>
      </w:r>
      <w:r w:rsidR="231DF0B8" w:rsidRPr="00027589">
        <w:t>, doktori képzés esetén legalább negyven</w:t>
      </w:r>
      <w:r w:rsidR="51C0DF31" w:rsidRPr="00027589">
        <w:t xml:space="preserve"> tanórából </w:t>
      </w:r>
      <w:r w:rsidR="652F3FB4" w:rsidRPr="00027589">
        <w:t xml:space="preserve">vagy ennek megfelelő zárt rendszerű elektronikus </w:t>
      </w:r>
      <w:r w:rsidR="4F4783C1" w:rsidRPr="00027589">
        <w:t xml:space="preserve">távolléti oktatásból </w:t>
      </w:r>
      <w:r w:rsidR="51C0DF31" w:rsidRPr="00027589">
        <w:t>áll.</w:t>
      </w:r>
    </w:p>
    <w:p w14:paraId="715D9A6C" w14:textId="20615024" w:rsidR="00551DD2" w:rsidRPr="00027589" w:rsidRDefault="0062021B" w:rsidP="003F5AF5">
      <w:pPr>
        <w:pStyle w:val="Bekezds1"/>
      </w:pPr>
      <w:r w:rsidRPr="00027589">
        <w:rPr>
          <w:rStyle w:val="Lbjegyzet-hivatkozs"/>
        </w:rPr>
        <w:footnoteReference w:id="260"/>
      </w:r>
      <w:r w:rsidR="05B772EC" w:rsidRPr="00027589">
        <w:t xml:space="preserve"> </w:t>
      </w:r>
      <w:r w:rsidR="1EB4C948" w:rsidRPr="00027589">
        <w:t>A teljes idejű képzést a nappali képzés munkarendje szerint heti öt napból álló tanítási hét keretében, a munkanapokon kell megszervezni. E rendelkezéstől a hallgatói önkormányzat egyetértésével el lehet térni. A teljes idejű képzés duális képzésként is megszervezhető.</w:t>
      </w:r>
    </w:p>
    <w:p w14:paraId="2EFA2615" w14:textId="504C3A9C" w:rsidR="00551DD2" w:rsidRPr="00027589" w:rsidRDefault="0062021B" w:rsidP="003F5AF5">
      <w:pPr>
        <w:pStyle w:val="Bekezds1"/>
      </w:pPr>
      <w:r w:rsidRPr="00027589">
        <w:rPr>
          <w:rStyle w:val="Lbjegyzet-hivatkozs"/>
        </w:rPr>
        <w:lastRenderedPageBreak/>
        <w:footnoteReference w:id="261"/>
      </w:r>
      <w:r w:rsidR="05B772EC" w:rsidRPr="00027589">
        <w:t xml:space="preserve"> </w:t>
      </w:r>
      <w:r w:rsidR="1EB4C948" w:rsidRPr="00027589">
        <w:t>A részidős képzés lehet esti vagy levelező képzés munkarendje szerint szervezett képzés. A részidős képzés időtartama – kivéve a szakirányú továbbképzést – a teljes idejű képzés tanóráinak legalább harminc, legfeljebb ötven százaléka lehet. A szakirányú továbbképzés időtartama a teljes idejű képzés tanóráinak legalább húsz, legfeljebb ötven százaléka lehet.</w:t>
      </w:r>
    </w:p>
    <w:p w14:paraId="10AFFCAF" w14:textId="17716218" w:rsidR="004A059B" w:rsidRPr="00027589" w:rsidRDefault="0062021B" w:rsidP="003F5AF5">
      <w:pPr>
        <w:pStyle w:val="Bekezds1"/>
      </w:pPr>
      <w:r w:rsidRPr="00027589">
        <w:rPr>
          <w:rStyle w:val="Lbjegyzet-hivatkozs"/>
        </w:rPr>
        <w:footnoteReference w:id="262"/>
      </w:r>
      <w:r w:rsidR="05B772EC" w:rsidRPr="00027589">
        <w:t xml:space="preserve"> </w:t>
      </w:r>
      <w:r w:rsidR="1EB4C948" w:rsidRPr="00027589">
        <w:t xml:space="preserve">Ha a tanéven kívül kerül sor szakmai gyakorlat, vizsga, egyéb oktatási tevékenység (a továbbiakban együtt: hallgatói tevékenység) szervezésére, a </w:t>
      </w:r>
      <w:r w:rsidR="38AF3E71" w:rsidRPr="00027589">
        <w:t>tantervben</w:t>
      </w:r>
      <w:r w:rsidR="1EB4C948" w:rsidRPr="00027589">
        <w:t xml:space="preserve"> egyértelműen meg kell határozni, hogy melyik, közvetlenül előtte vagy utána lévő félévre vonatkozik a hallgatói tevékenység.</w:t>
      </w:r>
    </w:p>
    <w:p w14:paraId="20E16408" w14:textId="0DFFB28D" w:rsidR="004A059B" w:rsidRPr="00027589" w:rsidRDefault="7F6E0A24" w:rsidP="003F5AF5">
      <w:pPr>
        <w:pStyle w:val="Bekezds1"/>
      </w:pPr>
      <w:bookmarkStart w:id="538" w:name="_Ref503509176"/>
      <w:bookmarkEnd w:id="531"/>
      <w:r w:rsidRPr="00027589">
        <w:t xml:space="preserve">A szak </w:t>
      </w:r>
      <w:r w:rsidRPr="00027589">
        <w:rPr>
          <w:i/>
          <w:iCs/>
        </w:rPr>
        <w:t>tanterve</w:t>
      </w:r>
      <w:r w:rsidRPr="00027589">
        <w:t xml:space="preserve"> tartalmazza magyar és angol nyelven:</w:t>
      </w:r>
      <w:bookmarkEnd w:id="538"/>
    </w:p>
    <w:p w14:paraId="008C97EF" w14:textId="28DC276E" w:rsidR="00C86804" w:rsidRPr="00027589" w:rsidRDefault="4C1716A4" w:rsidP="00592574">
      <w:pPr>
        <w:pStyle w:val="Lista1"/>
      </w:pPr>
      <w:r w:rsidRPr="00027589">
        <w:t>a szak képzési célját, az elsajátítandó szakmai kompetenciákat, a képzés időtartamát, a megszerzendő kreditek számát, a végzettség és a szakképesítés megjelölését;</w:t>
      </w:r>
    </w:p>
    <w:p w14:paraId="5921ABA2" w14:textId="23164CB1" w:rsidR="00502D71" w:rsidRPr="00027589" w:rsidRDefault="4C1716A4" w:rsidP="00592574">
      <w:pPr>
        <w:pStyle w:val="Lista1"/>
      </w:pPr>
      <w:r w:rsidRPr="00027589">
        <w:t xml:space="preserve">a képzés szerkezetét meghatározó és az egyes tantárgyakat felsoroló </w:t>
      </w:r>
      <w:r w:rsidRPr="00027589">
        <w:rPr>
          <w:i/>
          <w:iCs/>
        </w:rPr>
        <w:t>ajánlott tantervet</w:t>
      </w:r>
      <w:r w:rsidRPr="00027589">
        <w:t xml:space="preserve"> (más megnevezéssel </w:t>
      </w:r>
      <w:r w:rsidRPr="00027589">
        <w:rPr>
          <w:i/>
          <w:iCs/>
        </w:rPr>
        <w:t>mintatantervet</w:t>
      </w:r>
      <w:r w:rsidRPr="00027589">
        <w:t>), amely magában foglalja:</w:t>
      </w:r>
    </w:p>
    <w:p w14:paraId="31E3EC50" w14:textId="1E9C0F86" w:rsidR="004A059B" w:rsidRPr="00027589" w:rsidRDefault="00502D71" w:rsidP="00236808">
      <w:pPr>
        <w:pStyle w:val="Lista11"/>
      </w:pPr>
      <w:r w:rsidRPr="00027589">
        <w:t>oktatási időszakonkénti bontásban az összes kötelező és kötelezően választható tantárgyat</w:t>
      </w:r>
      <w:r w:rsidR="00C765D6" w:rsidRPr="00027589">
        <w:t>, ezek</w:t>
      </w:r>
      <w:r w:rsidR="009B5E23" w:rsidRPr="00027589">
        <w:t xml:space="preserve"> intézményi tárgyfelelős</w:t>
      </w:r>
      <w:r w:rsidR="00C765D6" w:rsidRPr="00027589">
        <w:t>é</w:t>
      </w:r>
      <w:r w:rsidR="009B5E23" w:rsidRPr="00027589">
        <w:t>t</w:t>
      </w:r>
      <w:r w:rsidR="00D17CAB" w:rsidRPr="00027589">
        <w:t xml:space="preserve"> [</w:t>
      </w:r>
      <w:r w:rsidR="00913523" w:rsidRPr="00027589">
        <w:t xml:space="preserve">e paragrafus </w:t>
      </w:r>
      <w:r w:rsidRPr="00027589">
        <w:fldChar w:fldCharType="begin"/>
      </w:r>
      <w:r w:rsidRPr="00027589">
        <w:instrText xml:space="preserve"> REF _Ref503441058 \r \h  \* MERGEFORMAT </w:instrText>
      </w:r>
      <w:r w:rsidRPr="00027589">
        <w:fldChar w:fldCharType="separate"/>
      </w:r>
      <w:r w:rsidR="0058274C" w:rsidRPr="00027589">
        <w:t>(8)</w:t>
      </w:r>
      <w:r w:rsidRPr="00027589">
        <w:fldChar w:fldCharType="end"/>
      </w:r>
      <w:r w:rsidR="00D17CAB" w:rsidRPr="00027589">
        <w:t>–</w:t>
      </w:r>
      <w:r w:rsidRPr="00027589">
        <w:fldChar w:fldCharType="begin"/>
      </w:r>
      <w:r w:rsidRPr="00027589">
        <w:instrText xml:space="preserve"> REF _Ref503441064 \r \h  \* MERGEFORMAT </w:instrText>
      </w:r>
      <w:r w:rsidRPr="00027589">
        <w:fldChar w:fldCharType="separate"/>
      </w:r>
      <w:r w:rsidR="0058274C" w:rsidRPr="00027589">
        <w:t>(10)</w:t>
      </w:r>
      <w:r w:rsidRPr="00027589">
        <w:fldChar w:fldCharType="end"/>
      </w:r>
      <w:r w:rsidR="00D17CAB" w:rsidRPr="00027589">
        <w:t xml:space="preserve"> bekezdés]</w:t>
      </w:r>
      <w:r w:rsidRPr="00027589">
        <w:t>;</w:t>
      </w:r>
    </w:p>
    <w:p w14:paraId="665CF79C" w14:textId="640C5574" w:rsidR="00502D71" w:rsidRPr="00027589" w:rsidRDefault="00502D71" w:rsidP="00236808">
      <w:pPr>
        <w:pStyle w:val="Lista11"/>
      </w:pPr>
      <w:r w:rsidRPr="00027589">
        <w:t>a tantárgyak heti vagy félévi tanóraszámát és a hozzájuk rendelt kreditpontokat</w:t>
      </w:r>
      <w:r w:rsidR="00D17CAB" w:rsidRPr="00027589">
        <w:t xml:space="preserve"> [</w:t>
      </w:r>
      <w:r w:rsidR="00913523" w:rsidRPr="00027589">
        <w:t xml:space="preserve">e paragrafus </w:t>
      </w:r>
      <w:r w:rsidRPr="00027589">
        <w:fldChar w:fldCharType="begin"/>
      </w:r>
      <w:r w:rsidRPr="00027589">
        <w:instrText xml:space="preserve"> REF _Ref503441117 \r \h  \* MERGEFORMAT </w:instrText>
      </w:r>
      <w:r w:rsidRPr="00027589">
        <w:fldChar w:fldCharType="separate"/>
      </w:r>
      <w:r w:rsidR="0058274C" w:rsidRPr="00027589">
        <w:t>(11)</w:t>
      </w:r>
      <w:r w:rsidRPr="00027589">
        <w:fldChar w:fldCharType="end"/>
      </w:r>
      <w:r w:rsidR="00D17CAB" w:rsidRPr="00027589">
        <w:t xml:space="preserve"> bekezdés]</w:t>
      </w:r>
      <w:r w:rsidRPr="00027589">
        <w:t>;</w:t>
      </w:r>
    </w:p>
    <w:p w14:paraId="1793FD02" w14:textId="483731CF" w:rsidR="00502D71" w:rsidRPr="00027589" w:rsidRDefault="00502D71" w:rsidP="00236808">
      <w:pPr>
        <w:pStyle w:val="Lista11"/>
      </w:pPr>
      <w:r w:rsidRPr="00027589">
        <w:t>a tantárgyak értékelésének típusát</w:t>
      </w:r>
      <w:r w:rsidR="00D17CAB" w:rsidRPr="00027589">
        <w:t xml:space="preserve"> [</w:t>
      </w:r>
      <w:r w:rsidRPr="00027589">
        <w:fldChar w:fldCharType="begin"/>
      </w:r>
      <w:r w:rsidRPr="00027589">
        <w:instrText xml:space="preserve"> REF _Ref503441190 \r \h  \* MERGEFORMAT </w:instrText>
      </w:r>
      <w:r w:rsidRPr="00027589">
        <w:fldChar w:fldCharType="separate"/>
      </w:r>
      <w:r w:rsidR="0058274C" w:rsidRPr="00027589">
        <w:t xml:space="preserve">62. </w:t>
      </w:r>
      <w:proofErr w:type="gramStart"/>
      <w:r w:rsidR="0058274C" w:rsidRPr="00027589">
        <w:t>§(</w:t>
      </w:r>
      <w:proofErr w:type="gramEnd"/>
      <w:r w:rsidR="0058274C" w:rsidRPr="00027589">
        <w:t>2)</w:t>
      </w:r>
      <w:r w:rsidRPr="00027589">
        <w:fldChar w:fldCharType="end"/>
      </w:r>
      <w:r w:rsidR="00D17CAB" w:rsidRPr="00027589">
        <w:t xml:space="preserve"> bekezdés]</w:t>
      </w:r>
      <w:r w:rsidRPr="00027589">
        <w:t>;</w:t>
      </w:r>
    </w:p>
    <w:p w14:paraId="1C94C1E0" w14:textId="087EB6E8" w:rsidR="004A059B" w:rsidRPr="00027589" w:rsidRDefault="009B5E23" w:rsidP="00236808">
      <w:pPr>
        <w:pStyle w:val="Lista11"/>
      </w:pPr>
      <w:r w:rsidRPr="00027589">
        <w:t>az előtanulmányi rendet</w:t>
      </w:r>
      <w:r w:rsidR="00D17CAB" w:rsidRPr="00027589">
        <w:t xml:space="preserve"> [</w:t>
      </w:r>
      <w:r w:rsidR="00913523" w:rsidRPr="00027589">
        <w:t xml:space="preserve">e paragrafus </w:t>
      </w:r>
      <w:r w:rsidRPr="00027589">
        <w:fldChar w:fldCharType="begin"/>
      </w:r>
      <w:r w:rsidRPr="00027589">
        <w:instrText xml:space="preserve"> REF _Ref503441354 \r \h  \* MERGEFORMAT </w:instrText>
      </w:r>
      <w:r w:rsidRPr="00027589">
        <w:fldChar w:fldCharType="separate"/>
      </w:r>
      <w:r w:rsidR="0058274C" w:rsidRPr="00027589">
        <w:t>(14)</w:t>
      </w:r>
      <w:r w:rsidRPr="00027589">
        <w:fldChar w:fldCharType="end"/>
      </w:r>
      <w:r w:rsidR="00D17CAB" w:rsidRPr="00027589">
        <w:t xml:space="preserve"> bekezdés]</w:t>
      </w:r>
      <w:r w:rsidRPr="00027589">
        <w:t>;</w:t>
      </w:r>
    </w:p>
    <w:p w14:paraId="4C861C95" w14:textId="09A4FCE0" w:rsidR="004A059B" w:rsidRPr="00027589" w:rsidRDefault="00502D71" w:rsidP="00236808">
      <w:pPr>
        <w:pStyle w:val="Lista1"/>
      </w:pPr>
      <w:r w:rsidRPr="00027589">
        <w:t xml:space="preserve">a </w:t>
      </w:r>
      <w:r w:rsidRPr="00027589">
        <w:rPr>
          <w:i/>
          <w:iCs/>
        </w:rPr>
        <w:t>kritériumkövetelmény</w:t>
      </w:r>
      <w:r w:rsidRPr="00027589">
        <w:t>eket és azok teljesítésének határidejét</w:t>
      </w:r>
      <w:r w:rsidR="00C37F49" w:rsidRPr="00027589">
        <w:t xml:space="preserve"> [</w:t>
      </w:r>
      <w:r w:rsidR="00913523" w:rsidRPr="00027589">
        <w:t xml:space="preserve">e paragrafus </w:t>
      </w:r>
      <w:r w:rsidRPr="00027589">
        <w:fldChar w:fldCharType="begin"/>
      </w:r>
      <w:r w:rsidRPr="00027589">
        <w:instrText xml:space="preserve"> REF _Ref503441058 \r \h  \* MERGEFORMAT </w:instrText>
      </w:r>
      <w:r w:rsidRPr="00027589">
        <w:fldChar w:fldCharType="separate"/>
      </w:r>
      <w:r w:rsidR="0058274C" w:rsidRPr="00027589">
        <w:t>(8)</w:t>
      </w:r>
      <w:r w:rsidRPr="00027589">
        <w:fldChar w:fldCharType="end"/>
      </w:r>
      <w:r w:rsidR="00C37F49" w:rsidRPr="00027589">
        <w:t xml:space="preserve"> és </w:t>
      </w:r>
      <w:r w:rsidRPr="00027589">
        <w:fldChar w:fldCharType="begin"/>
      </w:r>
      <w:r w:rsidRPr="00027589">
        <w:instrText xml:space="preserve"> REF _Ref503441566 \r \h  \* MERGEFORMAT </w:instrText>
      </w:r>
      <w:r w:rsidRPr="00027589">
        <w:fldChar w:fldCharType="separate"/>
      </w:r>
      <w:r w:rsidR="0058274C" w:rsidRPr="00027589">
        <w:t>(11)</w:t>
      </w:r>
      <w:r w:rsidRPr="00027589">
        <w:fldChar w:fldCharType="end"/>
      </w:r>
      <w:r w:rsidR="00C37F49" w:rsidRPr="00027589">
        <w:t xml:space="preserve"> bekezdés]</w:t>
      </w:r>
      <w:r w:rsidRPr="00027589">
        <w:t>;</w:t>
      </w:r>
    </w:p>
    <w:p w14:paraId="2CA7B370" w14:textId="3E50D3BE" w:rsidR="00502D71" w:rsidRPr="00027589" w:rsidRDefault="00502D71" w:rsidP="00236808">
      <w:pPr>
        <w:pStyle w:val="Lista1"/>
      </w:pPr>
      <w:r w:rsidRPr="00027589">
        <w:t xml:space="preserve">a </w:t>
      </w:r>
      <w:r w:rsidRPr="00027589">
        <w:rPr>
          <w:i/>
          <w:iCs/>
        </w:rPr>
        <w:t xml:space="preserve">szakirány-, </w:t>
      </w:r>
      <w:r w:rsidRPr="00027589">
        <w:t xml:space="preserve">illetve </w:t>
      </w:r>
      <w:r w:rsidRPr="00027589">
        <w:rPr>
          <w:i/>
          <w:iCs/>
        </w:rPr>
        <w:t>specializációválasztás</w:t>
      </w:r>
      <w:r w:rsidRPr="00027589">
        <w:t xml:space="preserve"> feltételeit és szabályait</w:t>
      </w:r>
      <w:r w:rsidR="00C37F49" w:rsidRPr="00027589">
        <w:t xml:space="preserve"> [</w:t>
      </w:r>
      <w:r w:rsidR="00913523" w:rsidRPr="00027589">
        <w:t xml:space="preserve">e paragrafus </w:t>
      </w:r>
      <w:r w:rsidRPr="00027589">
        <w:fldChar w:fldCharType="begin"/>
      </w:r>
      <w:r w:rsidRPr="00027589">
        <w:instrText xml:space="preserve"> REF _Ref503439615 \r \h  \* MERGEFORMAT </w:instrText>
      </w:r>
      <w:r w:rsidRPr="00027589">
        <w:fldChar w:fldCharType="separate"/>
      </w:r>
      <w:r w:rsidR="0058274C" w:rsidRPr="00027589">
        <w:t>(26)</w:t>
      </w:r>
      <w:r w:rsidRPr="00027589">
        <w:fldChar w:fldCharType="end"/>
      </w:r>
      <w:r w:rsidR="005C1D83" w:rsidRPr="00027589">
        <w:t>–</w:t>
      </w:r>
      <w:r w:rsidRPr="00027589">
        <w:fldChar w:fldCharType="begin"/>
      </w:r>
      <w:r w:rsidRPr="00027589">
        <w:instrText xml:space="preserve"> REF _Ref503441605 \r \h  \* MERGEFORMAT </w:instrText>
      </w:r>
      <w:r w:rsidRPr="00027589">
        <w:fldChar w:fldCharType="separate"/>
      </w:r>
      <w:r w:rsidR="0058274C" w:rsidRPr="00027589">
        <w:t>(28)</w:t>
      </w:r>
      <w:r w:rsidRPr="00027589">
        <w:fldChar w:fldCharType="end"/>
      </w:r>
      <w:r w:rsidR="00C37F49" w:rsidRPr="00027589">
        <w:t xml:space="preserve"> bekezdés]</w:t>
      </w:r>
      <w:r w:rsidRPr="00027589">
        <w:t>;</w:t>
      </w:r>
    </w:p>
    <w:p w14:paraId="0EE89230" w14:textId="22F3C556" w:rsidR="009B5E23" w:rsidRPr="00027589" w:rsidRDefault="009B5E23" w:rsidP="00236808">
      <w:pPr>
        <w:pStyle w:val="Lista1"/>
      </w:pPr>
      <w:r w:rsidRPr="00027589">
        <w:t>a mobilitási ablak meghatározását</w:t>
      </w:r>
      <w:r w:rsidR="00C37F49" w:rsidRPr="00027589">
        <w:t xml:space="preserve"> [</w:t>
      </w:r>
      <w:r w:rsidRPr="00027589">
        <w:fldChar w:fldCharType="begin"/>
      </w:r>
      <w:r w:rsidRPr="00027589">
        <w:instrText xml:space="preserve"> REF _Ref503381829 \r \h  \* MERGEFORMAT </w:instrText>
      </w:r>
      <w:r w:rsidRPr="00027589">
        <w:fldChar w:fldCharType="separate"/>
      </w:r>
      <w:r w:rsidR="0058274C" w:rsidRPr="00027589">
        <w:t xml:space="preserve">54. </w:t>
      </w:r>
      <w:proofErr w:type="gramStart"/>
      <w:r w:rsidR="0058274C" w:rsidRPr="00027589">
        <w:t>§(</w:t>
      </w:r>
      <w:proofErr w:type="gramEnd"/>
      <w:r w:rsidR="0058274C" w:rsidRPr="00027589">
        <w:t>4)</w:t>
      </w:r>
      <w:r w:rsidRPr="00027589">
        <w:fldChar w:fldCharType="end"/>
      </w:r>
      <w:r w:rsidR="00C37F49" w:rsidRPr="00027589">
        <w:t>–</w:t>
      </w:r>
      <w:r w:rsidRPr="00027589">
        <w:fldChar w:fldCharType="begin"/>
      </w:r>
      <w:r w:rsidRPr="00027589">
        <w:instrText xml:space="preserve"> REF _Ref503441686 \r \h  \* MERGEFORMAT </w:instrText>
      </w:r>
      <w:r w:rsidRPr="00027589">
        <w:fldChar w:fldCharType="separate"/>
      </w:r>
      <w:r w:rsidR="0058274C" w:rsidRPr="00027589">
        <w:t>54. §(7)</w:t>
      </w:r>
      <w:r w:rsidRPr="00027589">
        <w:fldChar w:fldCharType="end"/>
      </w:r>
      <w:r w:rsidR="00C37F49" w:rsidRPr="00027589">
        <w:t xml:space="preserve"> bekezdés]</w:t>
      </w:r>
      <w:r w:rsidRPr="00027589">
        <w:t>;</w:t>
      </w:r>
    </w:p>
    <w:p w14:paraId="389B948C" w14:textId="7CE64C48" w:rsidR="00502D71" w:rsidRPr="00027589" w:rsidRDefault="00502D71" w:rsidP="00236808">
      <w:pPr>
        <w:pStyle w:val="Lista1"/>
      </w:pPr>
      <w:r w:rsidRPr="00027589">
        <w:t xml:space="preserve">a </w:t>
      </w:r>
      <w:r w:rsidRPr="00027589">
        <w:rPr>
          <w:i/>
          <w:iCs/>
        </w:rPr>
        <w:t>szakmai gyakorlat</w:t>
      </w:r>
      <w:r w:rsidRPr="00027589">
        <w:t xml:space="preserve"> idejét, teljesítésének feltételét</w:t>
      </w:r>
      <w:r w:rsidR="0063636E" w:rsidRPr="00027589">
        <w:t xml:space="preserve"> [</w:t>
      </w:r>
      <w:r w:rsidR="00913523" w:rsidRPr="00027589">
        <w:t xml:space="preserve">e paragrafus </w:t>
      </w:r>
      <w:r w:rsidRPr="00027589">
        <w:fldChar w:fldCharType="begin"/>
      </w:r>
      <w:r w:rsidRPr="00027589">
        <w:instrText xml:space="preserve"> REF _Ref507435066 \r \h  \* MERGEFORMAT </w:instrText>
      </w:r>
      <w:r w:rsidRPr="00027589">
        <w:fldChar w:fldCharType="separate"/>
      </w:r>
      <w:r w:rsidR="0058274C" w:rsidRPr="00027589">
        <w:t>(29)</w:t>
      </w:r>
      <w:r w:rsidRPr="00027589">
        <w:fldChar w:fldCharType="end"/>
      </w:r>
      <w:r w:rsidR="00DF6C14" w:rsidRPr="00027589">
        <w:t xml:space="preserve"> </w:t>
      </w:r>
      <w:r w:rsidR="0063636E" w:rsidRPr="00027589">
        <w:t>bekezdés]</w:t>
      </w:r>
      <w:r w:rsidRPr="00027589">
        <w:t>;</w:t>
      </w:r>
    </w:p>
    <w:p w14:paraId="00764A77" w14:textId="425E6F23" w:rsidR="00502D71" w:rsidRPr="00027589" w:rsidRDefault="00502D71" w:rsidP="00236808">
      <w:pPr>
        <w:pStyle w:val="Lista1"/>
      </w:pPr>
      <w:r w:rsidRPr="00027589">
        <w:t xml:space="preserve">a </w:t>
      </w:r>
      <w:r w:rsidR="00C765D6" w:rsidRPr="00027589">
        <w:rPr>
          <w:i/>
          <w:iCs/>
        </w:rPr>
        <w:t xml:space="preserve">szakdolgozat </w:t>
      </w:r>
      <w:r w:rsidRPr="00027589">
        <w:t>(</w:t>
      </w:r>
      <w:r w:rsidR="00C765D6" w:rsidRPr="00027589">
        <w:rPr>
          <w:i/>
          <w:iCs/>
        </w:rPr>
        <w:t>diplomamunka</w:t>
      </w:r>
      <w:r w:rsidRPr="00027589">
        <w:t>) teljesítésére vonatkozó előírásokat</w:t>
      </w:r>
      <w:r w:rsidR="00A91CA5" w:rsidRPr="00027589">
        <w:t xml:space="preserve"> [</w:t>
      </w:r>
      <w:r w:rsidRPr="00027589">
        <w:fldChar w:fldCharType="begin"/>
      </w:r>
      <w:r w:rsidRPr="00027589">
        <w:instrText xml:space="preserve"> REF _Ref503460768 \r \h  \* MERGEFORMAT </w:instrText>
      </w:r>
      <w:r w:rsidRPr="00027589">
        <w:fldChar w:fldCharType="separate"/>
      </w:r>
      <w:r w:rsidR="0058274C" w:rsidRPr="00027589">
        <w:t xml:space="preserve">69. </w:t>
      </w:r>
      <w:proofErr w:type="gramStart"/>
      <w:r w:rsidR="0058274C" w:rsidRPr="00027589">
        <w:t>§(</w:t>
      </w:r>
      <w:proofErr w:type="gramEnd"/>
      <w:r w:rsidR="0058274C" w:rsidRPr="00027589">
        <w:t>1)</w:t>
      </w:r>
      <w:r w:rsidRPr="00027589">
        <w:fldChar w:fldCharType="end"/>
      </w:r>
      <w:r w:rsidR="00A91CA5" w:rsidRPr="00027589">
        <w:t>–</w:t>
      </w:r>
      <w:r w:rsidRPr="00027589">
        <w:fldChar w:fldCharType="begin"/>
      </w:r>
      <w:r w:rsidRPr="00027589">
        <w:instrText xml:space="preserve"> REF _Ref503460771 \r \h  \* MERGEFORMAT </w:instrText>
      </w:r>
      <w:r w:rsidRPr="00027589">
        <w:fldChar w:fldCharType="separate"/>
      </w:r>
      <w:r w:rsidR="0058274C" w:rsidRPr="00027589">
        <w:t>69. §(14)</w:t>
      </w:r>
      <w:r w:rsidRPr="00027589">
        <w:fldChar w:fldCharType="end"/>
      </w:r>
      <w:r w:rsidR="00A91CA5" w:rsidRPr="00027589">
        <w:t xml:space="preserve"> bekezdés]</w:t>
      </w:r>
      <w:r w:rsidRPr="00027589">
        <w:t>;</w:t>
      </w:r>
    </w:p>
    <w:p w14:paraId="55137798" w14:textId="445D23C5" w:rsidR="00502D71" w:rsidRPr="00027589" w:rsidRDefault="009B5E23" w:rsidP="00236808">
      <w:pPr>
        <w:pStyle w:val="Lista1"/>
      </w:pPr>
      <w:r w:rsidRPr="00027589">
        <w:t xml:space="preserve">a képzés lezárása és </w:t>
      </w:r>
      <w:r w:rsidR="00502D71" w:rsidRPr="00027589">
        <w:t>a záróvizsgára bocsátás részletes feltételeit</w:t>
      </w:r>
      <w:r w:rsidR="00A91CA5" w:rsidRPr="00027589">
        <w:t xml:space="preserve"> [</w:t>
      </w:r>
      <w:r w:rsidRPr="00027589">
        <w:fldChar w:fldCharType="begin"/>
      </w:r>
      <w:r w:rsidRPr="00027589">
        <w:instrText xml:space="preserve"> REF _Ref503460886 \r \h  \* MERGEFORMAT </w:instrText>
      </w:r>
      <w:r w:rsidRPr="00027589">
        <w:fldChar w:fldCharType="separate"/>
      </w:r>
      <w:r w:rsidR="0058274C" w:rsidRPr="00027589">
        <w:t xml:space="preserve">70. </w:t>
      </w:r>
      <w:proofErr w:type="gramStart"/>
      <w:r w:rsidR="0058274C" w:rsidRPr="00027589">
        <w:t>§(</w:t>
      </w:r>
      <w:proofErr w:type="gramEnd"/>
      <w:r w:rsidR="0058274C" w:rsidRPr="00027589">
        <w:t>1)</w:t>
      </w:r>
      <w:r w:rsidRPr="00027589">
        <w:fldChar w:fldCharType="end"/>
      </w:r>
      <w:r w:rsidR="00A91CA5" w:rsidRPr="00027589">
        <w:t>–</w:t>
      </w:r>
      <w:r w:rsidRPr="00027589">
        <w:fldChar w:fldCharType="begin"/>
      </w:r>
      <w:r w:rsidRPr="00027589">
        <w:instrText xml:space="preserve"> REF _Ref503460911 \r \h  \* MERGEFORMAT </w:instrText>
      </w:r>
      <w:r w:rsidRPr="00027589">
        <w:fldChar w:fldCharType="separate"/>
      </w:r>
      <w:r w:rsidR="0058274C" w:rsidRPr="00027589">
        <w:t>70. §(6)</w:t>
      </w:r>
      <w:r w:rsidRPr="00027589">
        <w:fldChar w:fldCharType="end"/>
      </w:r>
      <w:r w:rsidR="00A91CA5" w:rsidRPr="00027589">
        <w:t xml:space="preserve"> bekezdés]</w:t>
      </w:r>
      <w:r w:rsidR="00502D71" w:rsidRPr="00027589">
        <w:t>;</w:t>
      </w:r>
    </w:p>
    <w:p w14:paraId="168A824B" w14:textId="4DFA6354" w:rsidR="004A059B" w:rsidRPr="00027589" w:rsidRDefault="00502D71" w:rsidP="00236808">
      <w:pPr>
        <w:pStyle w:val="Lista1"/>
      </w:pPr>
      <w:r w:rsidRPr="00027589">
        <w:t xml:space="preserve">a </w:t>
      </w:r>
      <w:r w:rsidRPr="00027589">
        <w:rPr>
          <w:i/>
          <w:iCs/>
        </w:rPr>
        <w:t xml:space="preserve">záróvizsga </w:t>
      </w:r>
      <w:r w:rsidR="009B5E23" w:rsidRPr="00027589">
        <w:t>követelményeit és eredményének kiszámítási módját</w:t>
      </w:r>
      <w:r w:rsidR="00A91CA5" w:rsidRPr="00027589">
        <w:t xml:space="preserve"> [</w:t>
      </w:r>
      <w:r w:rsidRPr="00027589">
        <w:fldChar w:fldCharType="begin"/>
      </w:r>
      <w:r w:rsidRPr="00027589">
        <w:instrText xml:space="preserve"> REF _Ref503460923 \r \h  \* MERGEFORMAT </w:instrText>
      </w:r>
      <w:r w:rsidRPr="00027589">
        <w:fldChar w:fldCharType="separate"/>
      </w:r>
      <w:r w:rsidR="0058274C" w:rsidRPr="00027589">
        <w:t xml:space="preserve">70. </w:t>
      </w:r>
      <w:proofErr w:type="gramStart"/>
      <w:r w:rsidR="0058274C" w:rsidRPr="00027589">
        <w:t>§(</w:t>
      </w:r>
      <w:proofErr w:type="gramEnd"/>
      <w:r w:rsidR="0058274C" w:rsidRPr="00027589">
        <w:t>7)</w:t>
      </w:r>
      <w:r w:rsidRPr="00027589">
        <w:fldChar w:fldCharType="end"/>
      </w:r>
      <w:r w:rsidR="00A91CA5" w:rsidRPr="00027589">
        <w:t>–</w:t>
      </w:r>
      <w:r w:rsidRPr="00027589">
        <w:fldChar w:fldCharType="begin"/>
      </w:r>
      <w:r w:rsidRPr="00027589">
        <w:instrText xml:space="preserve"> REF _Ref503460941 \r \h  \* MERGEFORMAT </w:instrText>
      </w:r>
      <w:r w:rsidRPr="00027589">
        <w:fldChar w:fldCharType="separate"/>
      </w:r>
      <w:r w:rsidR="0058274C" w:rsidRPr="00027589">
        <w:t>70. §(13)</w:t>
      </w:r>
      <w:r w:rsidRPr="00027589">
        <w:fldChar w:fldCharType="end"/>
      </w:r>
      <w:r w:rsidR="00A91CA5" w:rsidRPr="00027589">
        <w:t xml:space="preserve"> bekezdés]</w:t>
      </w:r>
      <w:r w:rsidRPr="00027589">
        <w:t>;</w:t>
      </w:r>
    </w:p>
    <w:p w14:paraId="13561747" w14:textId="19C15FCA" w:rsidR="00C86804" w:rsidRPr="00027589" w:rsidRDefault="00C86804" w:rsidP="00236808">
      <w:pPr>
        <w:pStyle w:val="Lista1"/>
      </w:pPr>
      <w:r w:rsidRPr="00027589">
        <w:t>az oklevél kiadásának feltételét (a nyelvvizsgakövetelményt)</w:t>
      </w:r>
      <w:r w:rsidR="00A91CA5" w:rsidRPr="00027589">
        <w:t xml:space="preserve"> [</w:t>
      </w:r>
      <w:r w:rsidRPr="00027589">
        <w:fldChar w:fldCharType="begin"/>
      </w:r>
      <w:r w:rsidRPr="00027589">
        <w:instrText xml:space="preserve"> REF _Ref503460977 \r \h  \* MERGEFORMAT </w:instrText>
      </w:r>
      <w:r w:rsidRPr="00027589">
        <w:fldChar w:fldCharType="separate"/>
      </w:r>
      <w:r w:rsidR="0058274C" w:rsidRPr="00027589">
        <w:t>81. §</w:t>
      </w:r>
      <w:r w:rsidRPr="00027589">
        <w:fldChar w:fldCharType="end"/>
      </w:r>
      <w:r w:rsidR="00A91CA5" w:rsidRPr="00027589">
        <w:t>]</w:t>
      </w:r>
      <w:r w:rsidRPr="00027589">
        <w:t>;</w:t>
      </w:r>
    </w:p>
    <w:p w14:paraId="3AD08309" w14:textId="2A848CCB" w:rsidR="00C86804" w:rsidRPr="00027589" w:rsidRDefault="00502D71" w:rsidP="00236808">
      <w:pPr>
        <w:pStyle w:val="Lista1"/>
      </w:pPr>
      <w:r w:rsidRPr="00027589">
        <w:t>az oklevélminősítés kiszámításának módját</w:t>
      </w:r>
      <w:r w:rsidR="00E243FC" w:rsidRPr="00027589">
        <w:t xml:space="preserve"> [</w:t>
      </w:r>
      <w:r w:rsidRPr="00027589">
        <w:fldChar w:fldCharType="begin"/>
      </w:r>
      <w:r w:rsidRPr="00027589">
        <w:instrText xml:space="preserve"> REF _Ref507434510 \r \h  \* MERGEFORMAT </w:instrText>
      </w:r>
      <w:r w:rsidRPr="00027589">
        <w:fldChar w:fldCharType="separate"/>
      </w:r>
      <w:r w:rsidR="0058274C" w:rsidRPr="00027589">
        <w:t xml:space="preserve">81. </w:t>
      </w:r>
      <w:proofErr w:type="gramStart"/>
      <w:r w:rsidR="0058274C" w:rsidRPr="00027589">
        <w:t>§(</w:t>
      </w:r>
      <w:proofErr w:type="gramEnd"/>
      <w:r w:rsidR="0058274C" w:rsidRPr="00027589">
        <w:t>12)</w:t>
      </w:r>
      <w:r w:rsidRPr="00027589">
        <w:fldChar w:fldCharType="end"/>
      </w:r>
      <w:r w:rsidR="00E243FC" w:rsidRPr="00027589">
        <w:t xml:space="preserve"> bekezdés]</w:t>
      </w:r>
      <w:r w:rsidR="00C86804" w:rsidRPr="00027589">
        <w:t>;</w:t>
      </w:r>
    </w:p>
    <w:p w14:paraId="353526A5" w14:textId="3027F6D3" w:rsidR="00502D71" w:rsidRPr="00027589" w:rsidRDefault="4C1716A4" w:rsidP="00236808">
      <w:pPr>
        <w:pStyle w:val="Lista1"/>
      </w:pPr>
      <w:r w:rsidRPr="00027589">
        <w:t>a szak esetleges speciális követelményeit (pl. az idegen nyelven folyó képzés vagy a duális képzés sajátos előírásait).</w:t>
      </w:r>
    </w:p>
    <w:p w14:paraId="53186839" w14:textId="142B8714" w:rsidR="00502D71" w:rsidRPr="00027589" w:rsidRDefault="7F6E0A24" w:rsidP="003F5AF5">
      <w:pPr>
        <w:pStyle w:val="Bekezds1"/>
      </w:pPr>
      <w:r w:rsidRPr="00027589">
        <w:t xml:space="preserve">A </w:t>
      </w:r>
      <w:r w:rsidRPr="00027589">
        <w:rPr>
          <w:i/>
          <w:iCs/>
        </w:rPr>
        <w:t>tantárgy tematikája</w:t>
      </w:r>
      <w:r w:rsidRPr="00027589">
        <w:t xml:space="preserve"> meghatározza a tantárgy feladatát a képzés céljának megvalósításában, a fejlesztendő kompetenciákat, képzési szintre való besorolását, a képzési idő alatti óraszámát, kreditpont értékét, tantárgyfelelősét, kari koordinátorait, bemutatja a tananyag téma szerinti bontását, megadja kötelező és ajánlott szakirodalmát.</w:t>
      </w:r>
    </w:p>
    <w:p w14:paraId="6A633C34" w14:textId="0BAB60B9" w:rsidR="00502D71" w:rsidRPr="00027589" w:rsidRDefault="7F6E0A24" w:rsidP="003F5AF5">
      <w:pPr>
        <w:pStyle w:val="Bekezds1"/>
      </w:pPr>
      <w:bookmarkStart w:id="539" w:name="_Ref503509179"/>
      <w:r w:rsidRPr="00027589">
        <w:lastRenderedPageBreak/>
        <w:t xml:space="preserve">A </w:t>
      </w:r>
      <w:r w:rsidRPr="00027589">
        <w:rPr>
          <w:i/>
          <w:iCs/>
        </w:rPr>
        <w:t>tantárgyi követelményrendszer</w:t>
      </w:r>
      <w:r w:rsidRPr="00027589">
        <w:t xml:space="preserve"> tartalmazza: a tárgy oktatásmódszertanát, a számonkérés módját, az évközi feladatok jellegét, a kurzus-aláírás feltételeit, az érdemjegy kialakításának és javításának módját, a jegy megajánlás lehetőségét és feltételeit.</w:t>
      </w:r>
      <w:bookmarkEnd w:id="539"/>
    </w:p>
    <w:p w14:paraId="069BF022" w14:textId="77777777" w:rsidR="004A059B" w:rsidRPr="00027589" w:rsidRDefault="7F6E0A24" w:rsidP="003F5AF5">
      <w:pPr>
        <w:pStyle w:val="Bekezds1"/>
      </w:pPr>
      <w:r w:rsidRPr="00027589">
        <w:t>A tantárgy tematikáját a követelményrendszerrel együtt a tárgyfelelős oktató határozza meg, a kari koordinátorokkal együttműködve.</w:t>
      </w:r>
    </w:p>
    <w:p w14:paraId="5D9BF4DC" w14:textId="7B3A54B8" w:rsidR="00502D71" w:rsidRPr="00027589" w:rsidRDefault="7A285FED" w:rsidP="003F5AF5">
      <w:pPr>
        <w:pStyle w:val="Bekezds1"/>
      </w:pPr>
      <w:r w:rsidRPr="00027589">
        <w:t>A tantárgyi követelményrendszert legkésőbb a regisztrációs időszak első napját megelőző munkanap déli 12 órájáig kell véglegesíteni</w:t>
      </w:r>
      <w:r w:rsidR="00AB2022" w:rsidRPr="00027589">
        <w:t xml:space="preserve"> és </w:t>
      </w:r>
      <w:r w:rsidR="003B30E2" w:rsidRPr="00027589">
        <w:t>közzétenni</w:t>
      </w:r>
      <w:r w:rsidRPr="00027589">
        <w:t>. A véglegesített követelményrendszerben bármilyen változtatást az oktató a kurzust felvevő hallgatók legalább 50%-nak egyetértésével kezdeményezhet és csak a</w:t>
      </w:r>
      <w:r w:rsidR="285A0E62" w:rsidRPr="00027589">
        <w:t>z</w:t>
      </w:r>
      <w:r w:rsidRPr="00027589">
        <w:t xml:space="preserve"> </w:t>
      </w:r>
      <w:r w:rsidR="00A12214" w:rsidRPr="00027589">
        <w:t>OK</w:t>
      </w:r>
      <w:r w:rsidRPr="00027589">
        <w:t xml:space="preserve"> közreműködésével tehet. A változtatásról feljegyzést kell készíteni, és értesíteni kell a kurzust felvevő hallgatókat.</w:t>
      </w:r>
    </w:p>
    <w:p w14:paraId="336D46EF" w14:textId="1213FE2A" w:rsidR="00553B17" w:rsidRPr="00027589" w:rsidRDefault="7F6E0A24" w:rsidP="003F5AF5">
      <w:pPr>
        <w:pStyle w:val="Bekezds1"/>
      </w:pPr>
      <w:bookmarkStart w:id="540" w:name="_Ref484686476"/>
      <w:r w:rsidRPr="00027589">
        <w:t xml:space="preserve">Az </w:t>
      </w:r>
      <w:r w:rsidRPr="00027589">
        <w:rPr>
          <w:i/>
          <w:iCs/>
        </w:rPr>
        <w:t>órarendi foglalkozások</w:t>
      </w:r>
      <w:r w:rsidRPr="00027589">
        <w:t xml:space="preserve"> (tanórák) a képzési folyamat alapját képezik, látogatásuk a hallgató elsődleges feladata. Az egyes kurzusokról való hiányzás megengedhető mértékéről a tantárgy követelményeiben kell rendelkezni, az aláírási feltételek részeként. Kötelező órai jelenlét abban az esetben írható elő, ha a hallgató teljesítményének féléves értékelésébe – a tantárgyi követelményrendszer alapján – beleszámít az órai munka. Amennyiben az oktató kötelezővé teszi a foglalkozások látogatását, köteles gondoskodni a hallgatói jelenlét hiteles nyilvántartásáról. A kötelezően előírt órai jelenlét esetén sem tagadható meg az aláírás, ha a hallgató a távollétet megfelelő módon (orvosi igazolás, dékáni engedély stb.) igazolta</w:t>
      </w:r>
      <w:r w:rsidR="6D922D77" w:rsidRPr="00027589">
        <w:t xml:space="preserve">, vagy ha az igazolatlan távolmaradás mértéke nem </w:t>
      </w:r>
      <w:r w:rsidR="32606FE6" w:rsidRPr="00027589">
        <w:t>haladja meg a tanórák 20%-át</w:t>
      </w:r>
      <w:r w:rsidRPr="00027589">
        <w:t>.</w:t>
      </w:r>
      <w:r w:rsidR="2E4C64EE" w:rsidRPr="00027589">
        <w:t xml:space="preserve"> </w:t>
      </w:r>
      <w:r w:rsidR="48C0A041" w:rsidRPr="00027589">
        <w:t xml:space="preserve">Az igazolt és igazolatlan távolmaradás összesen nem </w:t>
      </w:r>
      <w:r w:rsidR="492F68EB" w:rsidRPr="00027589">
        <w:t>haladhatja meg</w:t>
      </w:r>
      <w:r w:rsidR="48C0A041" w:rsidRPr="00027589">
        <w:t xml:space="preserve"> a tanórák 50%-át. </w:t>
      </w:r>
      <w:r w:rsidR="2E4C64EE" w:rsidRPr="00027589">
        <w:t xml:space="preserve">Amennyiben a kurzus minden gyakorlatának teljesítése kötelező, </w:t>
      </w:r>
      <w:r w:rsidR="0E8D606F" w:rsidRPr="00027589">
        <w:t xml:space="preserve">az </w:t>
      </w:r>
      <w:r w:rsidR="2E4C64EE" w:rsidRPr="00027589">
        <w:t xml:space="preserve">előírt minimális igazolatlan és az engedélyezett igazolt hiányzások pótlására </w:t>
      </w:r>
      <w:r w:rsidR="02AAB63C" w:rsidRPr="00027589">
        <w:t>egy</w:t>
      </w:r>
      <w:r w:rsidR="2E4C64EE" w:rsidRPr="00027589">
        <w:t xml:space="preserve"> alkalmat biztosítani kell.</w:t>
      </w:r>
      <w:r w:rsidRPr="00027589">
        <w:t xml:space="preserve"> Részidős képzésben nem írható elő kötelező órai jelenlét.</w:t>
      </w:r>
      <w:bookmarkEnd w:id="540"/>
    </w:p>
    <w:p w14:paraId="582C771A" w14:textId="2287FAC2" w:rsidR="00067F43" w:rsidRPr="00027589" w:rsidRDefault="4C1716A4" w:rsidP="00EB4DC6">
      <w:pPr>
        <w:pStyle w:val="Bekezds1"/>
      </w:pPr>
      <w:bookmarkStart w:id="541" w:name="_Ref503439615"/>
      <w:r w:rsidRPr="00027589">
        <w:t xml:space="preserve">Azokon a szakokon, amelyek tantervében szerepelnek specializációk, a hallgatónak </w:t>
      </w:r>
      <w:r w:rsidRPr="00027589">
        <w:rPr>
          <w:i/>
          <w:iCs/>
        </w:rPr>
        <w:t>specializációt kell választania</w:t>
      </w:r>
      <w:r w:rsidRPr="00027589">
        <w:t xml:space="preserve"> a TR-ben az első specializációs félévet megelőző vizsgaidőszak után. A specializációra való besorolás alapja a hallgató </w:t>
      </w:r>
      <w:r w:rsidR="00D05FE4" w:rsidRPr="00027589">
        <w:t xml:space="preserve">összesített </w:t>
      </w:r>
      <w:r w:rsidR="002B54F8" w:rsidRPr="00027589">
        <w:t xml:space="preserve">korrigált </w:t>
      </w:r>
      <w:r w:rsidRPr="00027589">
        <w:t>kreditindexe: az ez alapján képzett rangsor elejétől indulva kerülnek feltöltésre a specializációk létszámkeretei. Ha egy adott specializáció létszámkerete betelik, a kar dönthet a keret megemeléséről vagy a további jelentkezők más specializációra való beosztásáról. A specializációkra történő besorolással kapcsolatos döntéseket a dékán hozza, a szak- és specializációfelelősök javaslata alapján.</w:t>
      </w:r>
      <w:bookmarkEnd w:id="541"/>
    </w:p>
    <w:p w14:paraId="5270CAB9" w14:textId="07D112B4" w:rsidR="00A63E72" w:rsidRPr="00027589" w:rsidRDefault="79A54537" w:rsidP="00EB4DC6">
      <w:pPr>
        <w:pStyle w:val="Bekezds1"/>
      </w:pPr>
      <w:bookmarkStart w:id="542" w:name="_Ref503449717"/>
      <w:bookmarkStart w:id="543" w:name="_Hlk485465918"/>
      <w:bookmarkStart w:id="544" w:name="_Ref503342297"/>
      <w:r w:rsidRPr="00027589">
        <w:t xml:space="preserve">A </w:t>
      </w:r>
      <w:r w:rsidR="00A63E72" w:rsidRPr="00027589">
        <w:fldChar w:fldCharType="begin"/>
      </w:r>
      <w:r w:rsidR="00A63E72" w:rsidRPr="00027589">
        <w:instrText xml:space="preserve"> REF _Ref503439615 \r \h  \* MERGEFORMAT </w:instrText>
      </w:r>
      <w:r w:rsidR="00A63E72" w:rsidRPr="00027589">
        <w:fldChar w:fldCharType="separate"/>
      </w:r>
      <w:r w:rsidR="00341B79" w:rsidRPr="00027589">
        <w:t>(27)</w:t>
      </w:r>
      <w:r w:rsidR="00A63E72" w:rsidRPr="00027589">
        <w:fldChar w:fldCharType="end"/>
      </w:r>
      <w:r w:rsidRPr="00027589">
        <w:t xml:space="preserve"> bekezdésben foglaltakon túlmenően a tantervek meghatározhatnak tantárgyi előfeltételt is a specializációra való besoroláshoz. Specializációnként legfeljebb kettő tárgy jelölhető meg előfeltételként, melyek közül legfeljebb egy szerepelhet az ajánlott tantervben közvetlenül a specializáció megkezdését megelőző félévben. Az előfeltételként megszabott tárgya(ka)t nem teljesítő hallgató szabadon választható tárgyként vehet fel specializációs tárgyakat.</w:t>
      </w:r>
    </w:p>
    <w:p w14:paraId="4C1DF2CC" w14:textId="68EE3F2E" w:rsidR="00A63E72" w:rsidRPr="00027589" w:rsidRDefault="4C1716A4" w:rsidP="00EB4DC6">
      <w:pPr>
        <w:pStyle w:val="Bekezds1"/>
      </w:pPr>
      <w:bookmarkStart w:id="545" w:name="_Ref503441605"/>
      <w:r w:rsidRPr="00027589">
        <w:t>A</w:t>
      </w:r>
      <w:r w:rsidR="512FE69F" w:rsidRPr="00027589">
        <w:t>mennyiben a szak</w:t>
      </w:r>
      <w:r w:rsidRPr="00027589">
        <w:t xml:space="preserve"> tanterv</w:t>
      </w:r>
      <w:r w:rsidR="3A922005" w:rsidRPr="00027589">
        <w:t>e</w:t>
      </w:r>
      <w:r w:rsidRPr="00027589">
        <w:t xml:space="preserve"> megenged</w:t>
      </w:r>
      <w:r w:rsidR="1F7473BD" w:rsidRPr="00027589">
        <w:t>i</w:t>
      </w:r>
      <w:r w:rsidR="00F0427B" w:rsidRPr="00027589">
        <w:t>,</w:t>
      </w:r>
      <w:r w:rsidRPr="00027589">
        <w:t xml:space="preserve"> a szak tanulmányi követelményei teljesít</w:t>
      </w:r>
      <w:r w:rsidR="00F0427B" w:rsidRPr="00027589">
        <w:t>hetők</w:t>
      </w:r>
      <w:r w:rsidRPr="00027589">
        <w:t xml:space="preserve"> specializációválasztás nélkül is. Ebben az esetben a specializációhoz rendelt kreditkeret szakmai választható tárgyak, specializációs tárgyak és (bel- vagy külföldi) részképzés keretében teljesítendő tárgyak felvételére használható fel.</w:t>
      </w:r>
      <w:bookmarkEnd w:id="545"/>
    </w:p>
    <w:p w14:paraId="121C327C" w14:textId="49066382" w:rsidR="004A059B" w:rsidRPr="00027589" w:rsidRDefault="7729974D" w:rsidP="00EB4DC6">
      <w:pPr>
        <w:pStyle w:val="Bekezds1"/>
      </w:pPr>
      <w:bookmarkStart w:id="546" w:name="_Ref507435066"/>
      <w:r w:rsidRPr="00027589">
        <w:t xml:space="preserve">A képzési és kimeneti követelményekben </w:t>
      </w:r>
      <w:r w:rsidR="0E5B9C00" w:rsidRPr="00027589">
        <w:t>előírt</w:t>
      </w:r>
      <w:r w:rsidRPr="00027589">
        <w:t xml:space="preserve"> egy féléves </w:t>
      </w:r>
      <w:r w:rsidRPr="00027589">
        <w:rPr>
          <w:i/>
          <w:iCs/>
        </w:rPr>
        <w:t>összefüggő szakmai gyakorlat</w:t>
      </w:r>
      <w:r w:rsidRPr="00027589">
        <w:t xml:space="preserve"> ajánlott időzítését</w:t>
      </w:r>
      <w:r w:rsidR="0E5B9C00" w:rsidRPr="00027589">
        <w:t>,</w:t>
      </w:r>
      <w:r w:rsidRPr="00027589">
        <w:t xml:space="preserve"> megkezdésének feltételeit </w:t>
      </w:r>
      <w:r w:rsidR="0E5B9C00" w:rsidRPr="00027589">
        <w:t xml:space="preserve">és teljesítési követelményeit </w:t>
      </w:r>
      <w:r w:rsidRPr="00027589">
        <w:t xml:space="preserve">a tanterv határozza meg. </w:t>
      </w:r>
      <w:r w:rsidR="0F53DC9A" w:rsidRPr="00027589">
        <w:t>A szakmai gyakorlat félévében felvenni kívánt tárgy vonatkozásában kivételes tanulmányi rend kérvényezhető</w:t>
      </w:r>
      <w:r w:rsidR="11E4D062" w:rsidRPr="00027589">
        <w:t xml:space="preserve"> a</w:t>
      </w:r>
      <w:r w:rsidR="15D650B9" w:rsidRPr="00027589">
        <w:t xml:space="preserve"> Szabályzat</w:t>
      </w:r>
      <w:r w:rsidR="0F53DC9A" w:rsidRPr="00027589">
        <w:t xml:space="preserve"> </w:t>
      </w:r>
      <w:r w:rsidR="00C37F49" w:rsidRPr="00027589">
        <w:fldChar w:fldCharType="begin"/>
      </w:r>
      <w:r w:rsidR="00C37F49" w:rsidRPr="00027589">
        <w:instrText xml:space="preserve"> REF _Ref503449152 \r \h  \* MERGEFORMAT </w:instrText>
      </w:r>
      <w:r w:rsidR="00C37F49" w:rsidRPr="00027589">
        <w:fldChar w:fldCharType="separate"/>
      </w:r>
      <w:r w:rsidR="005D0E5B" w:rsidRPr="00027589">
        <w:t xml:space="preserve">58. </w:t>
      </w:r>
      <w:proofErr w:type="gramStart"/>
      <w:r w:rsidR="005D0E5B" w:rsidRPr="00027589">
        <w:t>§(</w:t>
      </w:r>
      <w:proofErr w:type="gramEnd"/>
      <w:r w:rsidR="005D0E5B" w:rsidRPr="00027589">
        <w:t>1)</w:t>
      </w:r>
      <w:r w:rsidR="00C37F49" w:rsidRPr="00027589">
        <w:fldChar w:fldCharType="end"/>
      </w:r>
      <w:r w:rsidR="168729E5" w:rsidRPr="00027589">
        <w:t>–</w:t>
      </w:r>
      <w:r w:rsidR="00C37F49" w:rsidRPr="00027589">
        <w:fldChar w:fldCharType="begin"/>
      </w:r>
      <w:r w:rsidR="00C37F49" w:rsidRPr="00027589">
        <w:instrText xml:space="preserve"> REF _Ref503449155 \r \h  \* MERGEFORMAT </w:instrText>
      </w:r>
      <w:r w:rsidR="00C37F49" w:rsidRPr="00027589">
        <w:fldChar w:fldCharType="separate"/>
      </w:r>
      <w:r w:rsidR="005D0E5B" w:rsidRPr="00027589">
        <w:t>58. §(4)</w:t>
      </w:r>
      <w:r w:rsidR="00C37F49" w:rsidRPr="00027589">
        <w:fldChar w:fldCharType="end"/>
      </w:r>
      <w:r w:rsidR="168729E5" w:rsidRPr="00027589">
        <w:t xml:space="preserve"> bekezdés</w:t>
      </w:r>
      <w:r w:rsidR="11E4D062" w:rsidRPr="00027589">
        <w:t xml:space="preserve"> szerint</w:t>
      </w:r>
      <w:r w:rsidR="0F53DC9A" w:rsidRPr="00027589">
        <w:t>.</w:t>
      </w:r>
      <w:bookmarkEnd w:id="542"/>
      <w:bookmarkEnd w:id="546"/>
    </w:p>
    <w:p w14:paraId="35DFE48F" w14:textId="2769A007" w:rsidR="00502D71" w:rsidRPr="00027589" w:rsidRDefault="3CAB30E1" w:rsidP="00EB4DC6">
      <w:pPr>
        <w:pStyle w:val="Bekezds1"/>
      </w:pPr>
      <w:bookmarkStart w:id="547" w:name="_Ref505592017"/>
      <w:r w:rsidRPr="00027589">
        <w:t xml:space="preserve">A tanulmányokban való megfelelő előrehaladás – amit az aktív félévek során gyűjtött kreditek száma fejez ki – a hallgatói jogviszony fenntartásának feltétele </w:t>
      </w:r>
      <w:r w:rsidR="15D650B9" w:rsidRPr="00027589">
        <w:t>a Szabályzat</w:t>
      </w:r>
      <w:r w:rsidRPr="00027589">
        <w:t xml:space="preserve"> </w:t>
      </w:r>
      <w:r w:rsidR="00F11D82" w:rsidRPr="00027589">
        <w:fldChar w:fldCharType="begin"/>
      </w:r>
      <w:r w:rsidR="00F11D82" w:rsidRPr="00027589">
        <w:instrText xml:space="preserve"> REF _Ref503341963 \r \h  \* MERGEFORMAT </w:instrText>
      </w:r>
      <w:r w:rsidR="00F11D82" w:rsidRPr="00027589">
        <w:fldChar w:fldCharType="separate"/>
      </w:r>
      <w:r w:rsidR="005D0E5B" w:rsidRPr="00027589">
        <w:t xml:space="preserve">49. </w:t>
      </w:r>
      <w:proofErr w:type="gramStart"/>
      <w:r w:rsidR="005D0E5B" w:rsidRPr="00027589">
        <w:t>§(</w:t>
      </w:r>
      <w:proofErr w:type="gramEnd"/>
      <w:r w:rsidR="005D0E5B" w:rsidRPr="00027589">
        <w:t>6)</w:t>
      </w:r>
      <w:r w:rsidR="00F11D82" w:rsidRPr="00027589">
        <w:fldChar w:fldCharType="end"/>
      </w:r>
      <w:r w:rsidR="11E4D062" w:rsidRPr="00027589">
        <w:t xml:space="preserve"> bekezdés</w:t>
      </w:r>
      <w:r w:rsidR="12AA5A4F" w:rsidRPr="00027589">
        <w:t>e</w:t>
      </w:r>
      <w:r w:rsidR="15D650B9" w:rsidRPr="00027589">
        <w:t xml:space="preserve"> szerint</w:t>
      </w:r>
      <w:r w:rsidR="11E4D062" w:rsidRPr="00027589">
        <w:t xml:space="preserve">. Az </w:t>
      </w:r>
      <w:r w:rsidRPr="00027589">
        <w:t>E</w:t>
      </w:r>
      <w:r w:rsidR="11E4D062" w:rsidRPr="00027589">
        <w:t>gyetem</w:t>
      </w:r>
      <w:r w:rsidRPr="00027589">
        <w:t xml:space="preserve"> alapképzési szakjain a</w:t>
      </w:r>
      <w:r w:rsidR="39ED0AA2" w:rsidRPr="00027589">
        <w:t>z első 5 aktív félévben összesen legalább 75 kreditet teljesíteni kell</w:t>
      </w:r>
      <w:r w:rsidR="3E23C822" w:rsidRPr="00027589">
        <w:t>.</w:t>
      </w:r>
      <w:bookmarkEnd w:id="543"/>
      <w:r w:rsidR="3E23C822" w:rsidRPr="00027589">
        <w:t xml:space="preserve"> </w:t>
      </w:r>
      <w:r w:rsidRPr="00027589">
        <w:t xml:space="preserve">Az előírt kreditmennyiséget </w:t>
      </w:r>
      <w:r w:rsidR="610C0425" w:rsidRPr="00027589">
        <w:t>jelen</w:t>
      </w:r>
      <w:r w:rsidRPr="00027589">
        <w:t xml:space="preserve"> </w:t>
      </w:r>
      <w:r w:rsidR="7107E6E2" w:rsidRPr="00027589">
        <w:t xml:space="preserve">Szabályzatban </w:t>
      </w:r>
      <w:r w:rsidRPr="00027589">
        <w:rPr>
          <w:i/>
          <w:iCs/>
        </w:rPr>
        <w:t>szűrőszintnek</w:t>
      </w:r>
      <w:r w:rsidRPr="00027589">
        <w:t xml:space="preserve"> nevezzük.</w:t>
      </w:r>
      <w:bookmarkEnd w:id="544"/>
      <w:bookmarkEnd w:id="547"/>
    </w:p>
    <w:p w14:paraId="6114C131" w14:textId="5F05D28A" w:rsidR="00CD2082" w:rsidRPr="00027589" w:rsidRDefault="09E693DB" w:rsidP="00EB4DC6">
      <w:pPr>
        <w:pStyle w:val="Bekezds1"/>
      </w:pPr>
      <w:bookmarkStart w:id="548" w:name="_Hlk485466118"/>
      <w:r w:rsidRPr="00027589">
        <w:lastRenderedPageBreak/>
        <w:t xml:space="preserve">A </w:t>
      </w:r>
      <w:r w:rsidR="00CD2082" w:rsidRPr="00027589">
        <w:fldChar w:fldCharType="begin"/>
      </w:r>
      <w:r w:rsidR="00CD2082" w:rsidRPr="00027589">
        <w:instrText xml:space="preserve"> REF _Ref505592017 \r \h  \* MERGEFORMAT </w:instrText>
      </w:r>
      <w:r w:rsidR="00CD2082" w:rsidRPr="00027589">
        <w:fldChar w:fldCharType="separate"/>
      </w:r>
      <w:r w:rsidR="005D0E5B" w:rsidRPr="00027589">
        <w:t>(30)</w:t>
      </w:r>
      <w:r w:rsidR="00CD2082" w:rsidRPr="00027589">
        <w:fldChar w:fldCharType="end"/>
      </w:r>
      <w:r w:rsidR="3CAB30E1" w:rsidRPr="00027589">
        <w:t xml:space="preserve"> bekezdésben meghatározott kreditmennyiség meglétének ellenőrzése során </w:t>
      </w:r>
      <w:r w:rsidRPr="00027589">
        <w:t>a korábbi tanulmányokból elfogadtatott tárgyak kreditértékei nem vehetők figyelembe</w:t>
      </w:r>
      <w:bookmarkEnd w:id="548"/>
      <w:r w:rsidRPr="00027589">
        <w:t>.</w:t>
      </w:r>
    </w:p>
    <w:p w14:paraId="69500A07" w14:textId="2855177B" w:rsidR="00502D71" w:rsidRPr="00027589" w:rsidRDefault="7F6E0A24" w:rsidP="00EB4DC6">
      <w:pPr>
        <w:pStyle w:val="Bekezds1"/>
      </w:pPr>
      <w:bookmarkStart w:id="549" w:name="_Ref505592028"/>
      <w:r w:rsidRPr="00027589">
        <w:t>A képzési és kimeneti követelményekben meghatározott képzési idő kétszeresének megfelelő aktív félév alatt a végbizonyítvány kiadásának minden feltételét teljesíteni kell.</w:t>
      </w:r>
      <w:bookmarkEnd w:id="549"/>
    </w:p>
    <w:p w14:paraId="40C47863" w14:textId="6CC39E6D" w:rsidR="00502D71" w:rsidRPr="00027589" w:rsidRDefault="00502D71" w:rsidP="00EB4DC6">
      <w:pPr>
        <w:pStyle w:val="Bekezds1"/>
      </w:pPr>
      <w:bookmarkStart w:id="550" w:name="_Ref507429822"/>
      <w:r w:rsidRPr="00027589">
        <w:t xml:space="preserve">Nappali </w:t>
      </w:r>
      <w:r w:rsidR="443A6959" w:rsidRPr="00027589">
        <w:t>munkarenden</w:t>
      </w:r>
      <w:r w:rsidRPr="00027589">
        <w:t xml:space="preserve"> </w:t>
      </w:r>
      <w:r w:rsidR="00372233" w:rsidRPr="00027589">
        <w:t xml:space="preserve">2 féléven </w:t>
      </w:r>
      <w:r w:rsidRPr="00027589">
        <w:t xml:space="preserve">keresztül heti 2 órában a hallgatónak kötelező testnevelési foglalkozáson kell részt venni. A hallgató a meghirdetett foglalkozások közül a létszámkorlátok figyelembevételével szabadon választhat, de félévenként csak egy testnevelés tárgyat teljesíthet. A testnevelés teljesítését a kurzus aláírása igazolja. A testnevelési tárgyak teljesítése az abszolutórium kiadásának feltétele. </w:t>
      </w:r>
      <w:r w:rsidR="00DD0509" w:rsidRPr="00027589">
        <w:t>Korábbi tanulmányok során teljesített testnevelés a hallgató</w:t>
      </w:r>
      <w:r w:rsidR="00B01844" w:rsidRPr="00027589">
        <w:t xml:space="preserve"> </w:t>
      </w:r>
      <w:r w:rsidR="00DD0509" w:rsidRPr="00027589">
        <w:t xml:space="preserve">kérelmére </w:t>
      </w:r>
      <w:r w:rsidR="3FC8AA17" w:rsidRPr="00027589">
        <w:t>e</w:t>
      </w:r>
      <w:r w:rsidR="1F7917F4" w:rsidRPr="00027589">
        <w:t>l kell ismerni</w:t>
      </w:r>
      <w:r w:rsidR="00536BB2" w:rsidRPr="00027589">
        <w:t xml:space="preserve"> a</w:t>
      </w:r>
      <w:r w:rsidR="000A4361" w:rsidRPr="00027589">
        <w:t xml:space="preserve"> Szabályzat</w:t>
      </w:r>
      <w:r w:rsidR="00536BB2" w:rsidRPr="00027589">
        <w:t xml:space="preserve"> </w:t>
      </w:r>
      <w:r w:rsidRPr="00027589">
        <w:fldChar w:fldCharType="begin"/>
      </w:r>
      <w:r w:rsidRPr="00027589">
        <w:instrText xml:space="preserve"> REF _Ref503342638 \r \h  \* MERGEFORMAT </w:instrText>
      </w:r>
      <w:r w:rsidRPr="00027589">
        <w:fldChar w:fldCharType="separate"/>
      </w:r>
      <w:r w:rsidR="005D0E5B" w:rsidRPr="00027589">
        <w:t xml:space="preserve">59. </w:t>
      </w:r>
      <w:proofErr w:type="gramStart"/>
      <w:r w:rsidR="005D0E5B" w:rsidRPr="00027589">
        <w:t>§(</w:t>
      </w:r>
      <w:proofErr w:type="gramEnd"/>
      <w:r w:rsidR="005D0E5B" w:rsidRPr="00027589">
        <w:t>23)</w:t>
      </w:r>
      <w:r w:rsidRPr="00027589">
        <w:fldChar w:fldCharType="end"/>
      </w:r>
      <w:r w:rsidR="00536BB2" w:rsidRPr="00027589">
        <w:t xml:space="preserve"> bekezdése szerint</w:t>
      </w:r>
      <w:r w:rsidR="00DD0509" w:rsidRPr="00027589">
        <w:t>.</w:t>
      </w:r>
      <w:bookmarkEnd w:id="550"/>
    </w:p>
    <w:p w14:paraId="4C4B567D" w14:textId="6C6EE435" w:rsidR="00502D71" w:rsidRPr="00027589" w:rsidRDefault="7F6E0A24" w:rsidP="006954B1">
      <w:pPr>
        <w:pStyle w:val="Bekezds1"/>
      </w:pPr>
      <w:bookmarkStart w:id="551" w:name="_Ref515192616"/>
      <w:r w:rsidRPr="00027589">
        <w:t xml:space="preserve">A szabadon választható tárgyak helyett teljesíthető </w:t>
      </w:r>
      <w:r w:rsidRPr="00027589">
        <w:rPr>
          <w:i/>
          <w:iCs/>
        </w:rPr>
        <w:t>önkéntes tevékenységek</w:t>
      </w:r>
      <w:r w:rsidRPr="00027589">
        <w:t xml:space="preserve"> körét a kari TB határozza meg az értékeléssel együtt.</w:t>
      </w:r>
      <w:bookmarkEnd w:id="551"/>
    </w:p>
    <w:p w14:paraId="606D19FD" w14:textId="77777777" w:rsidR="004A059B" w:rsidRPr="00027589" w:rsidRDefault="4C1716A4" w:rsidP="002F3136">
      <w:pPr>
        <w:pStyle w:val="Cmsor2"/>
      </w:pPr>
      <w:bookmarkStart w:id="552" w:name="_Toc418435348"/>
      <w:bookmarkStart w:id="553" w:name="_Toc419046448"/>
      <w:bookmarkStart w:id="554" w:name="_Ref515191699"/>
      <w:bookmarkStart w:id="555" w:name="_Ref515192355"/>
      <w:bookmarkStart w:id="556" w:name="_Toc484693945"/>
      <w:bookmarkStart w:id="557" w:name="_Ref503369905"/>
      <w:bookmarkStart w:id="558" w:name="_Ref503442358"/>
      <w:bookmarkStart w:id="559" w:name="_Toc517341142"/>
      <w:bookmarkStart w:id="560" w:name="_Toc43994976"/>
      <w:bookmarkStart w:id="561" w:name="_Toc77605588"/>
      <w:bookmarkStart w:id="562" w:name="_Toc424248151"/>
      <w:bookmarkEnd w:id="552"/>
      <w:bookmarkEnd w:id="553"/>
      <w:r w:rsidRPr="00027589">
        <w:t>A kivételes tanulmányi rend</w:t>
      </w:r>
      <w:bookmarkEnd w:id="554"/>
      <w:bookmarkEnd w:id="555"/>
      <w:bookmarkEnd w:id="556"/>
      <w:bookmarkEnd w:id="557"/>
      <w:bookmarkEnd w:id="558"/>
      <w:bookmarkEnd w:id="559"/>
      <w:bookmarkEnd w:id="560"/>
      <w:bookmarkEnd w:id="561"/>
    </w:p>
    <w:p w14:paraId="203AC6E0" w14:textId="77777777" w:rsidR="004A059B" w:rsidRPr="00027589" w:rsidRDefault="4C1716A4" w:rsidP="00BB7EC8">
      <w:pPr>
        <w:pStyle w:val="Bekezds1"/>
      </w:pPr>
      <w:bookmarkStart w:id="563" w:name="_Ref503449152"/>
      <w:r w:rsidRPr="00027589">
        <w:t>Abban az esetben, ha a hallgató valamilyen többletvállalása (pl. részképzésben vagy tudományos kutatómunkában való részvétel, közösségi tevékenység), vagy sajátos élethelyzete miatt nem tudja az általános szabályok szerint teljesíteni a tanulmányi követelményeket, kivételes tanulmányi rendet kérvényezhet. A kivételes tanulmányi rendet a kari TB engedélyezheti. A kérelmet egy adott félévre vonatkozóan legkésőbb annak regisztrációs időszakában a TR-en keresztül kell beadni.</w:t>
      </w:r>
      <w:bookmarkEnd w:id="563"/>
    </w:p>
    <w:p w14:paraId="79297DF7" w14:textId="7C7B4609" w:rsidR="00D413BE" w:rsidRPr="00027589" w:rsidRDefault="7F6E0A24" w:rsidP="003F5AF5">
      <w:pPr>
        <w:pStyle w:val="Bekezds1"/>
      </w:pPr>
      <w:r w:rsidRPr="00027589">
        <w:t>A kivételes tanulmányi rend keretében a hallgató kérelmezheti:</w:t>
      </w:r>
    </w:p>
    <w:p w14:paraId="49692C30" w14:textId="02138E32" w:rsidR="00C87755" w:rsidRPr="00027589" w:rsidRDefault="4C1716A4" w:rsidP="00BB7EC8">
      <w:pPr>
        <w:pStyle w:val="Lista1"/>
      </w:pPr>
      <w:r w:rsidRPr="00027589">
        <w:t>a foglalkozásokon való részvétel alóli teljes vagy részleges felmentést,</w:t>
      </w:r>
    </w:p>
    <w:p w14:paraId="018AB547" w14:textId="777AA54A" w:rsidR="00A461E7" w:rsidRPr="00027589" w:rsidRDefault="4C1716A4" w:rsidP="00BB7EC8">
      <w:pPr>
        <w:pStyle w:val="Lista1"/>
      </w:pPr>
      <w:r w:rsidRPr="00027589">
        <w:t>az oktatási időszak hamarabb történő lezárását,</w:t>
      </w:r>
    </w:p>
    <w:p w14:paraId="37240251" w14:textId="68CB4BC5" w:rsidR="00036D5C" w:rsidRPr="00027589" w:rsidRDefault="4C1716A4" w:rsidP="00BB7EC8">
      <w:pPr>
        <w:pStyle w:val="Lista1"/>
      </w:pPr>
      <w:r w:rsidRPr="00027589">
        <w:t>egyes tárgyaknak az általánostól eltérő teljesítési feltételeit (pl. külföldi részképzésben való részvétel miatti távollét esetén, amennyiben az adott tárgy jellege azt megengedi)</w:t>
      </w:r>
      <w:r w:rsidR="000676CE" w:rsidRPr="00027589">
        <w:t>.</w:t>
      </w:r>
    </w:p>
    <w:p w14:paraId="157C23D0" w14:textId="46B24B0C" w:rsidR="00D413BE" w:rsidRPr="00027589" w:rsidRDefault="7F6E0A24" w:rsidP="00BB7EC8">
      <w:pPr>
        <w:pStyle w:val="Bekezds1"/>
      </w:pPr>
      <w:r w:rsidRPr="00027589">
        <w:t>Kivételes tanulmányi rend keretében nem kérelmezhető olyan kedvezmény, ami tantervi követelményekkel ellentétes, így különösen előtanulmányi rend alól való felmentés.</w:t>
      </w:r>
    </w:p>
    <w:p w14:paraId="0AAB5780" w14:textId="39BD3E7F" w:rsidR="00014576" w:rsidRPr="00027589" w:rsidRDefault="7F6E0A24" w:rsidP="003F5AF5">
      <w:pPr>
        <w:pStyle w:val="Bekezds1"/>
      </w:pPr>
      <w:bookmarkStart w:id="564" w:name="_Ref503449155"/>
      <w:r w:rsidRPr="00027589">
        <w:t xml:space="preserve">Kivételes tanulmányi rend csak a </w:t>
      </w:r>
      <w:r w:rsidR="642CA7D4" w:rsidRPr="00027589">
        <w:t>TR-ben</w:t>
      </w:r>
      <w:r w:rsidRPr="00027589">
        <w:t xml:space="preserve"> felvett tárgyra kérelmezhető.</w:t>
      </w:r>
      <w:bookmarkEnd w:id="564"/>
      <w:r w:rsidR="23D08AD2" w:rsidRPr="00027589">
        <w:t xml:space="preserve"> A kérelem a Szabályzat </w:t>
      </w:r>
      <w:r w:rsidR="4C1716A4" w:rsidRPr="00027589">
        <w:fldChar w:fldCharType="begin"/>
      </w:r>
      <w:r w:rsidR="4C1716A4" w:rsidRPr="00027589">
        <w:instrText xml:space="preserve"> REF _Ref517244167 \r \h  \* MERGEFORMAT </w:instrText>
      </w:r>
      <w:r w:rsidR="4C1716A4" w:rsidRPr="00027589">
        <w:fldChar w:fldCharType="separate"/>
      </w:r>
      <w:r w:rsidR="005D0E5B" w:rsidRPr="00027589">
        <w:t xml:space="preserve">113. </w:t>
      </w:r>
      <w:proofErr w:type="gramStart"/>
      <w:r w:rsidR="005D0E5B" w:rsidRPr="00027589">
        <w:t>§(</w:t>
      </w:r>
      <w:proofErr w:type="gramEnd"/>
      <w:r w:rsidR="005D0E5B" w:rsidRPr="00027589">
        <w:t>10)</w:t>
      </w:r>
      <w:r w:rsidR="4C1716A4" w:rsidRPr="00027589">
        <w:fldChar w:fldCharType="end"/>
      </w:r>
      <w:r w:rsidR="23D08AD2" w:rsidRPr="00027589">
        <w:t xml:space="preserve"> bekezdésben meghatározott díj befizetése mellett nyújtható be.</w:t>
      </w:r>
    </w:p>
    <w:p w14:paraId="393BCE91" w14:textId="4D4A4B64" w:rsidR="00DC5974" w:rsidRPr="00027589" w:rsidRDefault="4C1716A4" w:rsidP="002F3136">
      <w:pPr>
        <w:pStyle w:val="Cmsor2"/>
      </w:pPr>
      <w:bookmarkStart w:id="565" w:name="_Ref484686558"/>
      <w:bookmarkStart w:id="566" w:name="_Toc484693946"/>
      <w:bookmarkStart w:id="567" w:name="_Toc517341143"/>
      <w:bookmarkStart w:id="568" w:name="_Toc43994977"/>
      <w:bookmarkStart w:id="569" w:name="_Toc77605589"/>
      <w:r w:rsidRPr="00027589">
        <w:t>A kreditelismerés szabályai</w:t>
      </w:r>
      <w:bookmarkEnd w:id="562"/>
      <w:bookmarkEnd w:id="565"/>
      <w:bookmarkEnd w:id="566"/>
      <w:bookmarkEnd w:id="567"/>
      <w:bookmarkEnd w:id="568"/>
      <w:bookmarkEnd w:id="569"/>
    </w:p>
    <w:p w14:paraId="46706E90" w14:textId="106A91EF" w:rsidR="00DC5974" w:rsidRPr="00027589" w:rsidRDefault="006D2B08" w:rsidP="00B33318">
      <w:pPr>
        <w:pStyle w:val="Bekezds1"/>
        <w:rPr>
          <w:rFonts w:eastAsiaTheme="minorEastAsia" w:cstheme="minorBidi"/>
        </w:rPr>
      </w:pPr>
      <w:bookmarkStart w:id="570" w:name="_Ref503508992"/>
      <w:r w:rsidRPr="00027589">
        <w:rPr>
          <w:rStyle w:val="Lbjegyzet-hivatkozs"/>
        </w:rPr>
        <w:footnoteReference w:id="263"/>
      </w:r>
      <w:r w:rsidR="00476D83" w:rsidRPr="00027589">
        <w:t xml:space="preserve"> </w:t>
      </w:r>
      <w:r w:rsidR="00DC5974" w:rsidRPr="00027589">
        <w:t xml:space="preserve">Egy adott ismeretanyag elsajátításáért egy alkalommal adható kredit. A kreditelismerés </w:t>
      </w:r>
      <w:r w:rsidR="00FE1525" w:rsidRPr="00027589">
        <w:t>–</w:t>
      </w:r>
      <w:r w:rsidR="00DC5974" w:rsidRPr="00027589">
        <w:t xml:space="preserve"> tantárgy (modul) előírt kimeneti követelményei alapján </w:t>
      </w:r>
      <w:r w:rsidR="00FE1525" w:rsidRPr="00027589">
        <w:t>–</w:t>
      </w:r>
      <w:r w:rsidR="00DC5974" w:rsidRPr="00027589">
        <w:t xml:space="preserve"> kizárólag a kredit megállapításának alapjául szolgáló tudás összevetésével történik. El kell ismerni a kreditet, ha </w:t>
      </w:r>
      <w:r w:rsidR="77D39210" w:rsidRPr="00027589">
        <w:rPr>
          <w:rFonts w:ascii="Calibri" w:eastAsia="Calibri" w:hAnsi="Calibri" w:cs="Calibri"/>
        </w:rPr>
        <w:t>szabadon választható tárgyra vonatkozik vagy</w:t>
      </w:r>
      <w:r w:rsidR="77D39210" w:rsidRPr="00027589">
        <w:t xml:space="preserve"> </w:t>
      </w:r>
      <w:r w:rsidR="00DC5974" w:rsidRPr="00027589">
        <w:t xml:space="preserve">az összevetett tudás legalább hetvenöt százalékban megegyezik. A tudás összevetését a </w:t>
      </w:r>
      <w:r w:rsidR="00C94311" w:rsidRPr="00027589">
        <w:t>KÁB</w:t>
      </w:r>
      <w:r w:rsidR="00E345ED" w:rsidRPr="00027589">
        <w:t xml:space="preserve"> </w:t>
      </w:r>
      <w:r w:rsidR="00DC5974" w:rsidRPr="00027589">
        <w:t>végzi.</w:t>
      </w:r>
      <w:bookmarkEnd w:id="570"/>
    </w:p>
    <w:p w14:paraId="58FAEBB1" w14:textId="0FD95858" w:rsidR="00C924E9" w:rsidRPr="00027589" w:rsidRDefault="006D2B08" w:rsidP="003F5AF5">
      <w:pPr>
        <w:pStyle w:val="Bekezds1"/>
        <w:rPr>
          <w:rFonts w:eastAsiaTheme="minorEastAsia" w:cstheme="minorBidi"/>
        </w:rPr>
      </w:pPr>
      <w:r w:rsidRPr="00027589">
        <w:rPr>
          <w:rStyle w:val="Lbjegyzet-hivatkozs"/>
        </w:rPr>
        <w:footnoteReference w:id="264"/>
      </w:r>
      <w:r w:rsidR="7FEA8F06" w:rsidRPr="00027589">
        <w:t xml:space="preserve"> </w:t>
      </w:r>
      <w:r w:rsidR="2DB730A3" w:rsidRPr="00027589">
        <w:t xml:space="preserve">A </w:t>
      </w:r>
      <w:r w:rsidR="76A28F80" w:rsidRPr="00027589">
        <w:t>KÁB</w:t>
      </w:r>
      <w:r w:rsidR="2DB730A3" w:rsidRPr="00027589">
        <w:t xml:space="preserve"> az előzetesen nem formális, informális tanulás során megszerzett tudást, munkatapasztalatot</w:t>
      </w:r>
      <w:r w:rsidR="596E2C51" w:rsidRPr="00027589">
        <w:t>, továbbá a szakképesítést és szakképzettséget eredményező tanulás során szerzett ismereteket</w:t>
      </w:r>
      <w:r w:rsidR="006E27C0" w:rsidRPr="00027589">
        <w:t xml:space="preserve"> </w:t>
      </w:r>
      <w:r w:rsidR="00CC563C" w:rsidRPr="00027589">
        <w:rPr>
          <w:rFonts w:ascii="Calibri" w:eastAsia="Calibri" w:hAnsi="Calibri" w:cs="Calibri"/>
        </w:rPr>
        <w:t xml:space="preserve">– </w:t>
      </w:r>
      <w:r w:rsidR="630784AC" w:rsidRPr="00027589">
        <w:rPr>
          <w:rFonts w:ascii="Calibri" w:eastAsia="Calibri" w:hAnsi="Calibri" w:cs="Calibri"/>
        </w:rPr>
        <w:t>az Nftv-ben, valamint kormányrendeletben</w:t>
      </w:r>
      <w:r w:rsidR="6ADAEFC1" w:rsidRPr="00027589">
        <w:t xml:space="preserve"> </w:t>
      </w:r>
      <w:r w:rsidR="2DB730A3" w:rsidRPr="00027589">
        <w:t>meghatározottak szerint – tanulmányi követelmény teljesítéseként elismerheti</w:t>
      </w:r>
      <w:r w:rsidR="00AC45C8" w:rsidRPr="00027589">
        <w:t xml:space="preserve">. </w:t>
      </w:r>
      <w:r w:rsidR="00013DB4" w:rsidRPr="00027589">
        <w:t>A KÁB</w:t>
      </w:r>
      <w:r w:rsidR="00AC45C8" w:rsidRPr="00027589">
        <w:t xml:space="preserve"> eseti döntését kell alkalmazni öt évig az azonos kreditelismerésre vonatkozó kérelemnél</w:t>
      </w:r>
      <w:r w:rsidR="2DB730A3" w:rsidRPr="00027589">
        <w:t>.</w:t>
      </w:r>
    </w:p>
    <w:p w14:paraId="2AF27E1A" w14:textId="1B5E1A26" w:rsidR="00C924E9" w:rsidRPr="00027589" w:rsidRDefault="006D2B08" w:rsidP="003F5AF5">
      <w:pPr>
        <w:pStyle w:val="Bekezds1"/>
      </w:pPr>
      <w:r w:rsidRPr="00027589">
        <w:rPr>
          <w:rStyle w:val="Lbjegyzet-hivatkozs"/>
        </w:rPr>
        <w:lastRenderedPageBreak/>
        <w:footnoteReference w:id="265"/>
      </w:r>
      <w:r w:rsidR="4C103D3C" w:rsidRPr="00027589">
        <w:t xml:space="preserve"> </w:t>
      </w:r>
      <w:r w:rsidR="2DB730A3" w:rsidRPr="00027589">
        <w:t xml:space="preserve">Nem kell teljesíteni a tantervben előírt követelményeket, ha a hallgató azokat korábban már elsajátította és azt hitelt érdemlő módon igazolja. Az </w:t>
      </w:r>
      <w:r w:rsidR="002D59B3" w:rsidRPr="00027589">
        <w:fldChar w:fldCharType="begin"/>
      </w:r>
      <w:r w:rsidR="002D59B3" w:rsidRPr="00027589">
        <w:instrText xml:space="preserve"> REF _Ref503508992 \r \h </w:instrText>
      </w:r>
      <w:r w:rsidR="003551CC" w:rsidRPr="00027589">
        <w:instrText xml:space="preserve"> \* MERGEFORMAT </w:instrText>
      </w:r>
      <w:r w:rsidR="002D59B3" w:rsidRPr="00027589">
        <w:fldChar w:fldCharType="separate"/>
      </w:r>
      <w:r w:rsidR="0035684D" w:rsidRPr="00027589">
        <w:t>(1)</w:t>
      </w:r>
      <w:r w:rsidR="002D59B3" w:rsidRPr="00027589">
        <w:fldChar w:fldCharType="end"/>
      </w:r>
      <w:r w:rsidR="2DB730A3" w:rsidRPr="00027589">
        <w:t xml:space="preserve"> bekezdés alapján képzésben szerzett krediteket – ha annak előfeltétele fennáll – bármelyik felsőoktatási intézményben folytatott tanulmányok alapján el kell ismerni, függetlenül attól, hogy a hallgató melyik felsőoktatási intézményben, milyen képzési szinten folytatott tanulmányok során szerezte azt. Az elismerés – tantárgyi program alapján – kizárólag a kredit megállapításának alapjául szolgáló kompetenciák [ismeretek, alkalmazási (rész)készségek és további (rész)kompetenciák] összevetésével történik.</w:t>
      </w:r>
    </w:p>
    <w:p w14:paraId="367B5B21" w14:textId="0A7F1850" w:rsidR="00DC5974" w:rsidRPr="00027589" w:rsidRDefault="006D2B08" w:rsidP="003F5AF5">
      <w:pPr>
        <w:pStyle w:val="Bekezds1"/>
      </w:pPr>
      <w:r w:rsidRPr="00027589">
        <w:rPr>
          <w:rStyle w:val="Lbjegyzet-hivatkozs"/>
        </w:rPr>
        <w:footnoteReference w:id="266"/>
      </w:r>
      <w:r w:rsidR="4C103D3C" w:rsidRPr="00027589">
        <w:t xml:space="preserve"> </w:t>
      </w:r>
      <w:r w:rsidR="053D50FD" w:rsidRPr="00027589">
        <w:t xml:space="preserve">Az </w:t>
      </w:r>
      <w:r w:rsidR="002D59B3" w:rsidRPr="00027589">
        <w:fldChar w:fldCharType="begin"/>
      </w:r>
      <w:r w:rsidR="002D59B3" w:rsidRPr="00027589">
        <w:instrText xml:space="preserve"> REF _Ref503508992 \r \h </w:instrText>
      </w:r>
      <w:r w:rsidR="003551CC" w:rsidRPr="00027589">
        <w:instrText xml:space="preserve"> \* MERGEFORMAT </w:instrText>
      </w:r>
      <w:r w:rsidR="002D59B3" w:rsidRPr="00027589">
        <w:fldChar w:fldCharType="separate"/>
      </w:r>
      <w:r w:rsidR="0035684D" w:rsidRPr="00027589">
        <w:t>(1)</w:t>
      </w:r>
      <w:r w:rsidR="002D59B3" w:rsidRPr="00027589">
        <w:fldChar w:fldCharType="end"/>
      </w:r>
      <w:r w:rsidR="4ED5CFA4" w:rsidRPr="00027589">
        <w:t xml:space="preserve"> bekezdés</w:t>
      </w:r>
      <w:r w:rsidR="053D50FD" w:rsidRPr="00027589">
        <w:t xml:space="preserve"> </w:t>
      </w:r>
      <w:r w:rsidR="1FD63149" w:rsidRPr="00027589">
        <w:t>alapján elismert tanulmányi teljesítmény kreditértéke megegyezik annak a tantervi követelménynek a kreditértékével, amelyet teljesítettnek minősítenek, a megszerzett érdemjegy azonban a tantárgy elismerésekor nem módosítható.</w:t>
      </w:r>
    </w:p>
    <w:p w14:paraId="38AC9557" w14:textId="39FC9C64" w:rsidR="004A059B" w:rsidRPr="00027589" w:rsidRDefault="006D2B08" w:rsidP="003F5AF5">
      <w:pPr>
        <w:pStyle w:val="Bekezds1"/>
      </w:pPr>
      <w:bookmarkStart w:id="571" w:name="_Ref503466031"/>
      <w:r w:rsidRPr="00027589">
        <w:rPr>
          <w:rStyle w:val="Lbjegyzet-hivatkozs"/>
        </w:rPr>
        <w:footnoteReference w:id="267"/>
      </w:r>
      <w:bookmarkEnd w:id="571"/>
      <w:r w:rsidR="006E27C0" w:rsidRPr="00027589">
        <w:t xml:space="preserve"> </w:t>
      </w:r>
      <w:r w:rsidR="4C5337B7" w:rsidRPr="00027589">
        <w:t>A hallgató kérheti a felsőoktatási intézménytől a formális, a nem formális és az informális úton szerzett kompetenciáinak tantervi egység tanulmányi eredményeként történő elismerését .</w:t>
      </w:r>
    </w:p>
    <w:p w14:paraId="50F75DE5" w14:textId="6038BD5F" w:rsidR="00DC5974" w:rsidRPr="00027589" w:rsidRDefault="006D2B08" w:rsidP="003F5AF5">
      <w:pPr>
        <w:pStyle w:val="Bekezds1"/>
      </w:pPr>
      <w:r w:rsidRPr="00027589">
        <w:rPr>
          <w:rStyle w:val="Lbjegyzet-hivatkozs"/>
        </w:rPr>
        <w:footnoteReference w:id="268"/>
      </w:r>
      <w:r w:rsidR="4C103D3C" w:rsidRPr="00027589">
        <w:t xml:space="preserve"> </w:t>
      </w:r>
      <w:r w:rsidR="1FD63149" w:rsidRPr="00027589">
        <w:t>Ha a hallgató teljesítményét elfogadták, a kredit értéke nem függ attól, hogy a hallgató a tudására milyen értékelést kapott.</w:t>
      </w:r>
    </w:p>
    <w:p w14:paraId="3CDA0B42" w14:textId="48B05AF5" w:rsidR="00DC5974" w:rsidRPr="00027589" w:rsidRDefault="006D2B08" w:rsidP="003F5AF5">
      <w:pPr>
        <w:pStyle w:val="Bekezds1"/>
      </w:pPr>
      <w:r w:rsidRPr="00027589">
        <w:rPr>
          <w:rStyle w:val="Lbjegyzet-hivatkozs"/>
        </w:rPr>
        <w:footnoteReference w:id="269"/>
      </w:r>
      <w:r w:rsidR="4C103D3C" w:rsidRPr="00027589">
        <w:t xml:space="preserve"> </w:t>
      </w:r>
      <w:r w:rsidR="1FD63149" w:rsidRPr="00027589">
        <w:t xml:space="preserve">A kreditrendszerű képzés keretében a hallgató részképzése során </w:t>
      </w:r>
      <w:r w:rsidR="053D50FD" w:rsidRPr="00027589">
        <w:t>az Egyetem</w:t>
      </w:r>
      <w:r w:rsidR="1FD63149" w:rsidRPr="00027589">
        <w:t xml:space="preserve"> részéről </w:t>
      </w:r>
      <w:r w:rsidR="0078303D" w:rsidRPr="00027589">
        <w:t xml:space="preserve">felvételi vagy átvételi eljárásban </w:t>
      </w:r>
      <w:r w:rsidR="1FD63149" w:rsidRPr="00027589">
        <w:t xml:space="preserve">tett előzetes nyilatkozat a hallgatói teljesítmény elismeréséről utólagosan nem vonható vissza. Az előzetes nyilatkozathoz szükséges a </w:t>
      </w:r>
      <w:r w:rsidR="21C133ED" w:rsidRPr="00027589">
        <w:t>KÁB</w:t>
      </w:r>
      <w:r w:rsidR="1FD63149" w:rsidRPr="00027589">
        <w:t xml:space="preserve"> döntése.</w:t>
      </w:r>
    </w:p>
    <w:p w14:paraId="13EEC07D" w14:textId="701645A7" w:rsidR="00DC5974" w:rsidRPr="00027589" w:rsidRDefault="006D2B08" w:rsidP="003F5AF5">
      <w:pPr>
        <w:pStyle w:val="Bekezds1"/>
      </w:pPr>
      <w:r w:rsidRPr="00027589">
        <w:rPr>
          <w:rStyle w:val="Lbjegyzet-hivatkozs"/>
        </w:rPr>
        <w:footnoteReference w:id="270"/>
      </w:r>
      <w:r w:rsidR="4C103D3C" w:rsidRPr="00027589">
        <w:t xml:space="preserve"> </w:t>
      </w:r>
      <w:r w:rsidR="053D50FD" w:rsidRPr="00027589">
        <w:t>A</w:t>
      </w:r>
      <w:r w:rsidR="610C0425" w:rsidRPr="00027589">
        <w:t>z Egyetemnek</w:t>
      </w:r>
      <w:r w:rsidR="053D50FD" w:rsidRPr="00027589">
        <w:t xml:space="preserve"> </w:t>
      </w:r>
      <w:r w:rsidR="1FD63149" w:rsidRPr="00027589">
        <w:t>kérelemre az előzetes kreditátviteli eljárást le kell folytatnia. Az előzetes kreditátviteli eljárás során a kérelmező által teljesített, valamint a kérelem benyújtásakor folyamatban levő félév végéig várhatóan teljesítendő tanulmányi követelmények (a teljesítés feltételéhez kötött) kreditelismeréséről és egyben a felvételi feltételekben szereplő kreditek (teljesítés feltételéhez kötött) meglétéről hoz döntést a</w:t>
      </w:r>
      <w:r w:rsidR="053D50FD" w:rsidRPr="00027589">
        <w:t xml:space="preserve"> </w:t>
      </w:r>
      <w:r w:rsidR="377E9F2F" w:rsidRPr="00027589">
        <w:t>KÁB</w:t>
      </w:r>
      <w:r w:rsidR="1FD63149" w:rsidRPr="00027589">
        <w:t xml:space="preserve">. A </w:t>
      </w:r>
      <w:r w:rsidR="377E9F2F" w:rsidRPr="00027589">
        <w:t>KÁB</w:t>
      </w:r>
      <w:r w:rsidR="1FD63149" w:rsidRPr="00027589">
        <w:t xml:space="preserve"> által elismert krediteket a tanulmányok tényleges megkezdésekor újabb kérelem nélkül elismertnek tekinti.</w:t>
      </w:r>
    </w:p>
    <w:p w14:paraId="65DC6325" w14:textId="201EE856" w:rsidR="004735FA" w:rsidRPr="00027589" w:rsidRDefault="7F6E0A24" w:rsidP="003F5AF5">
      <w:pPr>
        <w:pStyle w:val="Bekezds1"/>
      </w:pPr>
      <w:r w:rsidRPr="00027589">
        <w:t xml:space="preserve">A kreditelismerési eljárás egy </w:t>
      </w:r>
      <w:r w:rsidRPr="00027589">
        <w:rPr>
          <w:i/>
          <w:iCs/>
        </w:rPr>
        <w:t>ekvivalenciavizsgálatból</w:t>
      </w:r>
      <w:r w:rsidRPr="00027589">
        <w:t xml:space="preserve"> és egy </w:t>
      </w:r>
      <w:r w:rsidRPr="00027589">
        <w:rPr>
          <w:i/>
          <w:iCs/>
        </w:rPr>
        <w:t>kreditátviteli eljárásból</w:t>
      </w:r>
      <w:r w:rsidRPr="00027589">
        <w:t xml:space="preserve"> áll. </w:t>
      </w:r>
      <w:r w:rsidR="2F2B1BBB" w:rsidRPr="00027589">
        <w:t xml:space="preserve">A kérelmek a Szabályzat </w:t>
      </w:r>
      <w:r w:rsidR="4C1716A4" w:rsidRPr="00027589">
        <w:fldChar w:fldCharType="begin"/>
      </w:r>
      <w:r w:rsidR="4C1716A4" w:rsidRPr="00027589">
        <w:instrText xml:space="preserve"> REF _Ref517244167 \r \h  \* MERGEFORMAT </w:instrText>
      </w:r>
      <w:r w:rsidR="4C1716A4" w:rsidRPr="00027589">
        <w:fldChar w:fldCharType="separate"/>
      </w:r>
      <w:r w:rsidR="005D0E5B" w:rsidRPr="00027589">
        <w:t xml:space="preserve">113. </w:t>
      </w:r>
      <w:proofErr w:type="gramStart"/>
      <w:r w:rsidR="005D0E5B" w:rsidRPr="00027589">
        <w:t>§(</w:t>
      </w:r>
      <w:proofErr w:type="gramEnd"/>
      <w:r w:rsidR="005D0E5B" w:rsidRPr="00027589">
        <w:t>10)</w:t>
      </w:r>
      <w:r w:rsidR="4C1716A4" w:rsidRPr="00027589">
        <w:fldChar w:fldCharType="end"/>
      </w:r>
      <w:r w:rsidR="2F2B1BBB" w:rsidRPr="00027589">
        <w:t xml:space="preserve"> bekezdésben meghatározott díj befizetése mellett nyújtható be.</w:t>
      </w:r>
    </w:p>
    <w:p w14:paraId="1E7D681B" w14:textId="57976C9F" w:rsidR="003D587C" w:rsidRPr="00027589" w:rsidRDefault="7F6E0A24" w:rsidP="003F5AF5">
      <w:pPr>
        <w:pStyle w:val="Bekezds1"/>
      </w:pPr>
      <w:r w:rsidRPr="00027589">
        <w:t xml:space="preserve">A tárgyak </w:t>
      </w:r>
      <w:r w:rsidRPr="00027589">
        <w:rPr>
          <w:i/>
          <w:iCs/>
        </w:rPr>
        <w:t>ekvivalenciájának vizsgálata</w:t>
      </w:r>
      <w:r w:rsidRPr="00027589">
        <w:t xml:space="preserve"> a KÁB hatásköre, ami kiterjed intézményen belüli és intézményen kívüli tárgyakra. Az ekvivalenciavizsgálat során a KÁB összeveti a hallgató által más képzésben már teljesített tárgy (a továbbiakban</w:t>
      </w:r>
      <w:r w:rsidR="610C0425" w:rsidRPr="00027589">
        <w:t>:</w:t>
      </w:r>
      <w:r w:rsidRPr="00027589">
        <w:t xml:space="preserve"> </w:t>
      </w:r>
      <w:r w:rsidRPr="00027589">
        <w:rPr>
          <w:i/>
          <w:iCs/>
        </w:rPr>
        <w:t>elismerendő tárgy</w:t>
      </w:r>
      <w:r w:rsidRPr="00027589">
        <w:t>) és a tantervében szereplő, az elismerés révén kiváltani kívánt tárgy (a továbbiakban</w:t>
      </w:r>
      <w:r w:rsidR="610C0425" w:rsidRPr="00027589">
        <w:t>:</w:t>
      </w:r>
      <w:r w:rsidRPr="00027589">
        <w:t xml:space="preserve"> </w:t>
      </w:r>
      <w:r w:rsidRPr="00027589">
        <w:rPr>
          <w:i/>
          <w:iCs/>
        </w:rPr>
        <w:t>ekvivalens tárgy</w:t>
      </w:r>
      <w:r w:rsidRPr="00027589">
        <w:t>) ismeretköreit.</w:t>
      </w:r>
    </w:p>
    <w:p w14:paraId="40CB0A8F" w14:textId="11BC3A3D" w:rsidR="00E068E0" w:rsidRPr="00027589" w:rsidRDefault="7F6E0A24" w:rsidP="003F5AF5">
      <w:pPr>
        <w:pStyle w:val="Bekezds1"/>
      </w:pPr>
      <w:r w:rsidRPr="00027589">
        <w:t>Az ekvivalenciavizsgálatot kezdeményezheti</w:t>
      </w:r>
    </w:p>
    <w:p w14:paraId="4860F062" w14:textId="77777777" w:rsidR="00E068E0" w:rsidRPr="00027589" w:rsidRDefault="4C1716A4" w:rsidP="00D26DAB">
      <w:pPr>
        <w:pStyle w:val="Lista1"/>
      </w:pPr>
      <w:r w:rsidRPr="00027589">
        <w:t>hallgató,</w:t>
      </w:r>
    </w:p>
    <w:p w14:paraId="49F2B0AC" w14:textId="77777777" w:rsidR="00E068E0" w:rsidRPr="00027589" w:rsidRDefault="4C1716A4" w:rsidP="00D26DAB">
      <w:pPr>
        <w:pStyle w:val="Lista1"/>
      </w:pPr>
      <w:r w:rsidRPr="00027589">
        <w:t>oktató,</w:t>
      </w:r>
    </w:p>
    <w:p w14:paraId="7E70A4DA" w14:textId="77777777" w:rsidR="00E068E0" w:rsidRPr="00027589" w:rsidRDefault="4C1716A4" w:rsidP="00D26DAB">
      <w:pPr>
        <w:pStyle w:val="Lista1"/>
      </w:pPr>
      <w:r w:rsidRPr="00027589">
        <w:t>szakfelelős,</w:t>
      </w:r>
    </w:p>
    <w:p w14:paraId="42712E64" w14:textId="77777777" w:rsidR="00E068E0" w:rsidRPr="00027589" w:rsidRDefault="4C1716A4" w:rsidP="00D26DAB">
      <w:pPr>
        <w:pStyle w:val="Lista1"/>
      </w:pPr>
      <w:r w:rsidRPr="00027589">
        <w:t>oktatási egység.</w:t>
      </w:r>
    </w:p>
    <w:p w14:paraId="0709967E" w14:textId="23F0920F" w:rsidR="004A059B" w:rsidRPr="00027589" w:rsidRDefault="7A285FED" w:rsidP="003F5AF5">
      <w:pPr>
        <w:pStyle w:val="Bekezds1"/>
      </w:pPr>
      <w:r w:rsidRPr="00027589">
        <w:t xml:space="preserve">A hallgató </w:t>
      </w:r>
      <w:r w:rsidR="0743585D" w:rsidRPr="00027589">
        <w:t>ekvivalencia</w:t>
      </w:r>
      <w:r w:rsidRPr="00027589">
        <w:t xml:space="preserve">vizsgálatra irányuló </w:t>
      </w:r>
      <w:r w:rsidR="7F87CB9A" w:rsidRPr="00027589">
        <w:t xml:space="preserve">kérelmét </w:t>
      </w:r>
      <w:r w:rsidRPr="00027589">
        <w:t>a TR-en keresztül kell beadni, mellékletként csatolni kell az összevetést biztosító hiteles tárgytematikát, amennyiben az elismerendő tárgyat nem az Egyetem</w:t>
      </w:r>
      <w:r w:rsidR="5B79C9D4" w:rsidRPr="00027589">
        <w:t>e</w:t>
      </w:r>
      <w:r w:rsidRPr="00027589">
        <w:t>n teljesítette.</w:t>
      </w:r>
      <w:r w:rsidR="006949A9" w:rsidRPr="00027589">
        <w:rPr>
          <w:rStyle w:val="Lbjegyzet-hivatkozs"/>
        </w:rPr>
        <w:footnoteReference w:id="271"/>
      </w:r>
    </w:p>
    <w:p w14:paraId="58EA41FD" w14:textId="77777777" w:rsidR="004A059B" w:rsidRPr="00027589" w:rsidRDefault="7F6E0A24" w:rsidP="003F5AF5">
      <w:pPr>
        <w:pStyle w:val="Bekezds1"/>
      </w:pPr>
      <w:r w:rsidRPr="00027589">
        <w:lastRenderedPageBreak/>
        <w:t>Egy ekvivalens tantárgy ismeretköre legfeljebb öt elismerendő tantárgy ismeretköréből fogadható el.</w:t>
      </w:r>
    </w:p>
    <w:p w14:paraId="4C0F9CA3" w14:textId="53615AEE" w:rsidR="003D587C" w:rsidRPr="00027589" w:rsidRDefault="7F6E0A24" w:rsidP="003F5AF5">
      <w:pPr>
        <w:pStyle w:val="Bekezds1"/>
      </w:pPr>
      <w:r w:rsidRPr="00027589">
        <w:t>A</w:t>
      </w:r>
      <w:r w:rsidR="1EB8BC27" w:rsidRPr="00027589">
        <w:t>z</w:t>
      </w:r>
      <w:r w:rsidRPr="00027589">
        <w:t xml:space="preserve"> ekvivalenciavizsgálat során a tantárgyak ismeretköreinek összevetése az ekvivalens tárgy tárgyfelelősének feladata.</w:t>
      </w:r>
    </w:p>
    <w:p w14:paraId="2586DC20" w14:textId="77777777" w:rsidR="004A059B" w:rsidRPr="00027589" w:rsidRDefault="7F6E0A24" w:rsidP="003F5AF5">
      <w:pPr>
        <w:pStyle w:val="Bekezds1"/>
      </w:pPr>
      <w:r w:rsidRPr="00027589">
        <w:t>A KÁB hatásköre az ellenőrzésre és a formai követelményeknek való megfelelés vizsgálatára terjed ki, ezek alapján hozza meg döntését.</w:t>
      </w:r>
    </w:p>
    <w:p w14:paraId="0DF90856" w14:textId="4EF376B7" w:rsidR="003D587C" w:rsidRPr="00027589" w:rsidRDefault="7F6E0A24" w:rsidP="003F5AF5">
      <w:pPr>
        <w:pStyle w:val="Bekezds1"/>
      </w:pPr>
      <w:bookmarkStart w:id="572" w:name="_Ref515290308"/>
      <w:r w:rsidRPr="00027589">
        <w:t xml:space="preserve">A KÁB a kérelmeket a </w:t>
      </w:r>
      <w:r w:rsidR="610C0425" w:rsidRPr="00027589">
        <w:t xml:space="preserve">Szabályzat </w:t>
      </w:r>
      <w:r w:rsidRPr="00027589">
        <w:t xml:space="preserve">II. </w:t>
      </w:r>
      <w:r w:rsidR="610C0425" w:rsidRPr="00027589">
        <w:t>fejezetében</w:t>
      </w:r>
      <w:r w:rsidRPr="00027589">
        <w:t xml:space="preserve"> meghatározott általános szabályok szerint, az ott megadott határidővel bírálja el. </w:t>
      </w:r>
      <w:bookmarkEnd w:id="572"/>
      <w:r w:rsidR="006949A9" w:rsidRPr="00027589">
        <w:rPr>
          <w:rStyle w:val="Lbjegyzet-hivatkozs"/>
        </w:rPr>
        <w:footnoteReference w:id="272"/>
      </w:r>
    </w:p>
    <w:p w14:paraId="7BEDF3BD" w14:textId="77777777" w:rsidR="004A059B" w:rsidRPr="00027589" w:rsidRDefault="7F6E0A24" w:rsidP="003F5AF5">
      <w:pPr>
        <w:pStyle w:val="Bekezds1"/>
      </w:pPr>
      <w:r w:rsidRPr="00027589">
        <w:t>A KÁB döntéseit a TR-ben kell rögzíteni és nyilvánosságra hozni.</w:t>
      </w:r>
    </w:p>
    <w:p w14:paraId="7A5660A0" w14:textId="1E8E48A4" w:rsidR="004A059B" w:rsidRPr="00027589" w:rsidRDefault="7A285FED" w:rsidP="003F5AF5">
      <w:pPr>
        <w:pStyle w:val="Bekezds1"/>
      </w:pPr>
      <w:bookmarkStart w:id="573" w:name="_Ref503368953"/>
      <w:r w:rsidRPr="00027589">
        <w:t>Az ekvivalenciavizsgálat során minden esetben a tartalmi egyezőséget kell vizsgálni</w:t>
      </w:r>
      <w:r w:rsidR="18A34556" w:rsidRPr="00027589">
        <w:t>.</w:t>
      </w:r>
      <w:bookmarkEnd w:id="573"/>
    </w:p>
    <w:p w14:paraId="095C6B60" w14:textId="0B2BEDCA" w:rsidR="00933496" w:rsidRPr="00027589" w:rsidRDefault="7F6E0A24" w:rsidP="003F5AF5">
      <w:pPr>
        <w:pStyle w:val="Bekezds1"/>
      </w:pPr>
      <w:bookmarkStart w:id="574" w:name="_Ref485406231"/>
      <w:r w:rsidRPr="00027589">
        <w:t>A KÁB az alábbi döntéseket hozhatja:</w:t>
      </w:r>
      <w:bookmarkEnd w:id="574"/>
    </w:p>
    <w:p w14:paraId="5F3AD8C0" w14:textId="6B6F4766" w:rsidR="00BB32A6" w:rsidRPr="00027589" w:rsidRDefault="74E90C91" w:rsidP="00D26DAB">
      <w:pPr>
        <w:pStyle w:val="Lista1"/>
      </w:pPr>
      <w:r w:rsidRPr="00027589">
        <w:t>elfogadva, ha az elismerendő tárgy(ak) ismeretköre(i) legalább 75%-ban lefedi(k) az ekvivalens tárgy ismeretkörét;</w:t>
      </w:r>
    </w:p>
    <w:p w14:paraId="6BCEA8C7" w14:textId="5939A6A8" w:rsidR="00795C8E" w:rsidRPr="00027589" w:rsidRDefault="74E90C91" w:rsidP="00D26DAB">
      <w:pPr>
        <w:pStyle w:val="Lista1"/>
      </w:pPr>
      <w:r w:rsidRPr="00027589">
        <w:t>elutasítva, ha az elismerendő tárgy(ak) ismeretköre(i) legalább 75%-ban nem fedi(k) le az ekvivalens tárgy ismeretkörét</w:t>
      </w:r>
      <w:r w:rsidR="00755D76" w:rsidRPr="00027589">
        <w:t>;</w:t>
      </w:r>
    </w:p>
    <w:p w14:paraId="143B741C" w14:textId="0F228202" w:rsidR="00755D76" w:rsidRPr="00027589" w:rsidRDefault="00755D76" w:rsidP="00D26DAB">
      <w:pPr>
        <w:pStyle w:val="Lista1"/>
      </w:pPr>
      <w:r w:rsidRPr="00027589">
        <w:t xml:space="preserve">formai okból elutasítva, </w:t>
      </w:r>
      <w:r w:rsidR="00367C0B" w:rsidRPr="00027589">
        <w:t xml:space="preserve">ha </w:t>
      </w:r>
      <w:r w:rsidR="0090015E" w:rsidRPr="00027589">
        <w:t xml:space="preserve">a </w:t>
      </w:r>
      <w:r w:rsidR="00263B6B" w:rsidRPr="00027589">
        <w:t>kérvény hiányos.</w:t>
      </w:r>
      <w:r w:rsidR="006949A9" w:rsidRPr="00027589">
        <w:rPr>
          <w:rStyle w:val="Lbjegyzet-hivatkozs"/>
        </w:rPr>
        <w:footnoteReference w:id="273"/>
      </w:r>
    </w:p>
    <w:p w14:paraId="3B275C78" w14:textId="67682D60" w:rsidR="00CA6CE0" w:rsidRPr="00027589" w:rsidRDefault="7A285FED" w:rsidP="003F5AF5">
      <w:pPr>
        <w:pStyle w:val="Bekezds1"/>
      </w:pPr>
      <w:bookmarkStart w:id="575" w:name="_Ref485406235"/>
      <w:r w:rsidRPr="00027589">
        <w:t>Az ismeretkörök összehasonlítása során nem szükséges szigorúan ragaszkodni a 75%-os átfedéshez, amennyiben az elismert tárgy(ak) érdemben hozzájárulnak a szak képzési céljainak megvalósulásához és elfogadható(k) az ekvivalens tárgy alternatívájaként. A tárgyfelelős e tekintetben kikérheti a szakfelelős véleményét.</w:t>
      </w:r>
      <w:bookmarkEnd w:id="575"/>
    </w:p>
    <w:p w14:paraId="734F7CEB" w14:textId="1EBC5C23" w:rsidR="00795C8E" w:rsidRPr="00027589" w:rsidRDefault="7F6E0A24" w:rsidP="003F5AF5">
      <w:pPr>
        <w:pStyle w:val="Bekezds1"/>
      </w:pPr>
      <w:r w:rsidRPr="00027589">
        <w:t>Több elismert tárgy esetén meg kell adni az egyes tárgyak beszámításának arányát.</w:t>
      </w:r>
    </w:p>
    <w:p w14:paraId="2B84E8FF" w14:textId="61BDCE1C" w:rsidR="00066DBC" w:rsidRPr="00027589" w:rsidRDefault="7F6E0A24" w:rsidP="003F5AF5">
      <w:pPr>
        <w:pStyle w:val="Bekezds1"/>
      </w:pPr>
      <w:r w:rsidRPr="00027589">
        <w:t xml:space="preserve">A hallgató akkor kezdeményezheti korábbi tárgyteljesítéséből az adott képzésen a </w:t>
      </w:r>
      <w:r w:rsidRPr="00027589">
        <w:rPr>
          <w:i/>
          <w:iCs/>
        </w:rPr>
        <w:t>kreditátvitelt</w:t>
      </w:r>
      <w:r w:rsidRPr="00027589">
        <w:t>, ha</w:t>
      </w:r>
    </w:p>
    <w:p w14:paraId="1573D9CF" w14:textId="50A4A2DA" w:rsidR="00795C8E" w:rsidRPr="00027589" w:rsidRDefault="74E90C91" w:rsidP="00D26DAB">
      <w:pPr>
        <w:pStyle w:val="Lista1"/>
      </w:pPr>
      <w:r w:rsidRPr="00027589">
        <w:t>a teljesített tárgy(ak)ra és az elismerés révén kiváltani kívánt tárgyra van elfogadott ekvivalencia (ekvivalens tárgy) a TR-ben, és ha az ekvivalens tárgy előfeltételét a képzésen teljesítette, vagy</w:t>
      </w:r>
    </w:p>
    <w:p w14:paraId="014C8D90" w14:textId="402AF9C7" w:rsidR="00066DBC" w:rsidRPr="00027589" w:rsidRDefault="4C1716A4" w:rsidP="00D26DAB">
      <w:pPr>
        <w:pStyle w:val="Lista1"/>
      </w:pPr>
      <w:r w:rsidRPr="00027589">
        <w:t>a teljesített tárgy kódja azonos a képzés mintatantervében szereplő tárgy kódjával (tárgyazonosság), vagy</w:t>
      </w:r>
    </w:p>
    <w:p w14:paraId="0441AD00" w14:textId="77777777" w:rsidR="00066DBC" w:rsidRPr="00027589" w:rsidRDefault="4C1716A4" w:rsidP="00D26DAB">
      <w:pPr>
        <w:pStyle w:val="Lista1"/>
      </w:pPr>
      <w:r w:rsidRPr="00027589">
        <w:t>szabadon választható tárgyként kívánja elfogadtatni.</w:t>
      </w:r>
    </w:p>
    <w:p w14:paraId="0ACECE09" w14:textId="6E403164" w:rsidR="004A059B" w:rsidRPr="00027589" w:rsidRDefault="7A285FED" w:rsidP="003F5AF5">
      <w:pPr>
        <w:pStyle w:val="Bekezds1"/>
      </w:pPr>
      <w:bookmarkStart w:id="576" w:name="_Ref503342638"/>
      <w:r w:rsidRPr="00027589">
        <w:t>A kreditátviteli kérelmet a hallgatónak a TR-en keresztül kell beadnia. Amennyiben a hallgató az elismerendő tárgyat nem az Egyetem</w:t>
      </w:r>
      <w:r w:rsidR="610C0425" w:rsidRPr="00027589">
        <w:t>e</w:t>
      </w:r>
      <w:r w:rsidRPr="00027589">
        <w:t>n teljesítette, a kérelemhez csatolni kell a tárgyteljesítés eredményéről leckekönyvi másolatot, vagy kreditigazolást, vagy törzslapkivonatot. Feltételekkel elfogadott ekvivalencia esetén továbbá csatolni kell a feltételek teljesítéséről az igazolást is.</w:t>
      </w:r>
      <w:bookmarkEnd w:id="576"/>
    </w:p>
    <w:p w14:paraId="59A53CED" w14:textId="007477B5" w:rsidR="004A059B" w:rsidRPr="00027589" w:rsidRDefault="7F6E0A24" w:rsidP="003F5AF5">
      <w:pPr>
        <w:pStyle w:val="Bekezds1"/>
      </w:pPr>
      <w:r w:rsidRPr="00027589">
        <w:t xml:space="preserve">A hallgatói kreditátviteli kérelem elbírálása, a kreditátvitel TR adminisztrációja </w:t>
      </w:r>
      <w:r w:rsidR="1864F177" w:rsidRPr="00027589">
        <w:t xml:space="preserve">az </w:t>
      </w:r>
      <w:r w:rsidR="00A12214" w:rsidRPr="00027589">
        <w:t>OK</w:t>
      </w:r>
      <w:r w:rsidRPr="00027589">
        <w:t xml:space="preserve"> feladata.</w:t>
      </w:r>
    </w:p>
    <w:p w14:paraId="35BC0379" w14:textId="68DB313C" w:rsidR="003D587C" w:rsidRPr="00027589" w:rsidRDefault="7F6E0A24" w:rsidP="003F5AF5">
      <w:pPr>
        <w:pStyle w:val="Bekezds1"/>
      </w:pPr>
      <w:r w:rsidRPr="00027589">
        <w:t>Ha az ekvivalens tárgy ismeretköre több elismert tárgy ismeretköréből tevődik össze, akkor az elismert tárgyak ismeretköreinek részarányával kell súlyozni az érdemjegyeket. Tárgyazonosság</w:t>
      </w:r>
      <w:r w:rsidR="4BF69DD0" w:rsidRPr="00027589">
        <w:t>,</w:t>
      </w:r>
      <w:r w:rsidRPr="00027589">
        <w:t xml:space="preserve"> illetve szabadon választható tárgyként való elfogadás esetén az érdemjegy nem változik.</w:t>
      </w:r>
    </w:p>
    <w:p w14:paraId="35C73FAC" w14:textId="0130B2BC" w:rsidR="00B03914" w:rsidRPr="00027589" w:rsidRDefault="0979290B" w:rsidP="003F5AF5">
      <w:pPr>
        <w:pStyle w:val="Bekezds1"/>
      </w:pPr>
      <w:r w:rsidRPr="00027589">
        <w:t xml:space="preserve">Amennyiben egy képzés tanterve módosul vagy a képzésen új tanterv kerül bevezetésre, a korábbi tanterv(ek)ben szereplő tárgyak ekvivalenciáinak megállapítását a szakfelelősnek kell kezdeményeznie a tantervet érintő változások hivatalos elfogadása után. A szakfelelős – az oktatási </w:t>
      </w:r>
      <w:r w:rsidRPr="00027589">
        <w:lastRenderedPageBreak/>
        <w:t>rektorhelyettessel együttműködve – előzetes javaslatot készíthet az ekvivalenciák rendszerére. Tantervmódosításkor vagy új tanterv bevezetésekor a képzés</w:t>
      </w:r>
      <w:r w:rsidR="6F85864D" w:rsidRPr="00027589">
        <w:t xml:space="preserve">től elvárt kompetenciafejlesztést komplexen kell értékelni, így a </w:t>
      </w:r>
      <w:r w:rsidR="00B03914" w:rsidRPr="00027589">
        <w:fldChar w:fldCharType="begin"/>
      </w:r>
      <w:r w:rsidR="00B03914" w:rsidRPr="00027589">
        <w:instrText xml:space="preserve"> REF _Ref503368953 \r \h  \* MERGEFORMAT </w:instrText>
      </w:r>
      <w:r w:rsidR="00B03914" w:rsidRPr="00027589">
        <w:fldChar w:fldCharType="separate"/>
      </w:r>
      <w:r w:rsidR="0035684D" w:rsidRPr="00027589">
        <w:t>(18)</w:t>
      </w:r>
      <w:r w:rsidR="00B03914" w:rsidRPr="00027589">
        <w:fldChar w:fldCharType="end"/>
      </w:r>
      <w:r w:rsidR="784FFBA7" w:rsidRPr="00027589">
        <w:t xml:space="preserve"> és </w:t>
      </w:r>
      <w:r w:rsidR="00B03914" w:rsidRPr="00027589">
        <w:fldChar w:fldCharType="begin"/>
      </w:r>
      <w:r w:rsidR="00B03914" w:rsidRPr="00027589">
        <w:instrText xml:space="preserve"> REF _Ref485406231 \r \h  \* MERGEFORMAT </w:instrText>
      </w:r>
      <w:r w:rsidR="00B03914" w:rsidRPr="00027589">
        <w:fldChar w:fldCharType="separate"/>
      </w:r>
      <w:r w:rsidR="0035684D" w:rsidRPr="00027589">
        <w:t>(19)</w:t>
      </w:r>
      <w:r w:rsidR="00B03914" w:rsidRPr="00027589">
        <w:fldChar w:fldCharType="end"/>
      </w:r>
      <w:r w:rsidR="784FFBA7" w:rsidRPr="00027589">
        <w:t xml:space="preserve"> bekezdésekben</w:t>
      </w:r>
      <w:r w:rsidR="0290F3C8" w:rsidRPr="00027589">
        <w:t xml:space="preserve"> ismertetett esetektől észszerű mértékben </w:t>
      </w:r>
      <w:r w:rsidR="6F85864D" w:rsidRPr="00027589">
        <w:t>el lehet térni.</w:t>
      </w:r>
    </w:p>
    <w:p w14:paraId="66C9736D" w14:textId="746AE94C" w:rsidR="00E867E4" w:rsidRPr="00027589" w:rsidRDefault="5B88977D" w:rsidP="003F5AF5">
      <w:pPr>
        <w:pStyle w:val="Bekezds1"/>
      </w:pPr>
      <w:bookmarkStart w:id="577" w:name="_Ref485405558"/>
      <w:r w:rsidRPr="00027589">
        <w:t>A</w:t>
      </w:r>
      <w:r w:rsidR="610C0425" w:rsidRPr="00027589">
        <w:t>z Egyetem</w:t>
      </w:r>
      <w:r w:rsidRPr="00027589">
        <w:t xml:space="preserve"> által külföldi partnerrel kötött kettősdiploma-megállapodásokban</w:t>
      </w:r>
      <w:r w:rsidR="610C0425" w:rsidRPr="00027589">
        <w:t xml:space="preserve"> </w:t>
      </w:r>
      <w:r w:rsidR="1C11C5C0" w:rsidRPr="00027589">
        <w:t>meg kell határozni a</w:t>
      </w:r>
      <w:r w:rsidR="6AF5B5CC" w:rsidRPr="00027589">
        <w:t xml:space="preserve">zokat az </w:t>
      </w:r>
      <w:r w:rsidR="1C11C5C0" w:rsidRPr="00027589">
        <w:t>ekvivalenciákat, amelyek</w:t>
      </w:r>
      <w:r w:rsidR="5EC8838E" w:rsidRPr="00027589">
        <w:t xml:space="preserve"> alapján </w:t>
      </w:r>
      <w:r w:rsidR="0BC786C5" w:rsidRPr="00027589">
        <w:t>a kre</w:t>
      </w:r>
      <w:r w:rsidR="4793AAC9" w:rsidRPr="00027589">
        <w:t>d</w:t>
      </w:r>
      <w:r w:rsidR="0BC786C5" w:rsidRPr="00027589">
        <w:t xml:space="preserve">itek kölcsönösen elismerésre kerülnek. </w:t>
      </w:r>
      <w:r w:rsidR="23842C4D" w:rsidRPr="00027589">
        <w:t>Az ekvi</w:t>
      </w:r>
      <w:r w:rsidR="35168385" w:rsidRPr="00027589">
        <w:t xml:space="preserve">valenciák tantárgyak és </w:t>
      </w:r>
      <w:r w:rsidR="5D655CA8" w:rsidRPr="00027589">
        <w:t>tantárgycsoportok között egyaránt meghatározhatók</w:t>
      </w:r>
      <w:r w:rsidR="3A882173" w:rsidRPr="00027589">
        <w:t xml:space="preserve">. </w:t>
      </w:r>
      <w:r w:rsidR="34AB3180" w:rsidRPr="00027589">
        <w:t>Az ekvival</w:t>
      </w:r>
      <w:r w:rsidR="286F7F5B" w:rsidRPr="00027589">
        <w:t xml:space="preserve">enciákat </w:t>
      </w:r>
      <w:r w:rsidR="1C11C5C0" w:rsidRPr="00027589">
        <w:t>a megállapodás hatályba lépésének dátumáig be kell vezetni a TR-be.</w:t>
      </w:r>
      <w:bookmarkEnd w:id="577"/>
      <w:r w:rsidR="006949A9" w:rsidRPr="00027589">
        <w:rPr>
          <w:rStyle w:val="Lbjegyzet-hivatkozs"/>
        </w:rPr>
        <w:footnoteReference w:id="274"/>
      </w:r>
    </w:p>
    <w:p w14:paraId="1BFF7EC7" w14:textId="22468952" w:rsidR="00A40265" w:rsidRPr="00027589" w:rsidRDefault="1D192207" w:rsidP="003F5AF5">
      <w:pPr>
        <w:pStyle w:val="Bekezds1"/>
      </w:pPr>
      <w:bookmarkStart w:id="578" w:name="_Ref503380604"/>
      <w:r w:rsidRPr="00027589">
        <w:t xml:space="preserve">A </w:t>
      </w:r>
      <w:r w:rsidRPr="00027589">
        <w:rPr>
          <w:i/>
          <w:iCs/>
        </w:rPr>
        <w:t>mobilitási ablak</w:t>
      </w:r>
      <w:r w:rsidRPr="00027589">
        <w:t xml:space="preserve"> vonatkozásában meghatározott cél [</w:t>
      </w:r>
      <w:r w:rsidR="00CD4EC4" w:rsidRPr="00027589">
        <w:fldChar w:fldCharType="begin"/>
      </w:r>
      <w:r w:rsidR="00CD4EC4" w:rsidRPr="00027589">
        <w:instrText xml:space="preserve"> REF _Ref503381829 \r \h  \* MERGEFORMAT </w:instrText>
      </w:r>
      <w:r w:rsidR="00CD4EC4" w:rsidRPr="00027589">
        <w:fldChar w:fldCharType="separate"/>
      </w:r>
      <w:r w:rsidR="005D0E5B" w:rsidRPr="00027589">
        <w:t xml:space="preserve">54. </w:t>
      </w:r>
      <w:proofErr w:type="gramStart"/>
      <w:r w:rsidR="005D0E5B" w:rsidRPr="00027589">
        <w:t>§(</w:t>
      </w:r>
      <w:proofErr w:type="gramEnd"/>
      <w:r w:rsidR="005D0E5B" w:rsidRPr="00027589">
        <w:t>4)</w:t>
      </w:r>
      <w:r w:rsidR="00CD4EC4" w:rsidRPr="00027589">
        <w:fldChar w:fldCharType="end"/>
      </w:r>
      <w:r w:rsidRPr="00027589">
        <w:t xml:space="preserve"> bekezdés] teljesülése érdekében a külföldi részképzésben </w:t>
      </w:r>
      <w:r w:rsidR="3FDAFCD4" w:rsidRPr="00027589">
        <w:t>szerzett</w:t>
      </w:r>
      <w:r w:rsidRPr="00027589">
        <w:t xml:space="preserve"> kreditek beszámítására speciális szabályok vonatkoznak. </w:t>
      </w:r>
      <w:r w:rsidR="3BBDE065" w:rsidRPr="00027589">
        <w:t>A</w:t>
      </w:r>
      <w:r w:rsidR="610C0425" w:rsidRPr="00027589">
        <w:t xml:space="preserve">z Egyetem </w:t>
      </w:r>
      <w:r w:rsidR="4B44E041" w:rsidRPr="00027589">
        <w:t xml:space="preserve">és </w:t>
      </w:r>
      <w:r w:rsidR="610C0425" w:rsidRPr="00027589">
        <w:t xml:space="preserve">a </w:t>
      </w:r>
      <w:r w:rsidR="4B44E041" w:rsidRPr="00027589">
        <w:t xml:space="preserve">külföldi felsőoktatási partnerintézménye közötti, a </w:t>
      </w:r>
      <w:r w:rsidR="00CD4EC4" w:rsidRPr="00027589">
        <w:fldChar w:fldCharType="begin"/>
      </w:r>
      <w:r w:rsidR="00CD4EC4" w:rsidRPr="00027589">
        <w:instrText xml:space="preserve"> REF _Ref485405558 \r \h  \* MERGEFORMAT </w:instrText>
      </w:r>
      <w:r w:rsidR="00CD4EC4" w:rsidRPr="00027589">
        <w:fldChar w:fldCharType="separate"/>
      </w:r>
      <w:r w:rsidR="0035684D" w:rsidRPr="00027589">
        <w:t>(27)</w:t>
      </w:r>
      <w:r w:rsidR="00CD4EC4" w:rsidRPr="00027589">
        <w:fldChar w:fldCharType="end"/>
      </w:r>
      <w:r w:rsidR="23B270AD" w:rsidRPr="00027589">
        <w:t xml:space="preserve"> </w:t>
      </w:r>
      <w:r w:rsidR="4B44E041" w:rsidRPr="00027589">
        <w:t xml:space="preserve">bekezdés hatálya alá nem tartozó együttműködés (pl. ERASMUS, Campus Mundi) keretében zajló részképzésben szerzett kreditek beszámítása az alábbiak szerint </w:t>
      </w:r>
      <w:r w:rsidRPr="00027589">
        <w:t>történik</w:t>
      </w:r>
      <w:r w:rsidR="4B44E041" w:rsidRPr="00027589">
        <w:t>.</w:t>
      </w:r>
      <w:bookmarkEnd w:id="578"/>
    </w:p>
    <w:p w14:paraId="508FF28A" w14:textId="77777777" w:rsidR="004A059B" w:rsidRPr="00027589" w:rsidRDefault="4C1716A4" w:rsidP="00D26DAB">
      <w:pPr>
        <w:pStyle w:val="Lista1"/>
      </w:pPr>
      <w:r w:rsidRPr="00027589">
        <w:t xml:space="preserve">A részképzésben szerzett kreditek korlátozásmentesen (ekvivalenciavizsgálat nélkül) beszámíthatók a </w:t>
      </w:r>
      <w:r w:rsidRPr="00027589">
        <w:rPr>
          <w:i/>
          <w:iCs/>
        </w:rPr>
        <w:t>szabadon választható</w:t>
      </w:r>
      <w:r w:rsidRPr="00027589">
        <w:t xml:space="preserve"> keret terhére.</w:t>
      </w:r>
    </w:p>
    <w:p w14:paraId="364AB822" w14:textId="4834DBFF" w:rsidR="0009464C" w:rsidRPr="00027589" w:rsidRDefault="0009464C" w:rsidP="00D26DAB">
      <w:pPr>
        <w:pStyle w:val="Lista1"/>
      </w:pPr>
      <w:r w:rsidRPr="00027589">
        <w:t xml:space="preserve">Amennyiben a hallgató rendelkezik </w:t>
      </w:r>
      <w:r w:rsidR="00191050" w:rsidRPr="00027589">
        <w:t>az oklevél kiadásának feltételeként</w:t>
      </w:r>
      <w:r w:rsidRPr="00027589">
        <w:t xml:space="preserve"> a tantervben előírt nyelvvizsgával, a részképzésben szerzett krediteket korlátozásmentesen (ekvivalenciavizsgálat nélkül) beszámíttathatja </w:t>
      </w:r>
      <w:r w:rsidR="00012B3B" w:rsidRPr="00027589">
        <w:t xml:space="preserve">a </w:t>
      </w:r>
      <w:r w:rsidRPr="00027589">
        <w:rPr>
          <w:i/>
          <w:iCs/>
        </w:rPr>
        <w:t>kötelezően választható szaknyelvi készségfejlesztő tárgyak</w:t>
      </w:r>
      <w:r w:rsidRPr="00027589">
        <w:t xml:space="preserve"> </w:t>
      </w:r>
      <w:r w:rsidR="005C3B27" w:rsidRPr="00027589">
        <w:t>[</w:t>
      </w:r>
      <w:r w:rsidRPr="00027589">
        <w:fldChar w:fldCharType="begin"/>
      </w:r>
      <w:r w:rsidRPr="00027589">
        <w:instrText xml:space="preserve"> REF _Ref503463918 \r \h  \* MERGEFORMAT </w:instrText>
      </w:r>
      <w:r w:rsidRPr="00027589">
        <w:fldChar w:fldCharType="separate"/>
      </w:r>
      <w:r w:rsidR="005D0E5B" w:rsidRPr="00027589">
        <w:t xml:space="preserve">57. </w:t>
      </w:r>
      <w:proofErr w:type="gramStart"/>
      <w:r w:rsidR="005D0E5B" w:rsidRPr="00027589">
        <w:t>§(</w:t>
      </w:r>
      <w:proofErr w:type="gramEnd"/>
      <w:r w:rsidR="005D0E5B" w:rsidRPr="00027589">
        <w:t>9)</w:t>
      </w:r>
      <w:r w:rsidRPr="00027589">
        <w:fldChar w:fldCharType="end"/>
      </w:r>
      <w:r w:rsidR="005C3B27" w:rsidRPr="00027589">
        <w:t xml:space="preserve"> bekezdés] </w:t>
      </w:r>
      <w:r w:rsidRPr="00027589">
        <w:t xml:space="preserve">keretének terhére (nyelvvizsgánként </w:t>
      </w:r>
      <w:r w:rsidR="00060F64" w:rsidRPr="00027589">
        <w:t>egy nyelv szaknyelvi tárgyainak kreditjei számíthatók be</w:t>
      </w:r>
      <w:r w:rsidRPr="00027589">
        <w:t>).</w:t>
      </w:r>
    </w:p>
    <w:p w14:paraId="587413A7" w14:textId="0E522763" w:rsidR="006541CB" w:rsidRPr="00027589" w:rsidRDefault="4C1716A4" w:rsidP="00D26DAB">
      <w:pPr>
        <w:pStyle w:val="Lista1"/>
      </w:pPr>
      <w:r w:rsidRPr="00027589">
        <w:t xml:space="preserve">A részképzésben szerzett kreditek beszámíthatók a </w:t>
      </w:r>
      <w:r w:rsidRPr="00027589">
        <w:rPr>
          <w:i/>
          <w:iCs/>
        </w:rPr>
        <w:t>kötelezően választható tárgyak</w:t>
      </w:r>
      <w:r w:rsidRPr="00027589">
        <w:t xml:space="preserve"> keretének terhére a moduláris hovatartozás alapján, az ismeretkörök részletes összevetése nélkül. A moduláris hovatartozást a tantervben a kötelezően választható tárgylista megnevezése jelzi (pl. „társadalomtudományi ismeretek”, „szakmai ismeretek”, „készségfejlesztő tárgyak” stb.). Ebben az esetben a KÁB az elfogadtatni kívánt tárgyat csak a fenti kritérium szerint értékeli.</w:t>
      </w:r>
    </w:p>
    <w:p w14:paraId="00BDBC9D" w14:textId="1A5D6499" w:rsidR="006541CB" w:rsidRPr="00027589" w:rsidRDefault="74E90C91" w:rsidP="00D26DAB">
      <w:pPr>
        <w:pStyle w:val="Lista1"/>
      </w:pPr>
      <w:r w:rsidRPr="00027589">
        <w:rPr>
          <w:i/>
          <w:iCs/>
        </w:rPr>
        <w:t>Kötelező tárgyak</w:t>
      </w:r>
      <w:r w:rsidRPr="00027589">
        <w:t xml:space="preserve">, illetve a </w:t>
      </w:r>
      <w:r w:rsidRPr="00027589">
        <w:rPr>
          <w:i/>
          <w:iCs/>
        </w:rPr>
        <w:t>szakirány</w:t>
      </w:r>
      <w:r w:rsidRPr="00027589">
        <w:t xml:space="preserve"> vagy </w:t>
      </w:r>
      <w:r w:rsidRPr="00027589">
        <w:rPr>
          <w:i/>
          <w:iCs/>
        </w:rPr>
        <w:t>specializáció</w:t>
      </w:r>
      <w:r w:rsidRPr="00027589">
        <w:t xml:space="preserve"> részeként felveendő </w:t>
      </w:r>
      <w:r w:rsidRPr="00027589">
        <w:rPr>
          <w:i/>
          <w:iCs/>
        </w:rPr>
        <w:t>tárgyak</w:t>
      </w:r>
      <w:r w:rsidRPr="00027589">
        <w:t xml:space="preserve"> esetében a kreditelismerés alapja a partnerintézmény tárgyaival ekvivalens </w:t>
      </w:r>
      <w:r w:rsidR="00C94311" w:rsidRPr="00027589">
        <w:t xml:space="preserve">egyetemi </w:t>
      </w:r>
      <w:r w:rsidRPr="00027589">
        <w:t>tárgyak előzetes rögzítése a TR-ben. Az ekvivalenciák megállapítására a szakfelelős tesz javaslatot a KÁB-nak. A szakfelelősnek gondoskodnia kell arról, hogy legalább a mobilitási ablak időszakára eső (ajánlott tanterv szerinti) tárgyak ekvivalenciái rögzítésre kerüljenek. Új partnerintézménnyel tervezett mobilitási szerződés megkötésének feltételeként a szakfelelősnek meg kell határoznia az ekvivalenciákat.</w:t>
      </w:r>
    </w:p>
    <w:p w14:paraId="23FAD4CC" w14:textId="2EE8ADF0" w:rsidR="0050371C" w:rsidRPr="00027589" w:rsidRDefault="0050371C" w:rsidP="00D26DAB">
      <w:pPr>
        <w:pStyle w:val="Lista1"/>
      </w:pPr>
      <w:r w:rsidRPr="00027589">
        <w:t>A</w:t>
      </w:r>
      <w:r w:rsidR="0056488B" w:rsidRPr="00027589">
        <w:t>mennyiben a</w:t>
      </w:r>
      <w:r w:rsidRPr="00027589">
        <w:t xml:space="preserve"> tanterv megengedi a szak elvégzését specializációválasztás nélkül is</w:t>
      </w:r>
      <w:r w:rsidR="0056488B" w:rsidRPr="00027589">
        <w:t xml:space="preserve"> [</w:t>
      </w:r>
      <w:r w:rsidRPr="00027589">
        <w:fldChar w:fldCharType="begin"/>
      </w:r>
      <w:r w:rsidRPr="00027589">
        <w:instrText xml:space="preserve"> REF _Ref503441605 \r \h  \* MERGEFORMAT </w:instrText>
      </w:r>
      <w:r w:rsidRPr="00027589">
        <w:fldChar w:fldCharType="separate"/>
      </w:r>
      <w:r w:rsidR="005D0E5B" w:rsidRPr="00027589">
        <w:t xml:space="preserve">57. </w:t>
      </w:r>
      <w:proofErr w:type="gramStart"/>
      <w:r w:rsidR="005D0E5B" w:rsidRPr="00027589">
        <w:t>§(</w:t>
      </w:r>
      <w:proofErr w:type="gramEnd"/>
      <w:r w:rsidR="005D0E5B" w:rsidRPr="00027589">
        <w:t>28)</w:t>
      </w:r>
      <w:r w:rsidRPr="00027589">
        <w:fldChar w:fldCharType="end"/>
      </w:r>
      <w:r w:rsidR="0056488B" w:rsidRPr="00027589">
        <w:t xml:space="preserve"> bekezdés], </w:t>
      </w:r>
      <w:r w:rsidRPr="00027589">
        <w:t>a specializációhoz rendelt kredit</w:t>
      </w:r>
      <w:r w:rsidR="0056488B" w:rsidRPr="00027589">
        <w:t>keret</w:t>
      </w:r>
      <w:r w:rsidRPr="00027589">
        <w:t xml:space="preserve"> teljes egészében felhasználható </w:t>
      </w:r>
      <w:r w:rsidR="0056488B" w:rsidRPr="00027589">
        <w:t>a külföldi részképzésben teljesített kreditek beszámítására</w:t>
      </w:r>
      <w:r w:rsidR="00C90613" w:rsidRPr="00027589">
        <w:t>.</w:t>
      </w:r>
    </w:p>
    <w:p w14:paraId="71FCF484" w14:textId="7C151290" w:rsidR="000F25A0" w:rsidRPr="00027589" w:rsidRDefault="369A78FF" w:rsidP="003F5AF5">
      <w:pPr>
        <w:pStyle w:val="Bekezds1"/>
      </w:pPr>
      <w:bookmarkStart w:id="579" w:name="_Hlk485554548"/>
      <w:r w:rsidRPr="00027589">
        <w:t xml:space="preserve">Az előzetesen megszerzett, nem formális vagy informális tanulással elsajátított kompetenciák, munkavégzés során szerzett tapasztalat </w:t>
      </w:r>
      <w:r w:rsidR="7467F43A" w:rsidRPr="00027589">
        <w:t>[</w:t>
      </w:r>
      <w:r w:rsidRPr="00027589">
        <w:t xml:space="preserve">lásd </w:t>
      </w:r>
      <w:r w:rsidR="00D23C4E" w:rsidRPr="00027589">
        <w:fldChar w:fldCharType="begin"/>
      </w:r>
      <w:r w:rsidR="00D23C4E" w:rsidRPr="00027589">
        <w:instrText xml:space="preserve"> REF _Ref503466031 \r \h  \* MERGEFORMAT </w:instrText>
      </w:r>
      <w:r w:rsidR="00D23C4E" w:rsidRPr="00027589">
        <w:fldChar w:fldCharType="separate"/>
      </w:r>
      <w:r w:rsidR="0035684D" w:rsidRPr="00027589">
        <w:t>(5)</w:t>
      </w:r>
      <w:r w:rsidR="00D23C4E" w:rsidRPr="00027589">
        <w:fldChar w:fldCharType="end"/>
      </w:r>
      <w:r w:rsidR="2853C7A9" w:rsidRPr="00027589">
        <w:t xml:space="preserve"> bekezdés</w:t>
      </w:r>
      <w:r w:rsidR="7467F43A" w:rsidRPr="00027589">
        <w:t>]</w:t>
      </w:r>
      <w:r w:rsidRPr="00027589">
        <w:t xml:space="preserve"> elismeréséről </w:t>
      </w:r>
      <w:bookmarkEnd w:id="579"/>
      <w:r w:rsidRPr="00027589">
        <w:t xml:space="preserve">a </w:t>
      </w:r>
      <w:r w:rsidR="7467F43A" w:rsidRPr="00027589">
        <w:t>KÁB</w:t>
      </w:r>
      <w:r w:rsidRPr="00027589">
        <w:t xml:space="preserve"> egyedi eljárásban, a szakfelelős véleményének kikérése után dönt. </w:t>
      </w:r>
      <w:r w:rsidR="42086448" w:rsidRPr="00027589">
        <w:t>Az eljárás során a fenti előírások egy részétől (pl. kreditek összevetése) értelemszerűen el lehet tekinteni.</w:t>
      </w:r>
      <w:r w:rsidR="2853C7A9" w:rsidRPr="00027589">
        <w:t xml:space="preserve"> Az érdemjegy a hallgató által teljesített értékelési eljárás végeredménye.</w:t>
      </w:r>
    </w:p>
    <w:p w14:paraId="347EC501" w14:textId="6162D84E" w:rsidR="008F2C22" w:rsidRPr="00027589" w:rsidRDefault="6D92A8AC" w:rsidP="003F5AF5">
      <w:pPr>
        <w:pStyle w:val="Bekezds1"/>
      </w:pPr>
      <w:r w:rsidRPr="00027589">
        <w:lastRenderedPageBreak/>
        <w:t>A mesterképzési szakok mintatanterveihez rendelt tárgyak esetében nem kezdeményezhető ekvivalenciavizsgálat olyan tárgyakra vonatkozóan, amelyeket a hallgató alapképzésen vagy felsőoktatási szakképzésen teljesített.</w:t>
      </w:r>
      <w:r w:rsidR="009B0B00" w:rsidRPr="00027589">
        <w:rPr>
          <w:rStyle w:val="Lbjegyzet-hivatkozs"/>
        </w:rPr>
        <w:footnoteReference w:id="275"/>
      </w:r>
    </w:p>
    <w:p w14:paraId="7A1DFA5E" w14:textId="1CA1656F" w:rsidR="004A059B" w:rsidRPr="00027589" w:rsidRDefault="4C1716A4" w:rsidP="002F3136">
      <w:pPr>
        <w:pStyle w:val="Cmsor2"/>
      </w:pPr>
      <w:bookmarkStart w:id="580" w:name="_Toc418435349"/>
      <w:bookmarkStart w:id="581" w:name="_Toc419046449"/>
      <w:bookmarkStart w:id="582" w:name="_Toc418435350"/>
      <w:bookmarkStart w:id="583" w:name="_Toc419046450"/>
      <w:bookmarkStart w:id="584" w:name="_Toc418435351"/>
      <w:bookmarkStart w:id="585" w:name="_Toc419046451"/>
      <w:bookmarkStart w:id="586" w:name="_Toc424248153"/>
      <w:bookmarkStart w:id="587" w:name="_Ref484686659"/>
      <w:bookmarkStart w:id="588" w:name="_Ref484691838"/>
      <w:bookmarkStart w:id="589" w:name="_Toc484693947"/>
      <w:bookmarkStart w:id="590" w:name="_Toc517341144"/>
      <w:bookmarkStart w:id="591" w:name="_Toc43994978"/>
      <w:bookmarkStart w:id="592" w:name="_Toc77605590"/>
      <w:bookmarkEnd w:id="580"/>
      <w:bookmarkEnd w:id="581"/>
      <w:bookmarkEnd w:id="582"/>
      <w:bookmarkEnd w:id="583"/>
      <w:bookmarkEnd w:id="584"/>
      <w:bookmarkEnd w:id="585"/>
      <w:r w:rsidRPr="00027589">
        <w:t>A hallgatók tájékoztatása</w:t>
      </w:r>
      <w:bookmarkEnd w:id="586"/>
      <w:bookmarkEnd w:id="587"/>
      <w:bookmarkEnd w:id="588"/>
      <w:bookmarkEnd w:id="589"/>
      <w:bookmarkEnd w:id="590"/>
      <w:bookmarkEnd w:id="591"/>
      <w:bookmarkEnd w:id="592"/>
    </w:p>
    <w:p w14:paraId="67B312D6" w14:textId="39FAFB47" w:rsidR="00DC5974" w:rsidRPr="00027589" w:rsidRDefault="007E6144" w:rsidP="00033FEB">
      <w:pPr>
        <w:pStyle w:val="Bekezds1"/>
      </w:pPr>
      <w:bookmarkStart w:id="593" w:name="pr386"/>
      <w:r w:rsidRPr="00027589">
        <w:rPr>
          <w:rStyle w:val="Lbjegyzet-hivatkozs"/>
        </w:rPr>
        <w:footnoteReference w:id="276"/>
      </w:r>
      <w:r w:rsidR="00825A69" w:rsidRPr="00027589">
        <w:t xml:space="preserve"> </w:t>
      </w:r>
      <w:r w:rsidR="00DC5974" w:rsidRPr="00027589">
        <w:t>A</w:t>
      </w:r>
      <w:r w:rsidR="006F4466" w:rsidRPr="00027589">
        <w:t xml:space="preserve">z Egyetemnek </w:t>
      </w:r>
      <w:r w:rsidR="00DC5974" w:rsidRPr="00027589">
        <w:t>az intézményi tájékoztatót magyar nyelven és legalább egy idegen (lehetőleg angol) nyelven kell elkészítenie. Az intézményi tájékoztatóban meg kell jeleníteni az Egyetem</w:t>
      </w:r>
      <w:r w:rsidR="00874DB1" w:rsidRPr="00027589">
        <w:t>re</w:t>
      </w:r>
      <w:r w:rsidR="00DC5974" w:rsidRPr="00027589">
        <w:t xml:space="preserve"> vonatkozó általános tudnivalókat és – képzési időszakonként elkülönítve – a képzésenkénti tudnivalókat.</w:t>
      </w:r>
    </w:p>
    <w:p w14:paraId="5BE68744" w14:textId="1E51FA1C" w:rsidR="00DC5974" w:rsidRPr="00027589" w:rsidRDefault="007E6144" w:rsidP="003F5AF5">
      <w:pPr>
        <w:pStyle w:val="Bekezds1"/>
      </w:pPr>
      <w:r w:rsidRPr="00027589">
        <w:rPr>
          <w:rStyle w:val="Lbjegyzet-hivatkozs"/>
        </w:rPr>
        <w:footnoteReference w:id="277"/>
      </w:r>
      <w:r w:rsidR="3567D884" w:rsidRPr="00027589">
        <w:t xml:space="preserve"> </w:t>
      </w:r>
      <w:r w:rsidR="1FD63149" w:rsidRPr="00027589">
        <w:t xml:space="preserve">Az intézményi tájékoztató </w:t>
      </w:r>
      <w:r w:rsidR="13228EB4" w:rsidRPr="00027589">
        <w:t>az Egyetemre</w:t>
      </w:r>
      <w:r w:rsidR="1FD63149" w:rsidRPr="00027589">
        <w:t xml:space="preserve"> vonatkozó általános tudnivalókat ismertető részét úgy kell összeállítani, hogy a képzési időszak megkezdése előtt megismerhetők legyenek belőle az alábbiak:</w:t>
      </w:r>
    </w:p>
    <w:p w14:paraId="35E01F49" w14:textId="5D090FAF" w:rsidR="00DC5974" w:rsidRPr="00027589" w:rsidRDefault="4C1716A4" w:rsidP="00033FEB">
      <w:pPr>
        <w:pStyle w:val="Lista1"/>
      </w:pPr>
      <w:r w:rsidRPr="00027589">
        <w:t>a</w:t>
      </w:r>
      <w:r w:rsidR="00685744" w:rsidRPr="00027589">
        <w:t>z Egyetem</w:t>
      </w:r>
      <w:r w:rsidRPr="00027589">
        <w:t xml:space="preserve"> neve, címe, intézményi azonosító száma;</w:t>
      </w:r>
    </w:p>
    <w:p w14:paraId="721CF65A" w14:textId="0F599A1E" w:rsidR="00DC5974" w:rsidRPr="00027589" w:rsidRDefault="00685744" w:rsidP="00033FEB">
      <w:pPr>
        <w:pStyle w:val="Lista1"/>
      </w:pPr>
      <w:r w:rsidRPr="00027589">
        <w:t xml:space="preserve">az Egyetem </w:t>
      </w:r>
      <w:r w:rsidR="4C1716A4" w:rsidRPr="00027589">
        <w:t>általános jellemzői, a magyar állami (rész)ösztöndíjjal támogatott képzés sajátos feltételei;</w:t>
      </w:r>
    </w:p>
    <w:p w14:paraId="5C23DBCC" w14:textId="5B3C45AB" w:rsidR="00DC5974" w:rsidRPr="00027589" w:rsidRDefault="4C1716A4" w:rsidP="00033FEB">
      <w:pPr>
        <w:pStyle w:val="Lista1"/>
      </w:pPr>
      <w:r w:rsidRPr="00027589">
        <w:t>a hallgatói követelményrendszer, vagy annak elektronikus elérése;</w:t>
      </w:r>
    </w:p>
    <w:p w14:paraId="66B3F9BF" w14:textId="7AECACC3" w:rsidR="00DC5974" w:rsidRPr="00027589" w:rsidRDefault="4C1716A4" w:rsidP="00033FEB">
      <w:pPr>
        <w:pStyle w:val="Lista1"/>
      </w:pPr>
      <w:r w:rsidRPr="00027589">
        <w:t>a tanév és a képzési időszakok időbeosztása a hallgatókra vonatkozó meghatározó dátumokkal;</w:t>
      </w:r>
    </w:p>
    <w:p w14:paraId="21811005" w14:textId="3F7F1306" w:rsidR="00DC5974" w:rsidRPr="00027589" w:rsidRDefault="4C1716A4" w:rsidP="00033FEB">
      <w:pPr>
        <w:pStyle w:val="Lista1"/>
      </w:pPr>
      <w:r w:rsidRPr="00027589">
        <w:t>a hallgatók tanulmányi ügyeinek intézési rendje, a félfogadási időpontok;</w:t>
      </w:r>
    </w:p>
    <w:p w14:paraId="6F505E6A" w14:textId="2F02E3C5" w:rsidR="00DC5974" w:rsidRPr="00027589" w:rsidRDefault="4C1716A4" w:rsidP="00033FEB">
      <w:pPr>
        <w:pStyle w:val="Lista1"/>
      </w:pPr>
      <w:r w:rsidRPr="00027589">
        <w:t>a záróvizsgára való jelentkezés rendje, a záróvizsga részei;</w:t>
      </w:r>
    </w:p>
    <w:p w14:paraId="7942F719" w14:textId="4A515367" w:rsidR="00DC5974" w:rsidRPr="00027589" w:rsidRDefault="4C1716A4" w:rsidP="00033FEB">
      <w:pPr>
        <w:pStyle w:val="Lista1"/>
      </w:pPr>
      <w:r w:rsidRPr="00027589">
        <w:t>az intézményi mobilitási, illetve fogyatékossággal élő hallgatókkal foglalkozó koordinátor neve és elérhetősége, a tevékenységük rövid ismertetése;</w:t>
      </w:r>
    </w:p>
    <w:p w14:paraId="190E7E2F" w14:textId="7A94BC74" w:rsidR="00DC5974" w:rsidRPr="00027589" w:rsidRDefault="4C1716A4" w:rsidP="00033FEB">
      <w:pPr>
        <w:pStyle w:val="Lista1"/>
      </w:pPr>
      <w:r w:rsidRPr="00027589">
        <w:t>a hallgatói jogorvoslat rendje;</w:t>
      </w:r>
    </w:p>
    <w:p w14:paraId="5C0B8D8A" w14:textId="3B3BF825" w:rsidR="00DC5974" w:rsidRPr="00027589" w:rsidRDefault="4C1716A4" w:rsidP="00033FEB">
      <w:pPr>
        <w:pStyle w:val="Lista1"/>
      </w:pPr>
      <w:r w:rsidRPr="00027589">
        <w:t>a tanulmányi tanácsadáshoz, az életpálya-tanácsadáshoz való hozzáférés módja;</w:t>
      </w:r>
    </w:p>
    <w:p w14:paraId="4241D760" w14:textId="30694713" w:rsidR="00DC5974" w:rsidRPr="00027589" w:rsidRDefault="4C1716A4" w:rsidP="00033FEB">
      <w:pPr>
        <w:pStyle w:val="Lista1"/>
      </w:pPr>
      <w:r w:rsidRPr="00027589">
        <w:t>a beiratkozási és bejelentkezési eljárás;</w:t>
      </w:r>
    </w:p>
    <w:p w14:paraId="72F05B75" w14:textId="777D761D" w:rsidR="00DC5974" w:rsidRPr="00027589" w:rsidRDefault="74E90C91" w:rsidP="00033FEB">
      <w:pPr>
        <w:pStyle w:val="Lista1"/>
      </w:pPr>
      <w:r w:rsidRPr="00027589">
        <w:t>a külföldi hallgatók részére szóló sajátos információk (különösen a tartózkodási engedély megszerzése, az Egyetemre bejutás feltételei, a megélhetési költségek, egészségügyi ellátás, biztosítás);</w:t>
      </w:r>
    </w:p>
    <w:p w14:paraId="09F192B1" w14:textId="14EDAAA3" w:rsidR="00DC5974" w:rsidRPr="00027589" w:rsidRDefault="74E90C91" w:rsidP="00033FEB">
      <w:pPr>
        <w:pStyle w:val="Lista1"/>
      </w:pPr>
      <w:r w:rsidRPr="00027589">
        <w:t>az Egyetem által szedett díjak és önköltség összege, a képzésekre vonatkozó szerződések általános feltételei;</w:t>
      </w:r>
    </w:p>
    <w:p w14:paraId="13953518" w14:textId="0901EEBD" w:rsidR="00DC5974" w:rsidRPr="00027589" w:rsidRDefault="4C1716A4" w:rsidP="00033FEB">
      <w:pPr>
        <w:pStyle w:val="Lista1"/>
      </w:pPr>
      <w:r w:rsidRPr="00027589">
        <w:t>a kollégiumi, diákotthoni elszállásolási lehetőségek;</w:t>
      </w:r>
    </w:p>
    <w:p w14:paraId="5E229450" w14:textId="3506238D" w:rsidR="00DC5974" w:rsidRPr="00027589" w:rsidRDefault="4C1716A4" w:rsidP="00033FEB">
      <w:pPr>
        <w:pStyle w:val="Lista1"/>
      </w:pPr>
      <w:r w:rsidRPr="00027589">
        <w:t>a könyvtári és számítógépes szolgáltatások;</w:t>
      </w:r>
    </w:p>
    <w:p w14:paraId="6FA09C8C" w14:textId="665EC95D" w:rsidR="00DC5974" w:rsidRPr="00027589" w:rsidRDefault="4C1716A4" w:rsidP="00033FEB">
      <w:pPr>
        <w:pStyle w:val="Lista1"/>
      </w:pPr>
      <w:r w:rsidRPr="00027589">
        <w:t>a sportolási lehetőségek, a szabadidős tevékenység lehetőségei.</w:t>
      </w:r>
    </w:p>
    <w:p w14:paraId="7FA29EBE" w14:textId="4FC7DF3A" w:rsidR="00DC5974" w:rsidRPr="00027589" w:rsidRDefault="007E6144" w:rsidP="003F5AF5">
      <w:pPr>
        <w:pStyle w:val="Bekezds1"/>
      </w:pPr>
      <w:bookmarkStart w:id="594" w:name="_Ref503509073"/>
      <w:r w:rsidRPr="00027589">
        <w:rPr>
          <w:rStyle w:val="Lbjegyzet-hivatkozs"/>
        </w:rPr>
        <w:footnoteReference w:id="278"/>
      </w:r>
      <w:r w:rsidR="5E7340CD" w:rsidRPr="00027589">
        <w:t xml:space="preserve"> </w:t>
      </w:r>
      <w:r w:rsidR="1FD63149" w:rsidRPr="00027589">
        <w:t>Az intézményi tájékoztatónak a képzésekre vonatkozó tudnivalókat tartalmazó részét úgy kell összeállítani, hogy a hallgató az ajánlott tantervéhez kapcsolódóan az adott félévi tárgyfelvételt megelőző szorgalmi időszak befejezése előtt megismerhesse belőle:</w:t>
      </w:r>
      <w:bookmarkEnd w:id="594"/>
    </w:p>
    <w:p w14:paraId="1CB0D0D8" w14:textId="1789B480" w:rsidR="00DC5974" w:rsidRPr="00027589" w:rsidRDefault="4C1716A4" w:rsidP="00301966">
      <w:pPr>
        <w:pStyle w:val="Lista1"/>
        <w:rPr>
          <w:lang w:eastAsia="hu-HU"/>
        </w:rPr>
      </w:pPr>
      <w:r w:rsidRPr="00027589">
        <w:rPr>
          <w:lang w:eastAsia="hu-HU"/>
        </w:rPr>
        <w:lastRenderedPageBreak/>
        <w:t>az adott képzési időszakban hallgatói jogviszonyt létesített hallgatókra vonatkozó ajánlott tantervet, amely tartalmazza a képzési és kimeneti követelményekben meghatározott ismeretkörök tantárgyi, tantervi egységek szerinti megvalósítását a képzési és kimeneti követelményekben meghatározott képzési idő bontásában, az előtanulmányi kötelezettségeket, a tantárgyak, tantervi egységekhez rendelt kreditértékeket, kritérium követelményeket, a hallgatói teljesítményértékelés módjait, a záróvizsgára bocsátás feltételeit,</w:t>
      </w:r>
    </w:p>
    <w:p w14:paraId="46489EA6" w14:textId="5EF181C4" w:rsidR="00DC5974" w:rsidRPr="00027589" w:rsidRDefault="4C1716A4" w:rsidP="00301966">
      <w:pPr>
        <w:pStyle w:val="Lista1"/>
        <w:rPr>
          <w:lang w:eastAsia="hu-HU"/>
        </w:rPr>
      </w:pPr>
      <w:r w:rsidRPr="00027589">
        <w:rPr>
          <w:lang w:eastAsia="hu-HU"/>
        </w:rPr>
        <w:t xml:space="preserve">a </w:t>
      </w:r>
      <w:r w:rsidRPr="00027589">
        <w:t>tantárgyak</w:t>
      </w:r>
      <w:r w:rsidRPr="00027589">
        <w:rPr>
          <w:lang w:eastAsia="hu-HU"/>
        </w:rPr>
        <w:t xml:space="preserve"> mindegyikére vonatkozóan</w:t>
      </w:r>
    </w:p>
    <w:p w14:paraId="6AFB1846" w14:textId="05FC55AD" w:rsidR="00DC5974" w:rsidRPr="00027589" w:rsidRDefault="4C1716A4" w:rsidP="00301966">
      <w:pPr>
        <w:pStyle w:val="Lista11"/>
        <w:rPr>
          <w:lang w:eastAsia="hu-HU"/>
        </w:rPr>
      </w:pPr>
      <w:r w:rsidRPr="00027589">
        <w:rPr>
          <w:lang w:eastAsia="hu-HU"/>
        </w:rPr>
        <w:t>a tantárgy megnevezését, tanóra számát, kreditértékét, kódját, ajánlott tanterv szerinti félévszámot, meghirdetési gyakoriságát,</w:t>
      </w:r>
    </w:p>
    <w:p w14:paraId="3DDF2AB1" w14:textId="0E1BA722" w:rsidR="00DC5974" w:rsidRPr="00027589" w:rsidRDefault="4C1716A4" w:rsidP="00301966">
      <w:pPr>
        <w:pStyle w:val="Lista11"/>
        <w:rPr>
          <w:lang w:eastAsia="hu-HU"/>
        </w:rPr>
      </w:pPr>
      <w:r w:rsidRPr="00027589">
        <w:rPr>
          <w:lang w:eastAsia="hu-HU"/>
        </w:rPr>
        <w:t>az oktatás nyelvét, ha az nem a magyar,</w:t>
      </w:r>
    </w:p>
    <w:p w14:paraId="3575AC7B" w14:textId="322D17B7" w:rsidR="00DC5974" w:rsidRPr="00027589" w:rsidRDefault="4C1716A4" w:rsidP="00301966">
      <w:pPr>
        <w:pStyle w:val="Lista11"/>
        <w:rPr>
          <w:lang w:eastAsia="hu-HU"/>
        </w:rPr>
      </w:pPr>
      <w:r w:rsidRPr="00027589">
        <w:rPr>
          <w:lang w:eastAsia="hu-HU"/>
        </w:rPr>
        <w:t>az előtanulmányi követelményeket,</w:t>
      </w:r>
    </w:p>
    <w:p w14:paraId="7E66BEE6" w14:textId="2FCEDC02" w:rsidR="00DC5974" w:rsidRPr="00027589" w:rsidRDefault="4C1716A4" w:rsidP="00301966">
      <w:pPr>
        <w:pStyle w:val="Lista11"/>
        <w:rPr>
          <w:lang w:eastAsia="hu-HU"/>
        </w:rPr>
      </w:pPr>
      <w:r w:rsidRPr="00027589">
        <w:rPr>
          <w:lang w:eastAsia="hu-HU"/>
        </w:rPr>
        <w:t>a tantárgy kötelező, kötelezően választható vagy szabadon választható tantárgyként való besorolását,</w:t>
      </w:r>
    </w:p>
    <w:p w14:paraId="46B6840D" w14:textId="12358128" w:rsidR="00DC5974" w:rsidRPr="00027589" w:rsidRDefault="4C1716A4" w:rsidP="00301966">
      <w:pPr>
        <w:pStyle w:val="Lista11"/>
        <w:rPr>
          <w:lang w:eastAsia="hu-HU"/>
        </w:rPr>
      </w:pPr>
      <w:r w:rsidRPr="00027589">
        <w:rPr>
          <w:lang w:eastAsia="hu-HU"/>
        </w:rPr>
        <w:t>a tantárgy órarendi beosztását,</w:t>
      </w:r>
    </w:p>
    <w:p w14:paraId="62F4C25C" w14:textId="2E2E0743" w:rsidR="00DC5974" w:rsidRPr="00027589" w:rsidRDefault="4C1716A4" w:rsidP="00301966">
      <w:pPr>
        <w:pStyle w:val="Lista11"/>
        <w:rPr>
          <w:lang w:eastAsia="hu-HU"/>
        </w:rPr>
      </w:pPr>
      <w:r w:rsidRPr="00027589">
        <w:rPr>
          <w:lang w:eastAsia="hu-HU"/>
        </w:rPr>
        <w:t>a tantárgy felelősét és előadóját,</w:t>
      </w:r>
    </w:p>
    <w:p w14:paraId="62D122E1" w14:textId="0DC5B8E0" w:rsidR="00DC5974" w:rsidRPr="00027589" w:rsidRDefault="4C1716A4" w:rsidP="00301966">
      <w:pPr>
        <w:pStyle w:val="Lista11"/>
        <w:rPr>
          <w:lang w:eastAsia="hu-HU"/>
        </w:rPr>
      </w:pPr>
      <w:r w:rsidRPr="00027589">
        <w:rPr>
          <w:lang w:eastAsia="hu-HU"/>
        </w:rPr>
        <w:t>a tantárgy szakmai tartalma elsajátításának célját,</w:t>
      </w:r>
    </w:p>
    <w:p w14:paraId="0C33FB51" w14:textId="77D02913" w:rsidR="00DC5974" w:rsidRPr="00027589" w:rsidRDefault="00DC5974" w:rsidP="00301966">
      <w:pPr>
        <w:pStyle w:val="Lista11"/>
        <w:rPr>
          <w:lang w:eastAsia="hu-HU"/>
        </w:rPr>
      </w:pPr>
      <w:r w:rsidRPr="00027589">
        <w:rPr>
          <w:lang w:eastAsia="hu-HU"/>
        </w:rPr>
        <w:t>a tantárgy olyan l</w:t>
      </w:r>
      <w:r w:rsidR="00BF2474" w:rsidRPr="00027589">
        <w:rPr>
          <w:lang w:eastAsia="hu-HU"/>
        </w:rPr>
        <w:t xml:space="preserve">eírását, amely lehetővé teszi a </w:t>
      </w:r>
      <w:r w:rsidR="00A65A10" w:rsidRPr="00027589">
        <w:rPr>
          <w:lang w:eastAsia="hu-HU"/>
        </w:rPr>
        <w:t xml:space="preserve">Szabályzat </w:t>
      </w:r>
      <w:r w:rsidR="00B929F3" w:rsidRPr="00027589">
        <w:rPr>
          <w:lang w:eastAsia="hu-HU"/>
        </w:rPr>
        <w:fldChar w:fldCharType="begin"/>
      </w:r>
      <w:r w:rsidR="00B929F3" w:rsidRPr="00027589">
        <w:rPr>
          <w:lang w:eastAsia="hu-HU"/>
        </w:rPr>
        <w:instrText xml:space="preserve"> REF _Ref503508992 \r \h </w:instrText>
      </w:r>
      <w:r w:rsidR="002E717A" w:rsidRPr="00027589">
        <w:rPr>
          <w:lang w:eastAsia="hu-HU"/>
        </w:rPr>
        <w:instrText xml:space="preserve"> \* MERGEFORMAT </w:instrText>
      </w:r>
      <w:r w:rsidR="00B929F3" w:rsidRPr="00027589">
        <w:rPr>
          <w:lang w:eastAsia="hu-HU"/>
        </w:rPr>
      </w:r>
      <w:r w:rsidR="00B929F3" w:rsidRPr="00027589">
        <w:rPr>
          <w:lang w:eastAsia="hu-HU"/>
        </w:rPr>
        <w:fldChar w:fldCharType="separate"/>
      </w:r>
      <w:r w:rsidR="005D0E5B" w:rsidRPr="00027589">
        <w:rPr>
          <w:lang w:eastAsia="hu-HU"/>
        </w:rPr>
        <w:t xml:space="preserve">59. </w:t>
      </w:r>
      <w:proofErr w:type="gramStart"/>
      <w:r w:rsidR="005D0E5B" w:rsidRPr="00027589">
        <w:rPr>
          <w:lang w:eastAsia="hu-HU"/>
        </w:rPr>
        <w:t>§(</w:t>
      </w:r>
      <w:proofErr w:type="gramEnd"/>
      <w:r w:rsidR="005D0E5B" w:rsidRPr="00027589">
        <w:rPr>
          <w:lang w:eastAsia="hu-HU"/>
        </w:rPr>
        <w:t>1)</w:t>
      </w:r>
      <w:r w:rsidR="00B929F3" w:rsidRPr="00027589">
        <w:rPr>
          <w:lang w:eastAsia="hu-HU"/>
        </w:rPr>
        <w:fldChar w:fldCharType="end"/>
      </w:r>
      <w:r w:rsidR="00B929F3" w:rsidRPr="00027589">
        <w:rPr>
          <w:lang w:eastAsia="hu-HU"/>
        </w:rPr>
        <w:t xml:space="preserve"> </w:t>
      </w:r>
      <w:r w:rsidRPr="00027589">
        <w:rPr>
          <w:lang w:eastAsia="hu-HU"/>
        </w:rPr>
        <w:t>bekezdése szerinti döntéshozatalt, tartalmazza a megszerzendő ismeretek, elsajátítandó alkalmazási (rész)készségek és (rész)kompetenciák (attitűdök, nézetek, önállóság és felelősségvállalás) leírását,</w:t>
      </w:r>
    </w:p>
    <w:p w14:paraId="413D0347" w14:textId="3077FD5E" w:rsidR="00DC5974" w:rsidRPr="00027589" w:rsidRDefault="4C1716A4" w:rsidP="00301966">
      <w:pPr>
        <w:pStyle w:val="Lista11"/>
        <w:rPr>
          <w:lang w:eastAsia="hu-HU"/>
        </w:rPr>
      </w:pPr>
      <w:r w:rsidRPr="00027589">
        <w:rPr>
          <w:lang w:eastAsia="hu-HU"/>
        </w:rPr>
        <w:t>az évközi tanulmányi követelményeket,</w:t>
      </w:r>
    </w:p>
    <w:p w14:paraId="5CB3A51D" w14:textId="65FD35AC" w:rsidR="00DC5974" w:rsidRPr="00027589" w:rsidRDefault="4C1716A4" w:rsidP="00301966">
      <w:pPr>
        <w:pStyle w:val="Lista11"/>
        <w:rPr>
          <w:lang w:eastAsia="hu-HU"/>
        </w:rPr>
      </w:pPr>
      <w:r w:rsidRPr="00027589">
        <w:rPr>
          <w:lang w:eastAsia="hu-HU"/>
        </w:rPr>
        <w:t>a megszerzett ismeretek, elsajátított (rész)készségek és (rész)kompetenciák (attitűdök, nézetek, önállóság és felelősségvállalás) értékelési módjait, azok ütemezését,</w:t>
      </w:r>
    </w:p>
    <w:p w14:paraId="72D24012" w14:textId="458CF65F" w:rsidR="00DC5974" w:rsidRPr="00027589" w:rsidRDefault="4C1716A4" w:rsidP="00301966">
      <w:pPr>
        <w:pStyle w:val="Lista11"/>
        <w:rPr>
          <w:lang w:eastAsia="hu-HU"/>
        </w:rPr>
      </w:pPr>
      <w:r w:rsidRPr="00027589">
        <w:rPr>
          <w:lang w:eastAsia="hu-HU"/>
        </w:rPr>
        <w:t>az ismeretek, készségek és kompetenciák (attitűdök, nézetek, önállóság és felelősségvállalás) elsajátításához rendelkezésre álló tanulmányi segédanyagokat, és</w:t>
      </w:r>
    </w:p>
    <w:p w14:paraId="06F0DA05" w14:textId="0A0E27FA" w:rsidR="00DC5974" w:rsidRPr="00027589" w:rsidRDefault="4C1716A4" w:rsidP="00301966">
      <w:pPr>
        <w:pStyle w:val="Lista11"/>
        <w:rPr>
          <w:lang w:eastAsia="hu-HU"/>
        </w:rPr>
      </w:pPr>
      <w:r w:rsidRPr="00027589">
        <w:rPr>
          <w:lang w:eastAsia="hu-HU"/>
        </w:rPr>
        <w:t>az ajánlott irodalmat.</w:t>
      </w:r>
    </w:p>
    <w:p w14:paraId="60E89F72" w14:textId="268A4965" w:rsidR="00DC5974" w:rsidRPr="00027589" w:rsidRDefault="007E6144" w:rsidP="003F5AF5">
      <w:pPr>
        <w:pStyle w:val="Bekezds1"/>
      </w:pPr>
      <w:r w:rsidRPr="00027589">
        <w:rPr>
          <w:rStyle w:val="Lbjegyzet-hivatkozs"/>
        </w:rPr>
        <w:footnoteReference w:id="279"/>
      </w:r>
      <w:r w:rsidR="1F6B0BFB" w:rsidRPr="00027589">
        <w:t xml:space="preserve"> </w:t>
      </w:r>
      <w:r w:rsidR="1FD63149" w:rsidRPr="00027589">
        <w:t>Az intézményi tájékoztatót az Egyetem honlapján, papíralapú formátumban vagy elektronikus adathordozón nyilvánosságra kell hozni oly módon, hogy annak valamennyi módosítása és a változás beállásának hatálya a hallgatók számára a jogviszonyuk fennállása alatt egyértelműen követhető legyen.</w:t>
      </w:r>
    </w:p>
    <w:p w14:paraId="5739CA01" w14:textId="222E795E" w:rsidR="00DC5974" w:rsidRPr="00027589" w:rsidRDefault="007E6144" w:rsidP="003F5AF5">
      <w:pPr>
        <w:pStyle w:val="Bekezds1"/>
      </w:pPr>
      <w:r w:rsidRPr="00027589">
        <w:rPr>
          <w:rStyle w:val="Lbjegyzet-hivatkozs"/>
        </w:rPr>
        <w:footnoteReference w:id="280"/>
      </w:r>
      <w:r w:rsidR="1F6B0BFB" w:rsidRPr="00027589">
        <w:t xml:space="preserve"> </w:t>
      </w:r>
      <w:r w:rsidR="1FD63149" w:rsidRPr="00027589">
        <w:t>A</w:t>
      </w:r>
      <w:r w:rsidR="13228EB4" w:rsidRPr="00027589">
        <w:t>z Egyetem n</w:t>
      </w:r>
      <w:r w:rsidR="1FD63149" w:rsidRPr="00027589">
        <w:t xml:space="preserve">yilvánosságra hozza </w:t>
      </w:r>
      <w:r w:rsidR="4868BECF" w:rsidRPr="00027589">
        <w:t xml:space="preserve">a TR-ben </w:t>
      </w:r>
      <w:r w:rsidR="1FD63149" w:rsidRPr="00027589">
        <w:t>a szorgalmi időszak vége előtt legalább három héttel</w:t>
      </w:r>
    </w:p>
    <w:p w14:paraId="5F07704A" w14:textId="53A2E127" w:rsidR="00DC5974" w:rsidRPr="00027589" w:rsidRDefault="4C1716A4" w:rsidP="00E734F1">
      <w:pPr>
        <w:pStyle w:val="Lista1"/>
      </w:pPr>
      <w:r w:rsidRPr="00027589">
        <w:t>az egyes vizsgák napjait,</w:t>
      </w:r>
    </w:p>
    <w:p w14:paraId="3B6B9E40" w14:textId="5F1056BC" w:rsidR="00DC5974" w:rsidRPr="00027589" w:rsidRDefault="4C1716A4" w:rsidP="00E734F1">
      <w:pPr>
        <w:pStyle w:val="Lista1"/>
      </w:pPr>
      <w:r w:rsidRPr="00027589">
        <w:t>a vizsgáztatásban közreműködők nevét,</w:t>
      </w:r>
    </w:p>
    <w:p w14:paraId="2AA2CF26" w14:textId="3228BCCC" w:rsidR="00DC5974" w:rsidRPr="00027589" w:rsidRDefault="4C1716A4" w:rsidP="00E734F1">
      <w:pPr>
        <w:pStyle w:val="Lista1"/>
      </w:pPr>
      <w:r w:rsidRPr="00027589">
        <w:t>a jelentkezés idejét és módját,</w:t>
      </w:r>
    </w:p>
    <w:p w14:paraId="42F1ACBC" w14:textId="2E396A81" w:rsidR="00DC5974" w:rsidRPr="00027589" w:rsidRDefault="4C1716A4" w:rsidP="00E734F1">
      <w:pPr>
        <w:pStyle w:val="Lista1"/>
      </w:pPr>
      <w:r w:rsidRPr="00027589">
        <w:t>a vizsgaeredmények közzétételének napját, valamint</w:t>
      </w:r>
    </w:p>
    <w:p w14:paraId="4C7C9086" w14:textId="4DB96D65" w:rsidR="00DC5974" w:rsidRPr="00027589" w:rsidRDefault="4C1716A4" w:rsidP="00E734F1">
      <w:pPr>
        <w:pStyle w:val="Lista1"/>
      </w:pPr>
      <w:r w:rsidRPr="00027589">
        <w:t>a vizsgaismétlés lehetőségét.</w:t>
      </w:r>
    </w:p>
    <w:p w14:paraId="3D89D1C4" w14:textId="21002C18" w:rsidR="00505F63" w:rsidRPr="00027589" w:rsidRDefault="58A2F56B" w:rsidP="003F5AF5">
      <w:pPr>
        <w:pStyle w:val="Bekezds1"/>
      </w:pPr>
      <w:bookmarkStart w:id="595" w:name="_Ref484686666"/>
      <w:r w:rsidRPr="00027589">
        <w:lastRenderedPageBreak/>
        <w:t xml:space="preserve">A </w:t>
      </w:r>
      <w:r w:rsidR="00505F63" w:rsidRPr="00027589">
        <w:fldChar w:fldCharType="begin"/>
      </w:r>
      <w:r w:rsidR="00505F63" w:rsidRPr="00027589">
        <w:instrText xml:space="preserve"> REF _Ref503509073 \r \h  \* MERGEFORMAT </w:instrText>
      </w:r>
      <w:r w:rsidR="00505F63" w:rsidRPr="00027589">
        <w:fldChar w:fldCharType="separate"/>
      </w:r>
      <w:r w:rsidR="0035684D" w:rsidRPr="00027589">
        <w:t>(3)</w:t>
      </w:r>
      <w:r w:rsidR="00505F63" w:rsidRPr="00027589">
        <w:fldChar w:fldCharType="end"/>
      </w:r>
      <w:r w:rsidRPr="00027589">
        <w:t xml:space="preserve"> bekezdésében előírt információkat az ajánlott tanterv, a tantárgyi tematikák, illetve a tantárgyi követelményrendszerek tartalmazzák</w:t>
      </w:r>
      <w:r w:rsidR="3DEFF60A" w:rsidRPr="00027589">
        <w:t xml:space="preserve"> </w:t>
      </w:r>
      <w:r w:rsidR="5AB37EC9" w:rsidRPr="00027589">
        <w:t>[</w:t>
      </w:r>
      <w:r w:rsidR="13228EB4" w:rsidRPr="00027589">
        <w:t>a S</w:t>
      </w:r>
      <w:r w:rsidRPr="00027589">
        <w:t xml:space="preserve">zabályzat </w:t>
      </w:r>
      <w:r w:rsidR="00505F63" w:rsidRPr="00027589">
        <w:fldChar w:fldCharType="begin"/>
      </w:r>
      <w:r w:rsidR="00505F63" w:rsidRPr="00027589">
        <w:instrText xml:space="preserve"> REF _Ref503509176 \r \h  \* MERGEFORMAT </w:instrText>
      </w:r>
      <w:r w:rsidR="00505F63" w:rsidRPr="00027589">
        <w:fldChar w:fldCharType="separate"/>
      </w:r>
      <w:r w:rsidR="005D0E5B" w:rsidRPr="00027589">
        <w:t xml:space="preserve">57. </w:t>
      </w:r>
      <w:proofErr w:type="gramStart"/>
      <w:r w:rsidR="005D0E5B" w:rsidRPr="00027589">
        <w:t>§(</w:t>
      </w:r>
      <w:proofErr w:type="gramEnd"/>
      <w:r w:rsidR="005D0E5B" w:rsidRPr="00027589">
        <w:t>20)</w:t>
      </w:r>
      <w:r w:rsidR="00505F63" w:rsidRPr="00027589">
        <w:fldChar w:fldCharType="end"/>
      </w:r>
      <w:r w:rsidR="5AB37EC9" w:rsidRPr="00027589">
        <w:t>–</w:t>
      </w:r>
      <w:r w:rsidR="00505F63" w:rsidRPr="00027589">
        <w:fldChar w:fldCharType="begin"/>
      </w:r>
      <w:r w:rsidR="00505F63" w:rsidRPr="00027589">
        <w:instrText xml:space="preserve"> REF _Ref503509179 \r \h  \* MERGEFORMAT </w:instrText>
      </w:r>
      <w:r w:rsidR="00505F63" w:rsidRPr="00027589">
        <w:fldChar w:fldCharType="separate"/>
      </w:r>
      <w:r w:rsidR="005D0E5B" w:rsidRPr="00027589">
        <w:t>57. §(22)</w:t>
      </w:r>
      <w:r w:rsidR="00505F63" w:rsidRPr="00027589">
        <w:fldChar w:fldCharType="end"/>
      </w:r>
      <w:r w:rsidR="5AB37EC9" w:rsidRPr="00027589">
        <w:t>]</w:t>
      </w:r>
      <w:r w:rsidRPr="00027589">
        <w:t>.</w:t>
      </w:r>
      <w:bookmarkEnd w:id="595"/>
    </w:p>
    <w:p w14:paraId="4F7D7D18" w14:textId="3ADBAECB" w:rsidR="004A059B" w:rsidRPr="00027589" w:rsidRDefault="147E86A3" w:rsidP="003F5AF5">
      <w:pPr>
        <w:pStyle w:val="Bekezds1"/>
      </w:pPr>
      <w:bookmarkStart w:id="596" w:name="_Ref484691842"/>
      <w:r w:rsidRPr="00027589">
        <w:t xml:space="preserve">A tantárgyi követelményrendszernek </w:t>
      </w:r>
      <w:r w:rsidR="58A2F56B" w:rsidRPr="00027589">
        <w:t>–</w:t>
      </w:r>
      <w:r w:rsidR="079A935F" w:rsidRPr="00027589">
        <w:t xml:space="preserve"> a </w:t>
      </w:r>
      <w:r w:rsidR="00C8368E" w:rsidRPr="00027589">
        <w:fldChar w:fldCharType="begin"/>
      </w:r>
      <w:r w:rsidR="00C8368E" w:rsidRPr="00027589">
        <w:instrText xml:space="preserve"> REF _Ref503509073 \r \h  \* MERGEFORMAT </w:instrText>
      </w:r>
      <w:r w:rsidR="00C8368E" w:rsidRPr="00027589">
        <w:fldChar w:fldCharType="separate"/>
      </w:r>
      <w:r w:rsidR="005D0E5B" w:rsidRPr="00027589">
        <w:t>(3)</w:t>
      </w:r>
      <w:r w:rsidR="00C8368E" w:rsidRPr="00027589">
        <w:fldChar w:fldCharType="end"/>
      </w:r>
      <w:r w:rsidR="079A935F" w:rsidRPr="00027589">
        <w:t xml:space="preserve"> bekezdés </w:t>
      </w:r>
      <w:proofErr w:type="spellStart"/>
      <w:proofErr w:type="gramStart"/>
      <w:r w:rsidR="079A935F" w:rsidRPr="00027589">
        <w:t>b</w:t>
      </w:r>
      <w:r w:rsidR="58A2F56B" w:rsidRPr="00027589">
        <w:t>i</w:t>
      </w:r>
      <w:proofErr w:type="spellEnd"/>
      <w:r w:rsidR="58A2F56B" w:rsidRPr="00027589">
        <w:t>)-</w:t>
      </w:r>
      <w:proofErr w:type="spellStart"/>
      <w:proofErr w:type="gramEnd"/>
      <w:r w:rsidR="58A2F56B" w:rsidRPr="00027589">
        <w:t>bj</w:t>
      </w:r>
      <w:proofErr w:type="spellEnd"/>
      <w:r w:rsidR="58A2F56B" w:rsidRPr="00027589">
        <w:t>) pontjait részletezve</w:t>
      </w:r>
      <w:r w:rsidR="079A935F" w:rsidRPr="00027589">
        <w:t xml:space="preserve"> </w:t>
      </w:r>
      <w:r w:rsidR="58A2F56B" w:rsidRPr="00027589">
        <w:t>–</w:t>
      </w:r>
      <w:r w:rsidR="079A935F" w:rsidRPr="00027589">
        <w:t xml:space="preserve"> </w:t>
      </w:r>
      <w:r w:rsidRPr="00027589">
        <w:t xml:space="preserve">a következőket </w:t>
      </w:r>
      <w:r w:rsidR="58A2F56B" w:rsidRPr="00027589">
        <w:t xml:space="preserve">kell </w:t>
      </w:r>
      <w:r w:rsidRPr="00027589">
        <w:t>tartalmaznia:</w:t>
      </w:r>
      <w:bookmarkEnd w:id="596"/>
    </w:p>
    <w:p w14:paraId="2A1419E9" w14:textId="1EA8522A" w:rsidR="00BA7938" w:rsidRPr="00027589" w:rsidRDefault="00C8368E" w:rsidP="00E734F1">
      <w:pPr>
        <w:pStyle w:val="Lista1"/>
      </w:pPr>
      <w:r w:rsidRPr="00027589">
        <w:t>a foglalkozásokon való részvétel előírásait</w:t>
      </w:r>
      <w:r w:rsidR="009D14F1" w:rsidRPr="00027589">
        <w:t xml:space="preserve"> </w:t>
      </w:r>
      <w:r w:rsidR="00B929F3" w:rsidRPr="00027589">
        <w:t>[</w:t>
      </w:r>
      <w:r w:rsidR="009D14F1" w:rsidRPr="00027589">
        <w:t>amennyiben a részvétel aláírási feltételnek minősül</w:t>
      </w:r>
      <w:r w:rsidR="006F4466" w:rsidRPr="00027589">
        <w:t xml:space="preserve"> a S</w:t>
      </w:r>
      <w:r w:rsidR="00571AA8" w:rsidRPr="00027589">
        <w:t xml:space="preserve">zabályzat </w:t>
      </w:r>
      <w:r w:rsidRPr="00027589">
        <w:fldChar w:fldCharType="begin"/>
      </w:r>
      <w:r w:rsidRPr="00027589">
        <w:instrText xml:space="preserve"> REF _Ref484686476 \r \h  \* MERGEFORMAT </w:instrText>
      </w:r>
      <w:r w:rsidRPr="00027589">
        <w:fldChar w:fldCharType="separate"/>
      </w:r>
      <w:r w:rsidR="005D0E5B" w:rsidRPr="00027589">
        <w:t xml:space="preserve">57. </w:t>
      </w:r>
      <w:proofErr w:type="gramStart"/>
      <w:r w:rsidR="005D0E5B" w:rsidRPr="00027589">
        <w:t>§(</w:t>
      </w:r>
      <w:proofErr w:type="gramEnd"/>
      <w:r w:rsidR="005D0E5B" w:rsidRPr="00027589">
        <w:t>25)</w:t>
      </w:r>
      <w:r w:rsidRPr="00027589">
        <w:fldChar w:fldCharType="end"/>
      </w:r>
      <w:r w:rsidR="00571AA8" w:rsidRPr="00027589">
        <w:t xml:space="preserve"> </w:t>
      </w:r>
      <w:r w:rsidR="006F4466" w:rsidRPr="00027589">
        <w:t>bekezdése szerint</w:t>
      </w:r>
      <w:r w:rsidR="0051597A" w:rsidRPr="00027589">
        <w:t>]</w:t>
      </w:r>
      <w:r w:rsidR="006F4466" w:rsidRPr="00027589">
        <w:t>;</w:t>
      </w:r>
    </w:p>
    <w:p w14:paraId="24D53A27" w14:textId="77777777" w:rsidR="004A059B" w:rsidRPr="00027589" w:rsidRDefault="4C1716A4" w:rsidP="00E734F1">
      <w:pPr>
        <w:pStyle w:val="Lista1"/>
      </w:pPr>
      <w:r w:rsidRPr="00027589">
        <w:t>a tárgy oktatásmódszertanának meghatározását;</w:t>
      </w:r>
    </w:p>
    <w:p w14:paraId="778C825D" w14:textId="0E89F022" w:rsidR="004A059B" w:rsidRPr="00027589" w:rsidRDefault="4C1716A4" w:rsidP="00E734F1">
      <w:pPr>
        <w:pStyle w:val="Lista1"/>
      </w:pPr>
      <w:r w:rsidRPr="00027589">
        <w:t>a félévközi feladatok és ellenőrzések formáit, követelményeit, számát, hozzávetőleges időpontját, pótlásuk, valamint javításuk lehetőségét</w:t>
      </w:r>
      <w:r w:rsidR="00DC32D5" w:rsidRPr="00027589">
        <w:t>;</w:t>
      </w:r>
      <w:r w:rsidR="009B0B00" w:rsidRPr="00027589">
        <w:rPr>
          <w:rStyle w:val="Lbjegyzet-hivatkozs"/>
        </w:rPr>
        <w:footnoteReference w:id="281"/>
      </w:r>
    </w:p>
    <w:p w14:paraId="758C90D5" w14:textId="5CB41AB3" w:rsidR="004A059B" w:rsidRPr="00027589" w:rsidRDefault="4C1716A4" w:rsidP="00E734F1">
      <w:pPr>
        <w:pStyle w:val="Lista1"/>
      </w:pPr>
      <w:r w:rsidRPr="00027589">
        <w:t>a gyakorlati (félévközi) jegy megszerzésének feltételeit, illetve a vizsgára bocsátás feltételeit (közös megnevezéssel: az aláírási feltételeket)</w:t>
      </w:r>
      <w:r w:rsidR="00DC32D5" w:rsidRPr="00027589">
        <w:t>;</w:t>
      </w:r>
    </w:p>
    <w:p w14:paraId="2B949D03" w14:textId="5CCDFED3" w:rsidR="002270B0" w:rsidRPr="00027589" w:rsidRDefault="4C1716A4" w:rsidP="00E734F1">
      <w:pPr>
        <w:pStyle w:val="Lista1"/>
      </w:pPr>
      <w:r w:rsidRPr="00027589">
        <w:t>megajánlott jegy megszerzésének feltételeit</w:t>
      </w:r>
      <w:r w:rsidR="00DC32D5" w:rsidRPr="00027589">
        <w:t>;</w:t>
      </w:r>
    </w:p>
    <w:p w14:paraId="346ECFDA" w14:textId="77777777" w:rsidR="004A059B" w:rsidRPr="00027589" w:rsidRDefault="4C1716A4" w:rsidP="00E734F1">
      <w:pPr>
        <w:pStyle w:val="Lista1"/>
      </w:pPr>
      <w:r w:rsidRPr="00027589">
        <w:t>az érdemjegy kialakításának módját.</w:t>
      </w:r>
    </w:p>
    <w:p w14:paraId="5CE2F8BE" w14:textId="5417E9BD" w:rsidR="00C8368E" w:rsidRPr="00027589" w:rsidRDefault="7F6E0A24" w:rsidP="003F5AF5">
      <w:pPr>
        <w:pStyle w:val="Bekezds1"/>
      </w:pPr>
      <w:r w:rsidRPr="00027589">
        <w:t>A tantárgyfelelős oktatók által meghatározott tantárgyi követelményrendszert, a félévközi ellenőrzések időpontjait és a félévközi követelmények teljesítésének, valamint pótlásának határidejét, javítási lehetőségeit a regisztrációs időszak első napját megelőző munkanap déli 12 órájáig a TR-en keresztül közölni kell a hallgatókkal.</w:t>
      </w:r>
    </w:p>
    <w:p w14:paraId="796102BB" w14:textId="6B5DAEE8" w:rsidR="00BB01F7" w:rsidRPr="00027589" w:rsidRDefault="7F6E0A24" w:rsidP="003F5AF5">
      <w:pPr>
        <w:pStyle w:val="Bekezds1"/>
      </w:pPr>
      <w:bookmarkStart w:id="597" w:name="_Ref485469494"/>
      <w:r w:rsidRPr="00027589">
        <w:t>Egy adott tantárgy követelményrendszere eltérő lehet az egyes munkarendeken, amennyiben az egyes változatok egyaránt alkalmasak a képzési célok teljesülésének ellenőrzésére.</w:t>
      </w:r>
      <w:bookmarkEnd w:id="597"/>
    </w:p>
    <w:p w14:paraId="0B0BC110" w14:textId="41CE0850" w:rsidR="0866E432" w:rsidRPr="00027589" w:rsidRDefault="0866E432" w:rsidP="003F5AF5">
      <w:pPr>
        <w:pStyle w:val="Bekezds1"/>
        <w:rPr>
          <w:rFonts w:eastAsiaTheme="minorEastAsia" w:cstheme="minorBidi"/>
        </w:rPr>
      </w:pPr>
      <w:r w:rsidRPr="00027589">
        <w:t>A kurzusok követelményeinek közzététele előtt biztosítani kell</w:t>
      </w:r>
      <w:r w:rsidR="5B85C59C" w:rsidRPr="00027589">
        <w:t xml:space="preserve">, hogy </w:t>
      </w:r>
      <w:r w:rsidRPr="00027589">
        <w:t xml:space="preserve">a HÖK </w:t>
      </w:r>
      <w:r w:rsidR="7198B441" w:rsidRPr="00027589">
        <w:t xml:space="preserve">ellenőrizhesse azok szabályzat szerinti megfelelőségét. </w:t>
      </w:r>
      <w:r w:rsidR="0AA74869" w:rsidRPr="00027589">
        <w:t xml:space="preserve">A </w:t>
      </w:r>
      <w:r w:rsidR="34F5D3F3" w:rsidRPr="00027589">
        <w:t xml:space="preserve">HÖK </w:t>
      </w:r>
      <w:r w:rsidR="2AB24016" w:rsidRPr="00027589">
        <w:t xml:space="preserve">kifogásait </w:t>
      </w:r>
      <w:r w:rsidR="34F5D3F3" w:rsidRPr="00027589">
        <w:t xml:space="preserve">a kar oktatási dékánhelyettesének </w:t>
      </w:r>
      <w:r w:rsidR="54A22D74" w:rsidRPr="00027589">
        <w:t>jelezheti.</w:t>
      </w:r>
    </w:p>
    <w:p w14:paraId="5601FB1A" w14:textId="669A2958" w:rsidR="53C71111" w:rsidRPr="00027589" w:rsidRDefault="00362A66" w:rsidP="003F5AF5">
      <w:pPr>
        <w:pStyle w:val="Bekezds1"/>
      </w:pPr>
      <w:r w:rsidRPr="00027589">
        <w:rPr>
          <w:rStyle w:val="Lbjegyzet-hivatkozs"/>
        </w:rPr>
        <w:footnoteReference w:id="282"/>
      </w:r>
      <w:r w:rsidR="53C71111" w:rsidRPr="00027589">
        <w:t>A</w:t>
      </w:r>
      <w:r w:rsidR="006E27C0" w:rsidRPr="00027589">
        <w:t xml:space="preserve"> </w:t>
      </w:r>
      <w:r w:rsidR="53C71111" w:rsidRPr="00027589">
        <w:t>kreditátviteli bizottság döntéseit és azok érvényességi idejét, továbbá a</w:t>
      </w:r>
      <w:r w:rsidR="006E27C0" w:rsidRPr="00027589">
        <w:t xml:space="preserve"> </w:t>
      </w:r>
      <w:r w:rsidR="53C71111" w:rsidRPr="00027589">
        <w:t>felsőoktatási intézmény összes kurzusának, moduljának tárgyleírását a</w:t>
      </w:r>
      <w:r w:rsidR="006E27C0" w:rsidRPr="00027589">
        <w:t xml:space="preserve"> </w:t>
      </w:r>
      <w:r w:rsidR="53C71111" w:rsidRPr="00027589">
        <w:t>tanulmányi rendszeren keresztül minden hallgató és oktató számára hozzáférhetővé kell tenni.</w:t>
      </w:r>
    </w:p>
    <w:p w14:paraId="167C4DE3" w14:textId="564DDDFF" w:rsidR="00763149" w:rsidRPr="00027589" w:rsidRDefault="4C1716A4" w:rsidP="002F3136">
      <w:pPr>
        <w:pStyle w:val="Cmsor2"/>
      </w:pPr>
      <w:bookmarkStart w:id="598" w:name="_Toc418435357"/>
      <w:bookmarkStart w:id="599" w:name="_Toc419046457"/>
      <w:bookmarkStart w:id="600" w:name="_Toc484693948"/>
      <w:bookmarkStart w:id="601" w:name="_Ref515270386"/>
      <w:bookmarkStart w:id="602" w:name="_Toc517341145"/>
      <w:bookmarkStart w:id="603" w:name="_Toc43994979"/>
      <w:bookmarkStart w:id="604" w:name="_Toc77605591"/>
      <w:bookmarkStart w:id="605" w:name="_Toc424248156"/>
      <w:bookmarkEnd w:id="593"/>
      <w:bookmarkEnd w:id="598"/>
      <w:bookmarkEnd w:id="599"/>
      <w:r w:rsidRPr="00027589">
        <w:t>A fogyatékossággal élő hallgatókra vonatkozó speciális szabályok</w:t>
      </w:r>
      <w:bookmarkEnd w:id="600"/>
      <w:bookmarkEnd w:id="601"/>
      <w:bookmarkEnd w:id="602"/>
      <w:bookmarkEnd w:id="603"/>
      <w:bookmarkEnd w:id="604"/>
    </w:p>
    <w:p w14:paraId="00FAFAD5" w14:textId="55F8DF16" w:rsidR="00F36C2D" w:rsidRPr="00027589" w:rsidRDefault="00C73813" w:rsidP="002D3CCD">
      <w:pPr>
        <w:pStyle w:val="Bekezds1"/>
      </w:pPr>
      <w:bookmarkStart w:id="606" w:name="_Ref503509633"/>
      <w:r w:rsidRPr="00027589">
        <w:rPr>
          <w:rStyle w:val="Lbjegyzet-hivatkozs"/>
        </w:rPr>
        <w:footnoteReference w:id="283"/>
      </w:r>
      <w:r w:rsidR="000B4842" w:rsidRPr="00027589">
        <w:t xml:space="preserve"> </w:t>
      </w:r>
      <w:r w:rsidR="00F36C2D" w:rsidRPr="00027589">
        <w:t>A fogyatékossággal élő hallgató részére biztosítani kell a fogyatékossághoz igazodó felkészítést és vizsgáztatást, továbbá segítséget kell nyújtani részére ahhoz, hogy teljesíteni tudja a hallgatói jogviszonyából eredő kötelezettségeit. Indokolt esetben mentesíteni kell egyes tantárgyak, tantárgyrészek tanulása vagy a beszámolás kötelezettsége alól. Szükség esetén mentesíteni kell a nyelvvizsga vagy annak egy része, illetve szintje alól. A vizsgán biztosítani kell a hosszabb felkészülési időt, az írásbeli beszámolón lehetővé kell tenni a segédeszköz – így különösen írógép, számítógép – alkalmazását, szükség esetén az írásbeli beszámoló szóbeli beszámolóval vagy a szóbeli beszámoló írásbeli beszámolóval történő felváltását. Az e bekezdés alapján nyújtott mentesítés kizárólag a mentesítés alapjául szolgáló körülménnyel összefüggésben biztosítható és nem vezethet az oklevél által tanúsított szakképzettség megszerzéséhez szükséges alapvető tanulmányi követelmények alóli felmentéshez.</w:t>
      </w:r>
      <w:bookmarkEnd w:id="606"/>
    </w:p>
    <w:p w14:paraId="39C4CC11" w14:textId="55480933" w:rsidR="00763149" w:rsidRPr="00027589" w:rsidRDefault="00C73813" w:rsidP="003F5AF5">
      <w:pPr>
        <w:pStyle w:val="Bekezds1"/>
      </w:pPr>
      <w:r w:rsidRPr="00027589">
        <w:rPr>
          <w:rStyle w:val="Lbjegyzet-hivatkozs"/>
        </w:rPr>
        <w:footnoteReference w:id="284"/>
      </w:r>
      <w:r w:rsidR="1B19F803" w:rsidRPr="00027589">
        <w:t xml:space="preserve"> </w:t>
      </w:r>
      <w:r w:rsidR="46F5BEEC" w:rsidRPr="00027589">
        <w:t xml:space="preserve">A fogyatékossággal élő hallgató kérelmére </w:t>
      </w:r>
      <w:r w:rsidR="13228EB4" w:rsidRPr="00027589">
        <w:t xml:space="preserve">az </w:t>
      </w:r>
      <w:r w:rsidR="7FE539F4" w:rsidRPr="00027589">
        <w:t>SHSB</w:t>
      </w:r>
      <w:r w:rsidR="13228EB4" w:rsidRPr="00027589">
        <w:t>-nek</w:t>
      </w:r>
      <w:r w:rsidR="46F5BEEC" w:rsidRPr="00027589">
        <w:t xml:space="preserve"> a tanterv előírásaitól részben vagy egészében eltérő követelményeket kell megállapítania, illetve – figyelemmel </w:t>
      </w:r>
      <w:r w:rsidR="6D47B9AD" w:rsidRPr="00027589">
        <w:t>e paragrafus</w:t>
      </w:r>
      <w:r w:rsidR="004D483E" w:rsidRPr="00027589">
        <w:t xml:space="preserve"> </w:t>
      </w:r>
      <w:r w:rsidR="000A2193" w:rsidRPr="00027589">
        <w:fldChar w:fldCharType="begin"/>
      </w:r>
      <w:r w:rsidR="000A2193" w:rsidRPr="00027589">
        <w:instrText xml:space="preserve"> REF _Ref503509633 \r \h </w:instrText>
      </w:r>
      <w:r w:rsidR="002E717A" w:rsidRPr="00027589">
        <w:instrText xml:space="preserve"> \* MERGEFORMAT </w:instrText>
      </w:r>
      <w:r w:rsidR="000A2193" w:rsidRPr="00027589">
        <w:fldChar w:fldCharType="separate"/>
      </w:r>
      <w:r w:rsidR="0035684D" w:rsidRPr="00027589">
        <w:t>(1)</w:t>
      </w:r>
      <w:r w:rsidR="000A2193" w:rsidRPr="00027589">
        <w:fldChar w:fldCharType="end"/>
      </w:r>
      <w:r w:rsidR="46F5BEEC" w:rsidRPr="00027589">
        <w:t xml:space="preserve"> </w:t>
      </w:r>
      <w:r w:rsidR="46F5BEEC" w:rsidRPr="00027589">
        <w:lastRenderedPageBreak/>
        <w:t>bekezdés</w:t>
      </w:r>
      <w:r w:rsidR="004D483E" w:rsidRPr="00027589">
        <w:t>é</w:t>
      </w:r>
      <w:r w:rsidR="46F5BEEC" w:rsidRPr="00027589">
        <w:t xml:space="preserve">re – azok teljesítésétől el kell tekintenie </w:t>
      </w:r>
      <w:r w:rsidR="004D483E" w:rsidRPr="00027589">
        <w:t xml:space="preserve">e paragrafus </w:t>
      </w:r>
      <w:r w:rsidR="000A2193" w:rsidRPr="00027589">
        <w:fldChar w:fldCharType="begin"/>
      </w:r>
      <w:r w:rsidR="000A2193" w:rsidRPr="00027589">
        <w:instrText xml:space="preserve"> REF _Ref503509651 \r \h </w:instrText>
      </w:r>
      <w:r w:rsidR="002E717A" w:rsidRPr="00027589">
        <w:instrText xml:space="preserve"> \* MERGEFORMAT </w:instrText>
      </w:r>
      <w:r w:rsidR="000A2193" w:rsidRPr="00027589">
        <w:fldChar w:fldCharType="separate"/>
      </w:r>
      <w:r w:rsidR="0035684D" w:rsidRPr="00027589">
        <w:t>(3)</w:t>
      </w:r>
      <w:r w:rsidR="000A2193" w:rsidRPr="00027589">
        <w:fldChar w:fldCharType="end"/>
      </w:r>
      <w:r w:rsidR="000E6E02" w:rsidRPr="00027589">
        <w:t>–</w:t>
      </w:r>
      <w:r w:rsidR="000A2193" w:rsidRPr="00027589">
        <w:fldChar w:fldCharType="begin"/>
      </w:r>
      <w:r w:rsidR="000A2193" w:rsidRPr="00027589">
        <w:instrText xml:space="preserve"> REF _Ref503509666 \r \h </w:instrText>
      </w:r>
      <w:r w:rsidR="002E717A" w:rsidRPr="00027589">
        <w:instrText xml:space="preserve"> \* MERGEFORMAT </w:instrText>
      </w:r>
      <w:r w:rsidR="000A2193" w:rsidRPr="00027589">
        <w:fldChar w:fldCharType="separate"/>
      </w:r>
      <w:r w:rsidR="0035684D" w:rsidRPr="00027589">
        <w:t>(8)</w:t>
      </w:r>
      <w:r w:rsidR="000A2193" w:rsidRPr="00027589">
        <w:fldChar w:fldCharType="end"/>
      </w:r>
      <w:r w:rsidR="46F5BEEC" w:rsidRPr="00027589">
        <w:t xml:space="preserve"> bekezdésben foglalt kedvezmények közül legalább egy, szükség szerint több kedvezmény biztosításával, ha a fogyatékosságot igazoló szakvélemény megállapításai alapján kedvezmény, illetve mentesség biztosítható a hallgató számára.</w:t>
      </w:r>
    </w:p>
    <w:p w14:paraId="31E5F14A" w14:textId="72D43AA3" w:rsidR="004538DB" w:rsidRPr="00027589" w:rsidRDefault="00C73813" w:rsidP="003F5AF5">
      <w:pPr>
        <w:pStyle w:val="Bekezds1"/>
      </w:pPr>
      <w:bookmarkStart w:id="607" w:name="_Ref503509651"/>
      <w:r w:rsidRPr="00027589">
        <w:rPr>
          <w:rStyle w:val="Lbjegyzet-hivatkozs"/>
        </w:rPr>
        <w:footnoteReference w:id="285"/>
      </w:r>
      <w:r w:rsidR="1B19F803" w:rsidRPr="00027589">
        <w:t xml:space="preserve"> </w:t>
      </w:r>
      <w:r w:rsidR="46F5BEEC" w:rsidRPr="00027589">
        <w:t>Mozgáskorlátozott hallgató esetében alkalmazható kedvezmények:</w:t>
      </w:r>
      <w:bookmarkEnd w:id="607"/>
    </w:p>
    <w:p w14:paraId="5A207DDA" w14:textId="77777777" w:rsidR="004538DB" w:rsidRPr="00027589" w:rsidRDefault="4C1716A4" w:rsidP="006C7E9B">
      <w:pPr>
        <w:pStyle w:val="Lista1"/>
      </w:pPr>
      <w:r w:rsidRPr="00027589">
        <w:t>a gyakorlati követelmények teljesítése alóli részleges vagy teljes felmentés, illetve annak más formában történő teljesítése,</w:t>
      </w:r>
    </w:p>
    <w:p w14:paraId="03AEC495" w14:textId="77777777" w:rsidR="004538DB" w:rsidRPr="00027589" w:rsidRDefault="4C1716A4" w:rsidP="006C7E9B">
      <w:pPr>
        <w:pStyle w:val="Lista1"/>
      </w:pPr>
      <w:r w:rsidRPr="00027589">
        <w:t>az írásbeli vizsga szóbelivel, a szóbeli vizsga írásbelivel történő helyettesítése,</w:t>
      </w:r>
    </w:p>
    <w:p w14:paraId="2AE25ED9" w14:textId="77777777" w:rsidR="004538DB" w:rsidRPr="00027589" w:rsidRDefault="4C1716A4" w:rsidP="006C7E9B">
      <w:pPr>
        <w:pStyle w:val="Lista1"/>
      </w:pPr>
      <w:r w:rsidRPr="00027589">
        <w:t>mentesítés a nyelvvizsga vagy annak egy része, illetve szintje alól,</w:t>
      </w:r>
    </w:p>
    <w:p w14:paraId="36E89411" w14:textId="77777777" w:rsidR="004538DB" w:rsidRPr="00027589" w:rsidRDefault="4C1716A4" w:rsidP="006C7E9B">
      <w:pPr>
        <w:pStyle w:val="Lista1"/>
      </w:pPr>
      <w:r w:rsidRPr="00027589">
        <w:t>mentesítés a manuális készségeket igénylő feladatok alól azzal, hogy az elméleti ismeretek megkövetelhetők,</w:t>
      </w:r>
    </w:p>
    <w:p w14:paraId="63E50393" w14:textId="77777777" w:rsidR="004538DB" w:rsidRPr="00027589" w:rsidRDefault="4C1716A4" w:rsidP="006C7E9B">
      <w:pPr>
        <w:pStyle w:val="Lista1"/>
      </w:pPr>
      <w:r w:rsidRPr="00027589">
        <w:t>az írásbeli feladatok megoldásához szükséges speciális eszközök, berendezési tárgyak használatának lehetővé tétele,</w:t>
      </w:r>
    </w:p>
    <w:p w14:paraId="3BB83319" w14:textId="77777777" w:rsidR="004538DB" w:rsidRPr="00027589" w:rsidRDefault="4C1716A4" w:rsidP="006C7E9B">
      <w:pPr>
        <w:pStyle w:val="Lista1"/>
      </w:pPr>
      <w:r w:rsidRPr="00027589">
        <w:t>a nem fogyatékossággal élő hallgatókra megállapított felkészülési időnél hosszabb felkészülési idő biztosítása,</w:t>
      </w:r>
    </w:p>
    <w:p w14:paraId="4FC210E6" w14:textId="4C7B92B6" w:rsidR="00763149" w:rsidRPr="00027589" w:rsidRDefault="4C1716A4" w:rsidP="006C7E9B">
      <w:pPr>
        <w:pStyle w:val="Lista1"/>
      </w:pPr>
      <w:r w:rsidRPr="00027589">
        <w:t>a hallgató tanulmányai alatt személyi segítő biztosítása.</w:t>
      </w:r>
    </w:p>
    <w:p w14:paraId="5456C5BC" w14:textId="52DA8184" w:rsidR="004538DB" w:rsidRPr="00027589" w:rsidRDefault="00C73813" w:rsidP="003F5AF5">
      <w:pPr>
        <w:pStyle w:val="Bekezds1"/>
      </w:pPr>
      <w:r w:rsidRPr="00027589">
        <w:rPr>
          <w:rStyle w:val="Lbjegyzet-hivatkozs"/>
        </w:rPr>
        <w:footnoteReference w:id="286"/>
      </w:r>
      <w:r w:rsidR="1B19F803" w:rsidRPr="00027589">
        <w:t xml:space="preserve"> </w:t>
      </w:r>
      <w:r w:rsidR="46F5BEEC" w:rsidRPr="00027589">
        <w:t>Hallássérült (siket, nagyothalló) hallgató esetében alkalmazható kedvezmények:</w:t>
      </w:r>
    </w:p>
    <w:p w14:paraId="3DB662D8" w14:textId="77777777" w:rsidR="004538DB" w:rsidRPr="00027589" w:rsidRDefault="4C1716A4" w:rsidP="006C7E9B">
      <w:pPr>
        <w:pStyle w:val="Lista1"/>
      </w:pPr>
      <w:r w:rsidRPr="00027589">
        <w:t>a gyakorlati követelmények teljesítése alóli részleges vagy teljes felmentés, illetve annak más formában történő teljesítése,</w:t>
      </w:r>
    </w:p>
    <w:p w14:paraId="5DF9E0E4" w14:textId="77777777" w:rsidR="004538DB" w:rsidRPr="00027589" w:rsidRDefault="4C1716A4" w:rsidP="006C7E9B">
      <w:pPr>
        <w:pStyle w:val="Lista1"/>
      </w:pPr>
      <w:r w:rsidRPr="00027589">
        <w:t>a szóbeli vizsga írásbelivel történő helyettesítése, szóbeli vizsgáztatás során – hallgatói igény esetén – jelnyelvi vagy orális tolmács biztosítása,</w:t>
      </w:r>
    </w:p>
    <w:p w14:paraId="181D6F7F" w14:textId="77777777" w:rsidR="004538DB" w:rsidRPr="00027589" w:rsidRDefault="4C1716A4" w:rsidP="006C7E9B">
      <w:pPr>
        <w:pStyle w:val="Lista1"/>
      </w:pPr>
      <w:r w:rsidRPr="00027589">
        <w:t>mentesítés a nyelvvizsga vagy annak egy része, illetve szintje alól,</w:t>
      </w:r>
    </w:p>
    <w:p w14:paraId="636AE15E" w14:textId="77777777" w:rsidR="004538DB" w:rsidRPr="00027589" w:rsidRDefault="4C1716A4" w:rsidP="006C7E9B">
      <w:pPr>
        <w:pStyle w:val="Lista1"/>
      </w:pPr>
      <w:r w:rsidRPr="00027589">
        <w:t>az érthetőség és a megértés szempontjából az előadásokon és vizsgákon az elhangzottak egyidejű írásban való megjelenítése a hallgató részére,</w:t>
      </w:r>
    </w:p>
    <w:p w14:paraId="7B30165D" w14:textId="77777777" w:rsidR="004538DB" w:rsidRPr="00027589" w:rsidRDefault="4C1716A4" w:rsidP="006C7E9B">
      <w:pPr>
        <w:pStyle w:val="Lista1"/>
      </w:pPr>
      <w:r w:rsidRPr="00027589">
        <w:t>minden vizsgáztatás alkalmával segédeszközök, vizuális szemléltetés biztosítása,</w:t>
      </w:r>
    </w:p>
    <w:p w14:paraId="51575450" w14:textId="4443E189" w:rsidR="00763149" w:rsidRPr="00027589" w:rsidRDefault="4C1716A4" w:rsidP="006C7E9B">
      <w:pPr>
        <w:pStyle w:val="Lista1"/>
      </w:pPr>
      <w:r w:rsidRPr="00027589">
        <w:t>a nem fogyatékossággal élő hallgatókra megállapított felkészülési időnél hosszabb felkészülési idő biztosítása,</w:t>
      </w:r>
    </w:p>
    <w:p w14:paraId="1E4A5D14" w14:textId="54EBA784" w:rsidR="00763149" w:rsidRPr="00027589" w:rsidRDefault="4C1716A4" w:rsidP="006C7E9B">
      <w:pPr>
        <w:pStyle w:val="Lista1"/>
      </w:pPr>
      <w:r w:rsidRPr="00027589">
        <w:t>a hallgató tanulmányai alatt személyi segítő, jegyzetelő tolmács, jelnyelvi tolmács biztosítása.</w:t>
      </w:r>
    </w:p>
    <w:p w14:paraId="77546556" w14:textId="7822ADC8" w:rsidR="004538DB" w:rsidRPr="00027589" w:rsidRDefault="00C73813" w:rsidP="003F5AF5">
      <w:pPr>
        <w:pStyle w:val="Bekezds1"/>
      </w:pPr>
      <w:r w:rsidRPr="00027589">
        <w:rPr>
          <w:rStyle w:val="Lbjegyzet-hivatkozs"/>
        </w:rPr>
        <w:footnoteReference w:id="287"/>
      </w:r>
      <w:r w:rsidR="7975CA37" w:rsidRPr="00027589">
        <w:t xml:space="preserve"> </w:t>
      </w:r>
      <w:r w:rsidR="46F5BEEC" w:rsidRPr="00027589">
        <w:t>Látássérült (vak, aliglátó, gyengénlátó) hallgató esetében alkalmazható kedvezmények:</w:t>
      </w:r>
    </w:p>
    <w:p w14:paraId="4EBB13D8" w14:textId="77777777" w:rsidR="004538DB" w:rsidRPr="00027589" w:rsidRDefault="4C1716A4" w:rsidP="00E0061D">
      <w:pPr>
        <w:pStyle w:val="Lista1"/>
      </w:pPr>
      <w:r w:rsidRPr="00027589">
        <w:t>a gyakorlati követelmények teljesítése alóli részleges vagy teljes felmentés, illetve annak más formában történő teljesítése,</w:t>
      </w:r>
    </w:p>
    <w:p w14:paraId="6A4096B6" w14:textId="77777777" w:rsidR="004538DB" w:rsidRPr="00027589" w:rsidRDefault="4C1716A4" w:rsidP="00E0061D">
      <w:pPr>
        <w:pStyle w:val="Lista1"/>
      </w:pPr>
      <w:r w:rsidRPr="00027589">
        <w:t>az írásbeli vizsgák helyett a szóbeli vizsga, illetve az írásbeli számonkérés esetén speciális technikai eszközök használata,</w:t>
      </w:r>
    </w:p>
    <w:p w14:paraId="761AD8C0" w14:textId="77777777" w:rsidR="004538DB" w:rsidRPr="00027589" w:rsidRDefault="4C1716A4" w:rsidP="00E0061D">
      <w:pPr>
        <w:pStyle w:val="Lista1"/>
      </w:pPr>
      <w:r w:rsidRPr="00027589">
        <w:t>mentesítés a nyelvvizsga vagy annak egy része, illetve szintje alól,</w:t>
      </w:r>
    </w:p>
    <w:p w14:paraId="09FDB604" w14:textId="77777777" w:rsidR="004538DB" w:rsidRPr="00027589" w:rsidRDefault="4C1716A4" w:rsidP="00E0061D">
      <w:pPr>
        <w:pStyle w:val="Lista1"/>
      </w:pPr>
      <w:r w:rsidRPr="00027589">
        <w:t>mentesítés a manuális, vizuális készségeket igénylő feladatok alól, de az elméleti ismeretek megkövetelhetők,</w:t>
      </w:r>
    </w:p>
    <w:p w14:paraId="12DCD744" w14:textId="77777777" w:rsidR="004538DB" w:rsidRPr="00027589" w:rsidRDefault="4C1716A4" w:rsidP="00E0061D">
      <w:pPr>
        <w:pStyle w:val="Lista1"/>
      </w:pPr>
      <w:r w:rsidRPr="00027589">
        <w:lastRenderedPageBreak/>
        <w:t>az előadások, gyakorlatok és vizsgák alkalmával a kérdések, tételek hanghordozó eszközön, digitálisan, pontírásban vagy nagyításban történő hozzáférhetősége,</w:t>
      </w:r>
    </w:p>
    <w:p w14:paraId="3B6061FF" w14:textId="087886ED" w:rsidR="00763149" w:rsidRPr="00027589" w:rsidRDefault="4C1716A4" w:rsidP="00E0061D">
      <w:pPr>
        <w:pStyle w:val="Lista1"/>
      </w:pPr>
      <w:r w:rsidRPr="00027589">
        <w:t>a nem fogyatékossággal élő hallgatókra megállapított felkészülési időnél hosszabb felkészülési idő biztosítása,</w:t>
      </w:r>
    </w:p>
    <w:p w14:paraId="7B9C49BA" w14:textId="4CDEC5BD" w:rsidR="00763149" w:rsidRPr="00027589" w:rsidRDefault="4C1716A4" w:rsidP="00E0061D">
      <w:pPr>
        <w:pStyle w:val="Lista1"/>
      </w:pPr>
      <w:r w:rsidRPr="00027589">
        <w:t>a hallgató tanulmányai alatt személyi segítő biztosítása.</w:t>
      </w:r>
    </w:p>
    <w:p w14:paraId="38E9313B" w14:textId="780259AC" w:rsidR="004538DB" w:rsidRPr="00027589" w:rsidRDefault="00C73813" w:rsidP="003F5AF5">
      <w:pPr>
        <w:pStyle w:val="Bekezds1"/>
      </w:pPr>
      <w:r w:rsidRPr="00027589">
        <w:rPr>
          <w:rStyle w:val="Lbjegyzet-hivatkozs"/>
        </w:rPr>
        <w:footnoteReference w:id="288"/>
      </w:r>
      <w:r w:rsidR="074224DB" w:rsidRPr="00027589">
        <w:t xml:space="preserve"> </w:t>
      </w:r>
      <w:r w:rsidR="46F5BEEC" w:rsidRPr="00027589">
        <w:t>Beszédfogyatékos (diszfázia, diszlália, diszfónia, dadogás, hadarás, afázia, orrhangzós beszéd, dizartria, mutizmus, súlyos beszédészlelési és beszédmegértési zavar, centrális pöszeség, megkésett beszédfejlődés) hallgató esetében alkalmazható kedvezmények:</w:t>
      </w:r>
    </w:p>
    <w:p w14:paraId="1C76BA7E" w14:textId="77777777" w:rsidR="004538DB" w:rsidRPr="00027589" w:rsidRDefault="4C1716A4" w:rsidP="00E0061D">
      <w:pPr>
        <w:pStyle w:val="Lista1"/>
      </w:pPr>
      <w:r w:rsidRPr="00027589">
        <w:t>a szóbeli vizsga helyett írásbeli vizsga, és a számonkérések esetén speciális technikai eszközök használata,</w:t>
      </w:r>
    </w:p>
    <w:p w14:paraId="35867E4E" w14:textId="77777777" w:rsidR="004538DB" w:rsidRPr="00027589" w:rsidRDefault="4C1716A4" w:rsidP="00E0061D">
      <w:pPr>
        <w:pStyle w:val="Lista1"/>
      </w:pPr>
      <w:r w:rsidRPr="00027589">
        <w:t>mentesítés a nyelvvizsga vagy annak egy része, illetve szintje alól,</w:t>
      </w:r>
    </w:p>
    <w:p w14:paraId="7EF194FF" w14:textId="38FF4F00" w:rsidR="00763149" w:rsidRPr="00027589" w:rsidRDefault="4C1716A4" w:rsidP="00E0061D">
      <w:pPr>
        <w:pStyle w:val="Lista1"/>
      </w:pPr>
      <w:r w:rsidRPr="00027589">
        <w:t>a nem fogyatékossággal élő hallgatókra megállapított felkészülési időnél hosszabb felkészülési idő biztosítása,</w:t>
      </w:r>
    </w:p>
    <w:p w14:paraId="14EDF55F" w14:textId="76892462" w:rsidR="00763149" w:rsidRPr="00027589" w:rsidRDefault="4C1716A4" w:rsidP="00E0061D">
      <w:pPr>
        <w:pStyle w:val="Lista1"/>
      </w:pPr>
      <w:r w:rsidRPr="00027589">
        <w:t>a hallgató tanulmányai alatt személyi segítő biztosítása.</w:t>
      </w:r>
    </w:p>
    <w:p w14:paraId="1E5495A4" w14:textId="0D372116" w:rsidR="004538DB" w:rsidRPr="00027589" w:rsidRDefault="00C73813" w:rsidP="003F5AF5">
      <w:pPr>
        <w:pStyle w:val="Bekezds1"/>
        <w:keepNext/>
      </w:pPr>
      <w:r w:rsidRPr="00027589">
        <w:rPr>
          <w:rStyle w:val="Lbjegyzet-hivatkozs"/>
        </w:rPr>
        <w:footnoteReference w:id="289"/>
      </w:r>
      <w:r w:rsidR="074224DB" w:rsidRPr="00027589">
        <w:t xml:space="preserve"> </w:t>
      </w:r>
      <w:r w:rsidR="46F5BEEC" w:rsidRPr="00027589">
        <w:t>Pszichés fejlődési zavarral küzdő hallgató esetében alkalmazható kedvezmények:</w:t>
      </w:r>
    </w:p>
    <w:p w14:paraId="2862D3BE" w14:textId="526CAECA" w:rsidR="004538DB" w:rsidRPr="00027589" w:rsidRDefault="4C1716A4" w:rsidP="00E0061D">
      <w:pPr>
        <w:pStyle w:val="Lista1"/>
      </w:pPr>
      <w:r w:rsidRPr="00027589">
        <w:t>a diszlexiás-diszgráfiás-diszortográfiás hallgatónál:</w:t>
      </w:r>
    </w:p>
    <w:p w14:paraId="1E9A7020" w14:textId="77777777" w:rsidR="004538DB" w:rsidRPr="00027589" w:rsidRDefault="4C1716A4" w:rsidP="00E0061D">
      <w:pPr>
        <w:pStyle w:val="Lista11"/>
      </w:pPr>
      <w:r w:rsidRPr="00027589">
        <w:t>az írásbeli vizsga helyett szóbeli vizsga vagy szóbeli helyett írásbeli vizsga,</w:t>
      </w:r>
    </w:p>
    <w:p w14:paraId="55929935" w14:textId="77777777" w:rsidR="004538DB" w:rsidRPr="00027589" w:rsidRDefault="4C1716A4" w:rsidP="00E0061D">
      <w:pPr>
        <w:pStyle w:val="Lista11"/>
      </w:pPr>
      <w:r w:rsidRPr="00027589">
        <w:t>írásbeli vizsga esetén a nem fogyatékossággal élő hallgatókra megállapított felkészülési időnél hosszabb felkészülési idő,</w:t>
      </w:r>
    </w:p>
    <w:p w14:paraId="432F4578" w14:textId="77777777" w:rsidR="004538DB" w:rsidRPr="00027589" w:rsidRDefault="4C1716A4" w:rsidP="00E0061D">
      <w:pPr>
        <w:pStyle w:val="Lista11"/>
      </w:pPr>
      <w:r w:rsidRPr="00027589">
        <w:t>a vizsgán a szükséges segédeszközök (különösen számítógép, írógép, helyesírási szótár, értelmező szótár, szinonima szótár) biztosítása,</w:t>
      </w:r>
    </w:p>
    <w:p w14:paraId="27D79B03" w14:textId="77777777" w:rsidR="004538DB" w:rsidRPr="00027589" w:rsidRDefault="4C1716A4" w:rsidP="00E0061D">
      <w:pPr>
        <w:pStyle w:val="Lista11"/>
      </w:pPr>
      <w:r w:rsidRPr="00027589">
        <w:t>mentesítés a nyelvvizsga vagy annak egy része, illetve szintje alól;</w:t>
      </w:r>
    </w:p>
    <w:p w14:paraId="38C5FD8A" w14:textId="3C0F08F6" w:rsidR="004538DB" w:rsidRPr="00027589" w:rsidRDefault="74E90C91" w:rsidP="00E0061D">
      <w:pPr>
        <w:pStyle w:val="Lista1"/>
      </w:pPr>
      <w:r w:rsidRPr="00027589">
        <w:t>a diszkalkuliás hallgatónál:</w:t>
      </w:r>
    </w:p>
    <w:p w14:paraId="1C647BBF" w14:textId="77777777" w:rsidR="004538DB" w:rsidRPr="00027589" w:rsidRDefault="4C1716A4" w:rsidP="00E0061D">
      <w:pPr>
        <w:pStyle w:val="Lista11"/>
      </w:pPr>
      <w:r w:rsidRPr="00027589">
        <w:t>mentesítés a számítási feladatok alól, de az elméleti ismeretek megkövetelhetők,</w:t>
      </w:r>
    </w:p>
    <w:p w14:paraId="6E5C7F4D" w14:textId="77777777" w:rsidR="004538DB" w:rsidRPr="00027589" w:rsidRDefault="4C1716A4" w:rsidP="00E0061D">
      <w:pPr>
        <w:pStyle w:val="Lista11"/>
      </w:pPr>
      <w:r w:rsidRPr="00027589">
        <w:t>a vizsgák alkalmával mindazon segédeszközök használata, amelyekkel a hallgató a tanulmányai során korábban is dolgozott (különösen táblázatok, számológép, konfiguráció, mechanikus és manipulatív eszközök), továbbá hosszabb felkészülési idő biztosítása;</w:t>
      </w:r>
    </w:p>
    <w:p w14:paraId="1D7DEEC7" w14:textId="0DC23449" w:rsidR="006F3505" w:rsidRPr="00027589" w:rsidRDefault="4C1716A4" w:rsidP="00E0061D">
      <w:pPr>
        <w:pStyle w:val="Lista1"/>
      </w:pPr>
      <w:r w:rsidRPr="00027589">
        <w:t>a hiperaktív, figyelemzavarral küzdő hallgatónál:</w:t>
      </w:r>
    </w:p>
    <w:p w14:paraId="2E1716E4" w14:textId="77777777" w:rsidR="006F3505" w:rsidRPr="00027589" w:rsidRDefault="4C1716A4" w:rsidP="00E0061D">
      <w:pPr>
        <w:pStyle w:val="Lista11"/>
      </w:pPr>
      <w:r w:rsidRPr="00027589">
        <w:t>az írásbeli vizsga helyett szóbeli vizsga vagy szóbeli helyett írásbeli vizsga,</w:t>
      </w:r>
    </w:p>
    <w:p w14:paraId="585DFD3C" w14:textId="77777777" w:rsidR="006F3505" w:rsidRPr="00027589" w:rsidRDefault="4C1716A4" w:rsidP="00E0061D">
      <w:pPr>
        <w:pStyle w:val="Lista11"/>
      </w:pPr>
      <w:r w:rsidRPr="00027589">
        <w:t>a nem fogyatékossággal élő hallgatókra megállapított felkészülési időnél hosszabb felkészülési idő biztosítása,</w:t>
      </w:r>
    </w:p>
    <w:p w14:paraId="2B803B3F" w14:textId="77777777" w:rsidR="006F3505" w:rsidRPr="00027589" w:rsidRDefault="4C1716A4" w:rsidP="00E0061D">
      <w:pPr>
        <w:pStyle w:val="Lista11"/>
      </w:pPr>
      <w:r w:rsidRPr="00027589">
        <w:t>vizsgáknál a hallgató várakozási idejének minimálisra csökkentése,</w:t>
      </w:r>
    </w:p>
    <w:p w14:paraId="0C51843C" w14:textId="77777777" w:rsidR="006F3505" w:rsidRPr="00027589" w:rsidRDefault="4C1716A4" w:rsidP="00E0061D">
      <w:pPr>
        <w:pStyle w:val="Lista11"/>
      </w:pPr>
      <w:r w:rsidRPr="00027589">
        <w:t>az írásbeli feladatok megoldásához szükséges speciális eszközök, berendezési tárgyak alkalmazása,</w:t>
      </w:r>
    </w:p>
    <w:p w14:paraId="440CF08D" w14:textId="77777777" w:rsidR="006F3505" w:rsidRPr="00027589" w:rsidRDefault="4C1716A4" w:rsidP="00E0061D">
      <w:pPr>
        <w:pStyle w:val="Lista11"/>
      </w:pPr>
      <w:r w:rsidRPr="00027589">
        <w:t>a hosszabb időtartamú vizsga több részletben való megtartása, vagy a vizsga helyiségének elhagyása nélküli szünetek, vagy mozgásos aktivitás engedélyezése, érzelmi megnyilvánulások tolerálása,</w:t>
      </w:r>
    </w:p>
    <w:p w14:paraId="12BCAE74" w14:textId="77777777" w:rsidR="006F3505" w:rsidRPr="00027589" w:rsidRDefault="4C1716A4" w:rsidP="00E0061D">
      <w:pPr>
        <w:pStyle w:val="Lista11"/>
      </w:pPr>
      <w:r w:rsidRPr="00027589">
        <w:lastRenderedPageBreak/>
        <w:t>külön vizsga a többi hallgatótól elkülönítetten,</w:t>
      </w:r>
    </w:p>
    <w:p w14:paraId="5B7DC969" w14:textId="77777777" w:rsidR="006F3505" w:rsidRPr="00027589" w:rsidRDefault="4C1716A4" w:rsidP="00E0061D">
      <w:pPr>
        <w:pStyle w:val="Lista11"/>
      </w:pPr>
      <w:r w:rsidRPr="00027589">
        <w:t>az egyéni sajátosságok függvényében a szóbeli vizsgáztatás során – hallgatói igény esetén – a kérdések leírása vagy többszöri megismétlése, komplex kérdések részegységekre történő lebontása, segítség az elvárások és kérdések tisztázásához,</w:t>
      </w:r>
    </w:p>
    <w:p w14:paraId="6100BFAE" w14:textId="77777777" w:rsidR="006F3505" w:rsidRPr="00027589" w:rsidRDefault="4C1716A4" w:rsidP="00E0061D">
      <w:pPr>
        <w:pStyle w:val="Lista11"/>
      </w:pPr>
      <w:r w:rsidRPr="00027589">
        <w:t>az előadások, gyakorlatok és vizsgák alkalmával a kérdések, tételek hanghordozó eszközön, digitálisan történő hozzáférhetősége,</w:t>
      </w:r>
    </w:p>
    <w:p w14:paraId="4C7D8405" w14:textId="77777777" w:rsidR="004538DB" w:rsidRPr="00027589" w:rsidRDefault="4C1716A4" w:rsidP="00E0061D">
      <w:pPr>
        <w:pStyle w:val="Lista11"/>
      </w:pPr>
      <w:r w:rsidRPr="00027589">
        <w:t>a hallgató tanulmányai alatt személyi segítő biztosítása;</w:t>
      </w:r>
    </w:p>
    <w:p w14:paraId="3169333B" w14:textId="740DB249" w:rsidR="006F3505" w:rsidRPr="00027589" w:rsidRDefault="74E90C91" w:rsidP="00E0061D">
      <w:pPr>
        <w:pStyle w:val="Lista1"/>
      </w:pPr>
      <w:r w:rsidRPr="00027589">
        <w:t>a magatartásszabályozási zavarral (szocio-adaptív folyamatok zavaraival, az érzelmi kontroll, ön-, vagy mások felé irányuló agresszió, a szorongás, az én-szabályozás gyengeségét mutató magatartásjellemzők, az alkalmazkodóképesség, a célirányos viselkedés, az önszervezés, valamint a metakogníció eltérő fejlődésével) küzdő hallgatónak:</w:t>
      </w:r>
    </w:p>
    <w:p w14:paraId="11D112B4" w14:textId="77777777" w:rsidR="006F3505" w:rsidRPr="00027589" w:rsidRDefault="4C1716A4" w:rsidP="00E0061D">
      <w:pPr>
        <w:pStyle w:val="Lista11"/>
      </w:pPr>
      <w:r w:rsidRPr="00027589">
        <w:t>az írásbeli vizsga szóbelivel, a szóbeli vizsga írásbelivel történő helyettesítése,</w:t>
      </w:r>
    </w:p>
    <w:p w14:paraId="21443D25" w14:textId="77777777" w:rsidR="006F3505" w:rsidRPr="00027589" w:rsidRDefault="4C1716A4" w:rsidP="00E0061D">
      <w:pPr>
        <w:pStyle w:val="Lista11"/>
      </w:pPr>
      <w:r w:rsidRPr="00027589">
        <w:t>a hosszabb időtartamú vizsga több részletben való megtartása vagy szünetek engedélyezése, az egyéni késztetések, érzelmi megnyilvánulások tolerálása,</w:t>
      </w:r>
    </w:p>
    <w:p w14:paraId="2ACDD8DA" w14:textId="77777777" w:rsidR="006F3505" w:rsidRPr="00027589" w:rsidRDefault="4C1716A4" w:rsidP="00E0061D">
      <w:pPr>
        <w:pStyle w:val="Lista11"/>
      </w:pPr>
      <w:r w:rsidRPr="00027589">
        <w:t>külön vizsga a többi hallgatótól elkülönítetten,</w:t>
      </w:r>
    </w:p>
    <w:p w14:paraId="4D2FEE3B" w14:textId="77777777" w:rsidR="006F3505" w:rsidRPr="00027589" w:rsidRDefault="4C1716A4" w:rsidP="00E0061D">
      <w:pPr>
        <w:pStyle w:val="Lista11"/>
      </w:pPr>
      <w:r w:rsidRPr="00027589">
        <w:t>a szóbeli vizsgáztatás során – hallgatói igény esetén – a kérdések leírása, az elvárások és kérdések tisztázása, a feltett kérdések, utasítások megfogalmazásának egyszerűsítése, pontosítása,</w:t>
      </w:r>
    </w:p>
    <w:p w14:paraId="687601D4" w14:textId="77777777" w:rsidR="006F3505" w:rsidRPr="00027589" w:rsidRDefault="4C1716A4" w:rsidP="00E0061D">
      <w:pPr>
        <w:pStyle w:val="Lista11"/>
      </w:pPr>
      <w:r w:rsidRPr="00027589">
        <w:t>a nem fogyatékossággal élő hallgatókra megállapított felkészülési időnél hosszabb felkészülési idő,</w:t>
      </w:r>
    </w:p>
    <w:p w14:paraId="7A073EE7" w14:textId="4CC62493" w:rsidR="00763149" w:rsidRPr="00027589" w:rsidRDefault="4C1716A4" w:rsidP="00E0061D">
      <w:pPr>
        <w:pStyle w:val="Lista11"/>
      </w:pPr>
      <w:r w:rsidRPr="00027589">
        <w:t>a hallgató tanulmányai alatt személyi segítő biztosítása.</w:t>
      </w:r>
    </w:p>
    <w:p w14:paraId="4F6125ED" w14:textId="64BE7DBF" w:rsidR="004538DB" w:rsidRPr="00027589" w:rsidRDefault="00C73813" w:rsidP="003F5AF5">
      <w:pPr>
        <w:pStyle w:val="Bekezds1"/>
      </w:pPr>
      <w:bookmarkStart w:id="608" w:name="_Ref503509666"/>
      <w:r w:rsidRPr="00027589">
        <w:rPr>
          <w:rStyle w:val="Lbjegyzet-hivatkozs"/>
        </w:rPr>
        <w:footnoteReference w:id="290"/>
      </w:r>
      <w:r w:rsidR="28CF0B6A" w:rsidRPr="00027589">
        <w:t xml:space="preserve"> </w:t>
      </w:r>
      <w:r w:rsidR="46F5BEEC" w:rsidRPr="00027589">
        <w:t>Az autizmussal élő hallgató esetében alkalmazható kedvezmények:</w:t>
      </w:r>
      <w:bookmarkEnd w:id="608"/>
    </w:p>
    <w:p w14:paraId="5EF22E07" w14:textId="77777777" w:rsidR="004538DB" w:rsidRPr="00027589" w:rsidRDefault="4C1716A4" w:rsidP="00E0061D">
      <w:pPr>
        <w:pStyle w:val="Lista1"/>
      </w:pPr>
      <w:r w:rsidRPr="00027589">
        <w:t>a számonkérés körülményeinek a hallgató speciális szükségleteihez alakítása, az írásbeli vizsga helyett szóbeli vizsga vagy szóbeli helyett írásbeli vizsga,</w:t>
      </w:r>
    </w:p>
    <w:p w14:paraId="22359C06" w14:textId="77777777" w:rsidR="004538DB" w:rsidRPr="00027589" w:rsidRDefault="4C1716A4" w:rsidP="00E0061D">
      <w:pPr>
        <w:pStyle w:val="Lista1"/>
      </w:pPr>
      <w:r w:rsidRPr="00027589">
        <w:t>számonkérés során segítségadás az elvárások és kérdések tisztázásához, szóbeli vizsgánál a feltett kérdések, utasítások írásban való megjelenítése, megfogalmazásuk egyszerűsítése,</w:t>
      </w:r>
    </w:p>
    <w:p w14:paraId="76668DF6" w14:textId="77777777" w:rsidR="004538DB" w:rsidRPr="00027589" w:rsidRDefault="4C1716A4" w:rsidP="00E0061D">
      <w:pPr>
        <w:pStyle w:val="Lista1"/>
      </w:pPr>
      <w:r w:rsidRPr="00027589">
        <w:t>a nem fogyatékossággal élő hallgatókra megállapított felkészülési időnél hosszabb felkészülési idő,</w:t>
      </w:r>
    </w:p>
    <w:p w14:paraId="0F4BB349" w14:textId="77777777" w:rsidR="004538DB" w:rsidRPr="00027589" w:rsidRDefault="4C1716A4" w:rsidP="00E0061D">
      <w:pPr>
        <w:pStyle w:val="Lista1"/>
      </w:pPr>
      <w:r w:rsidRPr="00027589">
        <w:t>mind a kurzusok, mind a számonkérés során speciális eszközök (elsősorban hangrögzítő eszköz, számítógép, értelmező szótár, egyéb támogató, infokommunikációs technológiák) alkalmazása,</w:t>
      </w:r>
    </w:p>
    <w:p w14:paraId="113156C5" w14:textId="77777777" w:rsidR="004538DB" w:rsidRPr="00027589" w:rsidRDefault="4C1716A4" w:rsidP="00E0061D">
      <w:pPr>
        <w:pStyle w:val="Lista1"/>
      </w:pPr>
      <w:r w:rsidRPr="00027589">
        <w:t>mentesítés a nyelvvizsga vagy annak egy része, illetve szintje alól,</w:t>
      </w:r>
    </w:p>
    <w:p w14:paraId="2F22C9A3" w14:textId="77777777" w:rsidR="004538DB" w:rsidRPr="00027589" w:rsidRDefault="4C1716A4" w:rsidP="00E0061D">
      <w:pPr>
        <w:pStyle w:val="Lista1"/>
      </w:pPr>
      <w:r w:rsidRPr="00027589">
        <w:t>a fejlődési zavarából következő nehézségek miatt egyes gyakorlati követelmények alóli mentesítés, vagy ezek teljesítésének megfelelő, nem gyakorlati feladatokkal való helyettesítése,</w:t>
      </w:r>
    </w:p>
    <w:p w14:paraId="6079ACFA" w14:textId="5F93409E" w:rsidR="00763149" w:rsidRPr="00027589" w:rsidRDefault="4C1716A4" w:rsidP="00E0061D">
      <w:pPr>
        <w:pStyle w:val="Lista1"/>
      </w:pPr>
      <w:r w:rsidRPr="00027589">
        <w:t>a hallgató tanulmányai alatt személyi segítő biztosítása.</w:t>
      </w:r>
    </w:p>
    <w:p w14:paraId="36EDE815" w14:textId="7AEAE6CC" w:rsidR="00763149" w:rsidRPr="00027589" w:rsidRDefault="00C73813" w:rsidP="003F5AF5">
      <w:pPr>
        <w:pStyle w:val="Bekezds1"/>
      </w:pPr>
      <w:r w:rsidRPr="00027589">
        <w:rPr>
          <w:rStyle w:val="Lbjegyzet-hivatkozs"/>
        </w:rPr>
        <w:footnoteReference w:id="291"/>
      </w:r>
      <w:r w:rsidR="28CF0B6A" w:rsidRPr="00027589">
        <w:t xml:space="preserve"> </w:t>
      </w:r>
      <w:r w:rsidR="46F5BEEC" w:rsidRPr="00027589">
        <w:t>A hosszabb felkészülési időt a nem fogyatékossággal élő hallgatókra megállapított időtartamhoz képest legalább 30%-kal hosszabb időtartamban kell megállapítani.</w:t>
      </w:r>
    </w:p>
    <w:p w14:paraId="5FED51BB" w14:textId="2BAA7BAF" w:rsidR="00763149" w:rsidRPr="00027589" w:rsidRDefault="00C73813" w:rsidP="003F5AF5">
      <w:pPr>
        <w:pStyle w:val="Bekezds1"/>
      </w:pPr>
      <w:r w:rsidRPr="00027589">
        <w:rPr>
          <w:rStyle w:val="Lbjegyzet-hivatkozs"/>
        </w:rPr>
        <w:lastRenderedPageBreak/>
        <w:footnoteReference w:id="292"/>
      </w:r>
      <w:r w:rsidR="28CF0B6A" w:rsidRPr="00027589">
        <w:t xml:space="preserve"> </w:t>
      </w:r>
      <w:r w:rsidR="46F5BEEC" w:rsidRPr="00027589">
        <w:t xml:space="preserve">Halmozott fogyatékosság esetén </w:t>
      </w:r>
      <w:r w:rsidR="6D47B9AD" w:rsidRPr="00027589">
        <w:t xml:space="preserve">e paragrafus </w:t>
      </w:r>
      <w:r w:rsidR="000A2193" w:rsidRPr="00027589">
        <w:fldChar w:fldCharType="begin"/>
      </w:r>
      <w:r w:rsidR="000A2193" w:rsidRPr="00027589">
        <w:instrText xml:space="preserve"> REF _Ref503509651 \r \h </w:instrText>
      </w:r>
      <w:r w:rsidR="002E717A" w:rsidRPr="00027589">
        <w:instrText xml:space="preserve"> \* MERGEFORMAT </w:instrText>
      </w:r>
      <w:r w:rsidR="000A2193" w:rsidRPr="00027589">
        <w:fldChar w:fldCharType="separate"/>
      </w:r>
      <w:r w:rsidR="0035684D" w:rsidRPr="00027589">
        <w:t>(3)</w:t>
      </w:r>
      <w:r w:rsidR="000A2193" w:rsidRPr="00027589">
        <w:fldChar w:fldCharType="end"/>
      </w:r>
      <w:r w:rsidR="6CAAB067" w:rsidRPr="00027589">
        <w:t>–</w:t>
      </w:r>
      <w:r w:rsidR="000A2193" w:rsidRPr="00027589">
        <w:fldChar w:fldCharType="begin"/>
      </w:r>
      <w:r w:rsidR="000A2193" w:rsidRPr="00027589">
        <w:instrText xml:space="preserve"> REF _Ref503509666 \r \h </w:instrText>
      </w:r>
      <w:r w:rsidR="002E717A" w:rsidRPr="00027589">
        <w:instrText xml:space="preserve"> \* MERGEFORMAT </w:instrText>
      </w:r>
      <w:r w:rsidR="000A2193" w:rsidRPr="00027589">
        <w:fldChar w:fldCharType="separate"/>
      </w:r>
      <w:r w:rsidR="0035684D" w:rsidRPr="00027589">
        <w:t>(8)</w:t>
      </w:r>
      <w:r w:rsidR="000A2193" w:rsidRPr="00027589">
        <w:fldChar w:fldCharType="end"/>
      </w:r>
      <w:r w:rsidR="46F5BEEC" w:rsidRPr="00027589">
        <w:t xml:space="preserve"> bekezdésben foglalt előnyben részesítések bármelyike adható, figyelembe véve a hallgató egyéni szükségleteit.</w:t>
      </w:r>
    </w:p>
    <w:p w14:paraId="2E65668D" w14:textId="7EC79932" w:rsidR="00763149" w:rsidRPr="00027589" w:rsidRDefault="00C73813" w:rsidP="003F5AF5">
      <w:pPr>
        <w:pStyle w:val="Bekezds1"/>
      </w:pPr>
      <w:r w:rsidRPr="00027589">
        <w:rPr>
          <w:rStyle w:val="Lbjegyzet-hivatkozs"/>
        </w:rPr>
        <w:footnoteReference w:id="293"/>
      </w:r>
      <w:r w:rsidR="28CF0B6A" w:rsidRPr="00027589">
        <w:t xml:space="preserve"> </w:t>
      </w:r>
      <w:r w:rsidR="46F5BEEC" w:rsidRPr="00027589">
        <w:t>Indokolt esetben a hallgató kérelmére, a szakvélemény alapjá</w:t>
      </w:r>
      <w:r w:rsidR="5A194286" w:rsidRPr="00027589">
        <w:t xml:space="preserve">n az SHSB </w:t>
      </w:r>
      <w:r w:rsidR="6D47B9AD" w:rsidRPr="00027589">
        <w:t>e paragrafus</w:t>
      </w:r>
      <w:r w:rsidR="5A194286" w:rsidRPr="00027589">
        <w:t xml:space="preserve"> </w:t>
      </w:r>
      <w:r w:rsidR="000A2193" w:rsidRPr="00027589">
        <w:fldChar w:fldCharType="begin"/>
      </w:r>
      <w:r w:rsidR="000A2193" w:rsidRPr="00027589">
        <w:instrText xml:space="preserve"> REF _Ref503509651 \r \h </w:instrText>
      </w:r>
      <w:r w:rsidR="002E717A" w:rsidRPr="00027589">
        <w:instrText xml:space="preserve"> \* MERGEFORMAT </w:instrText>
      </w:r>
      <w:r w:rsidR="000A2193" w:rsidRPr="00027589">
        <w:fldChar w:fldCharType="separate"/>
      </w:r>
      <w:r w:rsidR="0035684D" w:rsidRPr="00027589">
        <w:t>(3)</w:t>
      </w:r>
      <w:r w:rsidR="000A2193" w:rsidRPr="00027589">
        <w:fldChar w:fldCharType="end"/>
      </w:r>
      <w:r w:rsidR="6CAAB067" w:rsidRPr="00027589">
        <w:t>–</w:t>
      </w:r>
      <w:r w:rsidR="000A2193" w:rsidRPr="00027589">
        <w:fldChar w:fldCharType="begin"/>
      </w:r>
      <w:r w:rsidR="000A2193" w:rsidRPr="00027589">
        <w:instrText xml:space="preserve"> REF _Ref503509666 \r \h </w:instrText>
      </w:r>
      <w:r w:rsidR="002E717A" w:rsidRPr="00027589">
        <w:instrText xml:space="preserve"> \* MERGEFORMAT </w:instrText>
      </w:r>
      <w:r w:rsidR="000A2193" w:rsidRPr="00027589">
        <w:fldChar w:fldCharType="separate"/>
      </w:r>
      <w:r w:rsidR="0035684D" w:rsidRPr="00027589">
        <w:t>(8)</w:t>
      </w:r>
      <w:r w:rsidR="000A2193" w:rsidRPr="00027589">
        <w:fldChar w:fldCharType="end"/>
      </w:r>
      <w:r w:rsidR="46F5BEEC" w:rsidRPr="00027589">
        <w:t xml:space="preserve"> bekezdésben szabályozott kedvezményektől eltérő, további vagy más kedvezményt is biztosíthat a hallgató részére.</w:t>
      </w:r>
    </w:p>
    <w:p w14:paraId="61644CB9" w14:textId="40343BC8" w:rsidR="00763149" w:rsidRPr="00027589" w:rsidRDefault="00C73813" w:rsidP="003F5AF5">
      <w:pPr>
        <w:pStyle w:val="Bekezds1"/>
      </w:pPr>
      <w:r w:rsidRPr="00027589">
        <w:rPr>
          <w:rStyle w:val="Lbjegyzet-hivatkozs"/>
        </w:rPr>
        <w:footnoteReference w:id="294"/>
      </w:r>
      <w:r w:rsidR="74A2FA47" w:rsidRPr="00027589">
        <w:t xml:space="preserve"> </w:t>
      </w:r>
      <w:r w:rsidR="46F5BEEC" w:rsidRPr="00027589">
        <w:t>A nyelvvizsga vagy annak egy része, illetve szintje alóli mentesítés megilleti azt a fogyatékossággal élő volt hallgatót, aki záróvizsgát tett és hallgatói jogviszonya megszűnt, de a szakképzettség megszerzéséhez szükséges nyelvvizsga kötelezettségét nem teljesítette.</w:t>
      </w:r>
    </w:p>
    <w:p w14:paraId="5FE03138" w14:textId="6A6F6CDC" w:rsidR="00763149" w:rsidRPr="00027589" w:rsidRDefault="00C73813" w:rsidP="003F5AF5">
      <w:pPr>
        <w:pStyle w:val="Bekezds1"/>
      </w:pPr>
      <w:bookmarkStart w:id="609" w:name="_Ref503509802"/>
      <w:r w:rsidRPr="00027589">
        <w:rPr>
          <w:rStyle w:val="Lbjegyzet-hivatkozs"/>
        </w:rPr>
        <w:footnoteReference w:id="295"/>
      </w:r>
      <w:r w:rsidR="74A2FA47" w:rsidRPr="00027589">
        <w:t xml:space="preserve"> </w:t>
      </w:r>
      <w:r w:rsidR="46F5BEEC" w:rsidRPr="00027589">
        <w:t xml:space="preserve">A fogyatékossággal élő hallgató </w:t>
      </w:r>
      <w:r w:rsidR="27A0E6AE" w:rsidRPr="00027589">
        <w:t xml:space="preserve">(jelentkező) </w:t>
      </w:r>
      <w:r w:rsidR="46F5BEEC" w:rsidRPr="00027589">
        <w:t xml:space="preserve">fogyatékosságának típusát </w:t>
      </w:r>
      <w:r w:rsidR="6D47B9AD" w:rsidRPr="00027589">
        <w:t xml:space="preserve">e paragrafus a </w:t>
      </w:r>
      <w:r w:rsidR="00AB70E4" w:rsidRPr="00027589">
        <w:fldChar w:fldCharType="begin"/>
      </w:r>
      <w:r w:rsidR="00AB70E4" w:rsidRPr="00027589">
        <w:instrText xml:space="preserve"> REF _Ref516148966 \r \h </w:instrText>
      </w:r>
      <w:r w:rsidR="003551CC" w:rsidRPr="00027589">
        <w:instrText xml:space="preserve"> \* MERGEFORMAT </w:instrText>
      </w:r>
      <w:r w:rsidR="00AB70E4" w:rsidRPr="00027589">
        <w:fldChar w:fldCharType="separate"/>
      </w:r>
      <w:r w:rsidR="0035684D" w:rsidRPr="00027589">
        <w:t>(14)</w:t>
      </w:r>
      <w:r w:rsidR="00AB70E4" w:rsidRPr="00027589">
        <w:fldChar w:fldCharType="end"/>
      </w:r>
      <w:r w:rsidR="6D47B9AD" w:rsidRPr="00027589">
        <w:t xml:space="preserve"> </w:t>
      </w:r>
      <w:r w:rsidR="46F5BEEC" w:rsidRPr="00027589">
        <w:t xml:space="preserve">vagy a </w:t>
      </w:r>
      <w:r w:rsidR="000A2193" w:rsidRPr="00027589">
        <w:fldChar w:fldCharType="begin"/>
      </w:r>
      <w:r w:rsidR="000A2193" w:rsidRPr="00027589">
        <w:instrText xml:space="preserve"> REF _Ref503509783 \r \h </w:instrText>
      </w:r>
      <w:r w:rsidR="002E717A" w:rsidRPr="00027589">
        <w:instrText xml:space="preserve"> \* MERGEFORMAT </w:instrText>
      </w:r>
      <w:r w:rsidR="000A2193" w:rsidRPr="00027589">
        <w:fldChar w:fldCharType="separate"/>
      </w:r>
      <w:r w:rsidR="0035684D" w:rsidRPr="00027589">
        <w:t>(15)</w:t>
      </w:r>
      <w:r w:rsidR="000A2193" w:rsidRPr="00027589">
        <w:fldChar w:fldCharType="end"/>
      </w:r>
      <w:r w:rsidR="46F5BEEC" w:rsidRPr="00027589">
        <w:t xml:space="preserve"> bekezdésben meghatározott </w:t>
      </w:r>
      <w:r w:rsidR="27A0E6AE" w:rsidRPr="00027589">
        <w:rPr>
          <w:rFonts w:cs="Times"/>
        </w:rPr>
        <w:t xml:space="preserve">szerv által kiadott szakértői </w:t>
      </w:r>
      <w:r w:rsidR="46F5BEEC" w:rsidRPr="00027589">
        <w:t>véleménnyel igazolja.</w:t>
      </w:r>
      <w:bookmarkEnd w:id="609"/>
      <w:r w:rsidR="529826DC" w:rsidRPr="00027589">
        <w:t xml:space="preserve"> </w:t>
      </w:r>
      <w:r w:rsidR="006949A9" w:rsidRPr="00027589">
        <w:rPr>
          <w:rStyle w:val="Lbjegyzet-hivatkozs"/>
        </w:rPr>
        <w:footnoteReference w:id="296"/>
      </w:r>
    </w:p>
    <w:p w14:paraId="1FD4F831" w14:textId="43C3CEB7" w:rsidR="00364948" w:rsidRPr="00027589" w:rsidRDefault="00364948" w:rsidP="003F5AF5">
      <w:pPr>
        <w:pStyle w:val="Bekezds1"/>
      </w:pPr>
      <w:bookmarkStart w:id="610" w:name="_Ref516148966"/>
      <w:r w:rsidRPr="00027589">
        <w:rPr>
          <w:rStyle w:val="Lbjegyzet-hivatkozs"/>
        </w:rPr>
        <w:footnoteReference w:id="297"/>
      </w:r>
      <w:r w:rsidR="74A2FA47" w:rsidRPr="00027589">
        <w:t xml:space="preserve"> </w:t>
      </w:r>
      <w:r w:rsidR="57184C3F" w:rsidRPr="00027589">
        <w:t xml:space="preserve">Ha </w:t>
      </w:r>
      <w:r w:rsidR="27A0E6AE" w:rsidRPr="00027589">
        <w:t>a hallgató (jelentkező) fogyatékossága, sajátos nevelési igénye már a középfokú tanulmányok ideje alatt is fennállt, a fogyatékosság, sajátos nevelési igény a megyei (fővárosi) pedagógiai szakszolgálati intézmények</w:t>
      </w:r>
      <w:r w:rsidR="1B9ECD00" w:rsidRPr="00027589">
        <w:t xml:space="preserve"> és</w:t>
      </w:r>
      <w:r w:rsidR="27A0E6AE" w:rsidRPr="00027589">
        <w:t xml:space="preserve"> azok megyei vagy országos szakértői bizottságként eljáró tagintézményei által kibocsátott szakértői véleménnyel igazolható</w:t>
      </w:r>
      <w:r w:rsidR="62FADBC1" w:rsidRPr="00027589">
        <w:t xml:space="preserve">. </w:t>
      </w:r>
      <w:bookmarkEnd w:id="610"/>
      <w:r w:rsidR="006949A9" w:rsidRPr="00027589">
        <w:rPr>
          <w:rStyle w:val="Lbjegyzet-hivatkozs"/>
        </w:rPr>
        <w:footnoteReference w:id="298"/>
      </w:r>
    </w:p>
    <w:p w14:paraId="76F5D06B" w14:textId="49DE174D" w:rsidR="00763149" w:rsidRPr="00027589" w:rsidRDefault="00C73813" w:rsidP="003F5AF5">
      <w:pPr>
        <w:pStyle w:val="Bekezds1"/>
      </w:pPr>
      <w:bookmarkStart w:id="611" w:name="_Ref503509783"/>
      <w:r w:rsidRPr="00027589">
        <w:rPr>
          <w:rStyle w:val="Lbjegyzet-hivatkozs"/>
        </w:rPr>
        <w:footnoteReference w:id="299"/>
      </w:r>
      <w:bookmarkEnd w:id="611"/>
      <w:r w:rsidR="74A2FA47" w:rsidRPr="00027589">
        <w:t xml:space="preserve"> </w:t>
      </w:r>
      <w:r w:rsidR="27A0E6AE" w:rsidRPr="00027589">
        <w:t xml:space="preserve">Ha a hallgató (jelentkező) fogyatékossága, sajátos nevelési igénye a középfokú tanulmányok ideje alatt nem állt fenn, a fogyatékosság </w:t>
      </w:r>
      <w:r w:rsidR="4D5E6514" w:rsidRPr="00027589">
        <w:t xml:space="preserve">az ELTE Gyakorló Országos Pedagógiai Szakszolgálat </w:t>
      </w:r>
      <w:r w:rsidR="27A0E6AE" w:rsidRPr="00027589">
        <w:t>által kibocsátott szakértői véleménnyel igazolható.</w:t>
      </w:r>
      <w:r w:rsidR="006949A9" w:rsidRPr="00027589">
        <w:rPr>
          <w:rStyle w:val="Lbjegyzet-hivatkozs"/>
        </w:rPr>
        <w:footnoteReference w:id="300"/>
      </w:r>
    </w:p>
    <w:p w14:paraId="4F499926" w14:textId="520105C6" w:rsidR="00763149" w:rsidRPr="00027589" w:rsidRDefault="00C73813" w:rsidP="003F5AF5">
      <w:pPr>
        <w:pStyle w:val="Bekezds1"/>
      </w:pPr>
      <w:r w:rsidRPr="00027589">
        <w:rPr>
          <w:rStyle w:val="Lbjegyzet-hivatkozs"/>
        </w:rPr>
        <w:footnoteReference w:id="301"/>
      </w:r>
      <w:r w:rsidR="74A2FA47" w:rsidRPr="00027589">
        <w:t xml:space="preserve"> </w:t>
      </w:r>
      <w:r w:rsidR="27A0E6AE" w:rsidRPr="00027589">
        <w:t xml:space="preserve">A hallgató fogyatékosságára tekintettel </w:t>
      </w:r>
      <w:r w:rsidR="6D47B9AD" w:rsidRPr="00027589">
        <w:t>e paragrafus</w:t>
      </w:r>
      <w:r w:rsidR="27A0E6AE" w:rsidRPr="00027589">
        <w:t xml:space="preserve"> </w:t>
      </w:r>
      <w:r w:rsidR="006627D3" w:rsidRPr="00027589">
        <w:fldChar w:fldCharType="begin"/>
      </w:r>
      <w:r w:rsidR="006627D3" w:rsidRPr="00027589">
        <w:instrText xml:space="preserve"> REF _Ref503509802 \r \h  \* MERGEFORMAT </w:instrText>
      </w:r>
      <w:r w:rsidR="006627D3" w:rsidRPr="00027589">
        <w:fldChar w:fldCharType="separate"/>
      </w:r>
      <w:r w:rsidR="0035684D" w:rsidRPr="00027589">
        <w:t>(13)</w:t>
      </w:r>
      <w:r w:rsidR="006627D3" w:rsidRPr="00027589">
        <w:fldChar w:fldCharType="end"/>
      </w:r>
      <w:r w:rsidR="27A0E6AE" w:rsidRPr="00027589">
        <w:t xml:space="preserve"> bekezdés szerinti szakértői vélemény alapján kérheti a tanulmányi kötelezettségek teljesítése, illetve a vizsgák alóli részleges vagy teljes felmentését vagy azok más módon történő teljesítésének engedélyezését.</w:t>
      </w:r>
    </w:p>
    <w:p w14:paraId="573A3B6F" w14:textId="77777777" w:rsidR="004A059B" w:rsidRPr="00027589" w:rsidRDefault="7F6E0A24" w:rsidP="003F5AF5">
      <w:pPr>
        <w:pStyle w:val="Bekezds1"/>
      </w:pPr>
      <w:r w:rsidRPr="00027589">
        <w:t>A kérelmeket az SHSB a</w:t>
      </w:r>
      <w:r w:rsidR="57184C3F" w:rsidRPr="00027589">
        <w:t xml:space="preserve"> Szabályzat</w:t>
      </w:r>
      <w:r w:rsidRPr="00027589">
        <w:t xml:space="preserve"> II. </w:t>
      </w:r>
      <w:r w:rsidR="57184C3F" w:rsidRPr="00027589">
        <w:t xml:space="preserve">fejezetében </w:t>
      </w:r>
      <w:r w:rsidRPr="00027589">
        <w:t>meghatározott általános szabályok szerint, az ott megadott határidővel bírálja el.</w:t>
      </w:r>
    </w:p>
    <w:p w14:paraId="6002C1BE" w14:textId="183F80BB" w:rsidR="00A03C87" w:rsidRPr="00027589" w:rsidRDefault="4C1716A4" w:rsidP="002E717A">
      <w:pPr>
        <w:pStyle w:val="Cmsor1"/>
      </w:pPr>
      <w:bookmarkStart w:id="612" w:name="_Toc484693949"/>
      <w:bookmarkStart w:id="613" w:name="_Toc517341146"/>
      <w:bookmarkStart w:id="614" w:name="_Toc43994980"/>
      <w:bookmarkStart w:id="615" w:name="_Toc77605592"/>
      <w:r w:rsidRPr="00027589">
        <w:t>A SZÁMONKÉRÉSRE, VIZSGÁZTATÁSRA VONATKOZÓ RENDELKEZÉSEK</w:t>
      </w:r>
      <w:bookmarkEnd w:id="612"/>
      <w:bookmarkEnd w:id="613"/>
      <w:bookmarkEnd w:id="614"/>
      <w:bookmarkEnd w:id="615"/>
    </w:p>
    <w:p w14:paraId="453D89BD" w14:textId="27A387BB" w:rsidR="00A03C87" w:rsidRPr="00027589" w:rsidRDefault="4C1716A4" w:rsidP="002F3136">
      <w:pPr>
        <w:pStyle w:val="Cmsor2"/>
      </w:pPr>
      <w:bookmarkStart w:id="616" w:name="_Toc424248157"/>
      <w:bookmarkStart w:id="617" w:name="_Ref484686736"/>
      <w:bookmarkStart w:id="618" w:name="_Toc484693950"/>
      <w:bookmarkStart w:id="619" w:name="_Ref503283494"/>
      <w:bookmarkStart w:id="620" w:name="_Ref503339281"/>
      <w:bookmarkStart w:id="621" w:name="_Ref503441188"/>
      <w:bookmarkStart w:id="622" w:name="_Ref503514318"/>
      <w:bookmarkStart w:id="623" w:name="_Ref503542003"/>
      <w:bookmarkStart w:id="624" w:name="_Ref515192694"/>
      <w:bookmarkStart w:id="625" w:name="_Ref515217063"/>
      <w:bookmarkStart w:id="626" w:name="_Toc517341147"/>
      <w:bookmarkStart w:id="627" w:name="_Toc43994981"/>
      <w:bookmarkStart w:id="628" w:name="_Toc77605593"/>
      <w:bookmarkEnd w:id="605"/>
      <w:r w:rsidRPr="00027589">
        <w:t>A számonkérés rendje</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78390AE9" w14:textId="17F13A75" w:rsidR="00DC5974" w:rsidRPr="00027589" w:rsidRDefault="00127203" w:rsidP="001A63D0">
      <w:pPr>
        <w:pStyle w:val="Bekezds1"/>
      </w:pPr>
      <w:r w:rsidRPr="00027589">
        <w:rPr>
          <w:rStyle w:val="Lbjegyzet-hivatkozs"/>
        </w:rPr>
        <w:footnoteReference w:id="302"/>
      </w:r>
      <w:r w:rsidRPr="00027589">
        <w:t xml:space="preserve"> B</w:t>
      </w:r>
      <w:r w:rsidR="00DC5974" w:rsidRPr="00027589">
        <w:t>iztosítani kell, hogy minden hallgató számot adhasson tudásáról, és a sikeres vagy sikertelen számonkérést megismételhesse úgy, hogy a megismételt számonkérés elfogulatlan lebonyolítása és értékelése biztosított legyen.</w:t>
      </w:r>
    </w:p>
    <w:p w14:paraId="311ACEC1" w14:textId="7917AFB6" w:rsidR="00C77DDB" w:rsidRPr="00027589" w:rsidRDefault="00127203" w:rsidP="003F5AF5">
      <w:pPr>
        <w:pStyle w:val="Bekezds1"/>
      </w:pPr>
      <w:bookmarkStart w:id="629" w:name="_Toc418435358"/>
      <w:bookmarkStart w:id="630" w:name="_Toc419046458"/>
      <w:bookmarkStart w:id="631" w:name="_Ref503441190"/>
      <w:bookmarkEnd w:id="629"/>
      <w:bookmarkEnd w:id="630"/>
      <w:r w:rsidRPr="00027589">
        <w:rPr>
          <w:rStyle w:val="Lbjegyzet-hivatkozs"/>
        </w:rPr>
        <w:footnoteReference w:id="303"/>
      </w:r>
      <w:r w:rsidR="155C24D1" w:rsidRPr="00027589">
        <w:t xml:space="preserve"> </w:t>
      </w:r>
      <w:r w:rsidR="151134D0" w:rsidRPr="00027589">
        <w:t>A hallgató teljesítménye a képzési időszak teljes ideje alatt értékelhető. A hallgató tudásának értékelése többféle értékelési módszerrel is történhet: diagnosztikus, támogató (formatív), összegző (szummatív) is lehet, és történhet folyamatosan vagy egyszeri alkalommal. Az értékelési módok és alkalmak együttesen is alkalmazhatók. A tantárgyak, tantervi egységek lezárása történhet félévközi jeggyel vagy vizsgajeggyel. A félévközi jegy a tantárgy tanulmányi követelményeinek félévközi, f</w:t>
      </w:r>
      <w:r w:rsidR="4731BEA4" w:rsidRPr="00027589">
        <w:t>olyamatos értékelésén alapul. A</w:t>
      </w:r>
      <w:r w:rsidR="151134D0" w:rsidRPr="00027589">
        <w:t xml:space="preserve"> vizsgajegy megállapítása a vizsgaidőszakban </w:t>
      </w:r>
      <w:r w:rsidR="151134D0" w:rsidRPr="00027589">
        <w:lastRenderedPageBreak/>
        <w:t>tett szóbeli vagy írásbeli</w:t>
      </w:r>
      <w:r w:rsidR="3647975F" w:rsidRPr="00027589">
        <w:t>,</w:t>
      </w:r>
      <w:r w:rsidR="009B0B00" w:rsidRPr="00027589">
        <w:rPr>
          <w:rStyle w:val="Lbjegyzet-hivatkozs"/>
        </w:rPr>
        <w:footnoteReference w:id="304"/>
      </w:r>
      <w:r w:rsidR="14FE4B1B" w:rsidRPr="00027589">
        <w:t xml:space="preserve">vagy írásbeli és szóbeli </w:t>
      </w:r>
      <w:r w:rsidR="7D30E5F3" w:rsidRPr="00027589">
        <w:t xml:space="preserve">részt egyaránt tartalmazó </w:t>
      </w:r>
      <w:r w:rsidR="151134D0" w:rsidRPr="00027589">
        <w:t>vizsga alapján történik.</w:t>
      </w:r>
      <w:bookmarkEnd w:id="631"/>
    </w:p>
    <w:p w14:paraId="3F1CD181" w14:textId="294CCE6C" w:rsidR="004538DB" w:rsidRPr="00027589" w:rsidRDefault="00C00856" w:rsidP="003F5AF5">
      <w:pPr>
        <w:pStyle w:val="Bekezds1"/>
      </w:pPr>
      <w:bookmarkStart w:id="632" w:name="_Ref503339282"/>
      <w:r w:rsidRPr="00027589">
        <w:rPr>
          <w:rStyle w:val="Lbjegyzet-hivatkozs"/>
        </w:rPr>
        <w:footnoteReference w:id="305"/>
      </w:r>
      <w:r w:rsidR="155C24D1" w:rsidRPr="00027589">
        <w:t xml:space="preserve"> </w:t>
      </w:r>
      <w:r w:rsidR="1FD63149" w:rsidRPr="00027589">
        <w:t>A hallgatói ismeretek értékelése lehet:</w:t>
      </w:r>
      <w:bookmarkEnd w:id="632"/>
    </w:p>
    <w:p w14:paraId="3B353730" w14:textId="77777777" w:rsidR="004538DB" w:rsidRPr="00027589" w:rsidRDefault="4C1716A4" w:rsidP="001A63D0">
      <w:pPr>
        <w:pStyle w:val="Lista1"/>
      </w:pPr>
      <w:r w:rsidRPr="00027589">
        <w:t>ötfokozatú: jeles (5), jó (4), közepes (3), elégséges (2), elégtelen (1) minősítés,</w:t>
      </w:r>
    </w:p>
    <w:p w14:paraId="2E8DDA3B" w14:textId="77777777" w:rsidR="004538DB" w:rsidRPr="00027589" w:rsidRDefault="4C1716A4" w:rsidP="001A63D0">
      <w:pPr>
        <w:pStyle w:val="Lista1"/>
      </w:pPr>
      <w:r w:rsidRPr="00027589">
        <w:t>háromfokozatú: kiválóan megfelelt (5), megfelelt (3), nem felelt meg (1) minősítés,</w:t>
      </w:r>
    </w:p>
    <w:p w14:paraId="3D88174A" w14:textId="761F03F7" w:rsidR="00C77DDB" w:rsidRPr="00027589" w:rsidRDefault="74E90C91" w:rsidP="001A63D0">
      <w:pPr>
        <w:pStyle w:val="Lista1"/>
      </w:pPr>
      <w:r w:rsidRPr="00027589">
        <w:t>a tanterv által bevezetett, a tantervben rögzített egyéb értékelési rendszer, ha az biztosítja a más értékelési rendszerrel való összehasonlíthatóságot.</w:t>
      </w:r>
    </w:p>
    <w:p w14:paraId="5A359697" w14:textId="18500D60" w:rsidR="00F56DF4" w:rsidRPr="00027589" w:rsidRDefault="00C00856" w:rsidP="003F5AF5">
      <w:pPr>
        <w:pStyle w:val="Bekezds1"/>
      </w:pPr>
      <w:r w:rsidRPr="00027589">
        <w:rPr>
          <w:rStyle w:val="Lbjegyzet-hivatkozs"/>
        </w:rPr>
        <w:footnoteReference w:id="306"/>
      </w:r>
      <w:r w:rsidR="4731BEA4" w:rsidRPr="00027589">
        <w:t xml:space="preserve"> </w:t>
      </w:r>
      <w:r w:rsidR="34B5B796" w:rsidRPr="00027589">
        <w:t>A vizsgáról való távolmaradás esetén a hallgató tudása nem értékelhető.</w:t>
      </w:r>
    </w:p>
    <w:p w14:paraId="69C130BF" w14:textId="28A7D5FA" w:rsidR="004A059B" w:rsidRPr="00027589" w:rsidRDefault="358DDD48" w:rsidP="003F5AF5">
      <w:pPr>
        <w:pStyle w:val="Bekezds1"/>
      </w:pPr>
      <w:r w:rsidRPr="00027589">
        <w:t>A különböző tantárgyak számonkérésének módját (gyakorlati jegy, kollokvium stb.) a tanterv határozza meg. A feltételek teljesítésének módját a</w:t>
      </w:r>
      <w:r w:rsidR="4BA5F4DA" w:rsidRPr="00027589">
        <w:t xml:space="preserve"> tárgyfelelős oktató</w:t>
      </w:r>
      <w:r w:rsidR="2D5445F7" w:rsidRPr="00027589">
        <w:t>k</w:t>
      </w:r>
      <w:r w:rsidR="4BA5F4DA" w:rsidRPr="00027589">
        <w:t xml:space="preserve"> a</w:t>
      </w:r>
      <w:r w:rsidRPr="00027589">
        <w:t xml:space="preserve">z </w:t>
      </w:r>
      <w:r w:rsidR="151134D0" w:rsidRPr="00027589">
        <w:t>oktatási egység</w:t>
      </w:r>
      <w:r w:rsidR="28289ECE" w:rsidRPr="00027589">
        <w:t>ek</w:t>
      </w:r>
      <w:r w:rsidR="4BA5F4DA" w:rsidRPr="00027589">
        <w:t>kel közösen</w:t>
      </w:r>
      <w:r w:rsidRPr="00027589">
        <w:t xml:space="preserve"> határozzák meg</w:t>
      </w:r>
      <w:r w:rsidR="4BA5F4DA" w:rsidRPr="00027589">
        <w:t>,</w:t>
      </w:r>
      <w:r w:rsidRPr="00027589">
        <w:t xml:space="preserve"> és ezt a </w:t>
      </w:r>
      <w:r w:rsidR="34B5B796" w:rsidRPr="00027589">
        <w:t>TR-ben közzéteszik</w:t>
      </w:r>
      <w:r w:rsidR="28289ECE" w:rsidRPr="00027589">
        <w:t xml:space="preserve"> </w:t>
      </w:r>
      <w:r w:rsidR="5B1B6D7D" w:rsidRPr="00027589">
        <w:t>a</w:t>
      </w:r>
      <w:r w:rsidR="28289ECE" w:rsidRPr="00027589">
        <w:t xml:space="preserve"> szabályzat </w:t>
      </w:r>
      <w:r w:rsidR="00E75E83" w:rsidRPr="00027589">
        <w:fldChar w:fldCharType="begin"/>
      </w:r>
      <w:r w:rsidR="00E75E83" w:rsidRPr="00027589">
        <w:instrText xml:space="preserve"> REF _Ref484686666 \r \h  \* MERGEFORMAT </w:instrText>
      </w:r>
      <w:r w:rsidR="00E75E83" w:rsidRPr="00027589">
        <w:fldChar w:fldCharType="separate"/>
      </w:r>
      <w:r w:rsidR="005D0E5B" w:rsidRPr="00027589">
        <w:t xml:space="preserve">60. </w:t>
      </w:r>
      <w:proofErr w:type="gramStart"/>
      <w:r w:rsidR="005D0E5B" w:rsidRPr="00027589">
        <w:t>§(</w:t>
      </w:r>
      <w:proofErr w:type="gramEnd"/>
      <w:r w:rsidR="005D0E5B" w:rsidRPr="00027589">
        <w:t>6)</w:t>
      </w:r>
      <w:r w:rsidR="00E75E83" w:rsidRPr="00027589">
        <w:fldChar w:fldCharType="end"/>
      </w:r>
      <w:r w:rsidR="6CAAB067" w:rsidRPr="00027589">
        <w:t>–</w:t>
      </w:r>
      <w:r w:rsidR="00E75E83" w:rsidRPr="00027589">
        <w:fldChar w:fldCharType="begin"/>
      </w:r>
      <w:r w:rsidR="00E75E83" w:rsidRPr="00027589">
        <w:instrText xml:space="preserve"> REF _Ref485469494 \r \h  \* MERGEFORMAT </w:instrText>
      </w:r>
      <w:r w:rsidR="00E75E83" w:rsidRPr="00027589">
        <w:fldChar w:fldCharType="separate"/>
      </w:r>
      <w:r w:rsidR="005D0E5B" w:rsidRPr="00027589">
        <w:t>60. §(9)</w:t>
      </w:r>
      <w:r w:rsidR="00E75E83" w:rsidRPr="00027589">
        <w:fldChar w:fldCharType="end"/>
      </w:r>
      <w:r w:rsidR="28289ECE" w:rsidRPr="00027589">
        <w:t xml:space="preserve"> bekezdés</w:t>
      </w:r>
      <w:r w:rsidR="5C738E19" w:rsidRPr="00027589">
        <w:t>ei</w:t>
      </w:r>
      <w:r w:rsidR="5B1B6D7D" w:rsidRPr="00027589">
        <w:t xml:space="preserve"> szerint</w:t>
      </w:r>
      <w:r w:rsidR="1F75669E" w:rsidRPr="00027589">
        <w:t>.</w:t>
      </w:r>
    </w:p>
    <w:p w14:paraId="74E55833" w14:textId="49C892D3" w:rsidR="004A059B" w:rsidRPr="00027589" w:rsidRDefault="5FD4A2A9" w:rsidP="003F5AF5">
      <w:pPr>
        <w:pStyle w:val="Bekezds1"/>
      </w:pPr>
      <w:r w:rsidRPr="00027589">
        <w:t xml:space="preserve">A hallgató csak olyan tárgyból tehet vizsgát, </w:t>
      </w:r>
      <w:r w:rsidR="28289ECE" w:rsidRPr="00027589">
        <w:t>amely szerepel a</w:t>
      </w:r>
      <w:r w:rsidR="005D0FBA" w:rsidRPr="00027589">
        <w:t xml:space="preserve"> </w:t>
      </w:r>
      <w:r w:rsidR="28289ECE" w:rsidRPr="00027589">
        <w:t xml:space="preserve">véglegesített </w:t>
      </w:r>
      <w:r w:rsidR="202CAADD" w:rsidRPr="00027589">
        <w:t xml:space="preserve">egyéni </w:t>
      </w:r>
      <w:r w:rsidR="28289ECE" w:rsidRPr="00027589">
        <w:t>tanrendjében</w:t>
      </w:r>
      <w:r w:rsidR="57184C3F" w:rsidRPr="00027589">
        <w:t xml:space="preserve"> a S</w:t>
      </w:r>
      <w:r w:rsidR="28289ECE" w:rsidRPr="00027589">
        <w:t xml:space="preserve">zabályzat </w:t>
      </w:r>
      <w:r w:rsidR="0084206E" w:rsidRPr="00027589">
        <w:fldChar w:fldCharType="begin"/>
      </w:r>
      <w:r w:rsidR="0084206E" w:rsidRPr="00027589">
        <w:instrText xml:space="preserve"> REF _Ref484686695 \r \h  \* MERGEFORMAT </w:instrText>
      </w:r>
      <w:r w:rsidR="0084206E" w:rsidRPr="00027589">
        <w:fldChar w:fldCharType="separate"/>
      </w:r>
      <w:r w:rsidR="005D0E5B" w:rsidRPr="00027589">
        <w:t xml:space="preserve">56. </w:t>
      </w:r>
      <w:proofErr w:type="gramStart"/>
      <w:r w:rsidR="005D0E5B" w:rsidRPr="00027589">
        <w:t>§(</w:t>
      </w:r>
      <w:proofErr w:type="gramEnd"/>
      <w:r w:rsidR="005D0E5B" w:rsidRPr="00027589">
        <w:t>12)</w:t>
      </w:r>
      <w:r w:rsidR="0084206E" w:rsidRPr="00027589">
        <w:fldChar w:fldCharType="end"/>
      </w:r>
      <w:r w:rsidR="28289ECE" w:rsidRPr="00027589">
        <w:t xml:space="preserve"> </w:t>
      </w:r>
      <w:r w:rsidR="57184C3F" w:rsidRPr="00027589">
        <w:t>bekezdésében foglaltak szerint</w:t>
      </w:r>
      <w:r w:rsidR="1F75669E" w:rsidRPr="00027589">
        <w:t>.</w:t>
      </w:r>
    </w:p>
    <w:p w14:paraId="2F428214" w14:textId="44596DBB" w:rsidR="001801A0" w:rsidRPr="00027589" w:rsidRDefault="7F6E0A24" w:rsidP="003F5AF5">
      <w:pPr>
        <w:pStyle w:val="Bekezds1"/>
      </w:pPr>
      <w:r w:rsidRPr="00027589">
        <w:t>A gyakorlati jegy pótlásának és javításának módját a tantárgyi követelményrendszerben kell meghatározni. Amennyiben a számonkérés jellege megengedi, a gyakorlati jegy pótlása és javítása céljából vizsga</w:t>
      </w:r>
      <w:r w:rsidR="009B0B00" w:rsidRPr="00027589">
        <w:rPr>
          <w:rStyle w:val="Lbjegyzet-hivatkozs"/>
        </w:rPr>
        <w:footnoteReference w:id="307"/>
      </w:r>
      <w:r w:rsidRPr="00027589">
        <w:t xml:space="preserve"> szervezhető.</w:t>
      </w:r>
      <w:bookmarkStart w:id="633" w:name="_Hlk485469373"/>
      <w:bookmarkEnd w:id="633"/>
      <w:r w:rsidR="5B1B6D7D" w:rsidRPr="00027589">
        <w:t xml:space="preserve"> A javítóvizsgákat úgy kell meghirdetni, hogy hallgatónak lehetősége legyen egy vizsgaidőszakban legfeljebb két javítóvizsgát tenni.</w:t>
      </w:r>
    </w:p>
    <w:p w14:paraId="4FFE722F" w14:textId="07799999" w:rsidR="004A059B" w:rsidRPr="00027589" w:rsidRDefault="20D4EBFC" w:rsidP="003F5AF5">
      <w:pPr>
        <w:pStyle w:val="Bekezds1"/>
      </w:pPr>
      <w:bookmarkStart w:id="634" w:name="_Ref503283497"/>
      <w:r w:rsidRPr="00027589">
        <w:t>Az oktat</w:t>
      </w:r>
      <w:r w:rsidR="3A8C344C" w:rsidRPr="00027589">
        <w:t>ási egység</w:t>
      </w:r>
      <w:r w:rsidRPr="00027589">
        <w:t xml:space="preserve"> engedélyével </w:t>
      </w:r>
      <w:r w:rsidR="14B4BFF9" w:rsidRPr="00027589">
        <w:t xml:space="preserve">a szorgalmi időszak alatt </w:t>
      </w:r>
      <w:r w:rsidRPr="00027589">
        <w:t xml:space="preserve">elővizsga is tehető, amelynek eredménye a vizsgára bocsáthatóság feltételének teljesülésével válik érvényessé. </w:t>
      </w:r>
      <w:r w:rsidR="14B4BFF9" w:rsidRPr="00027589">
        <w:t xml:space="preserve">Az elővizsga beleszámít a félévi vizsgalehetőségek számába </w:t>
      </w:r>
      <w:r w:rsidR="57184C3F" w:rsidRPr="00027589">
        <w:t xml:space="preserve">a Szabályzat </w:t>
      </w:r>
      <w:r w:rsidR="002B04E0" w:rsidRPr="00027589">
        <w:fldChar w:fldCharType="begin"/>
      </w:r>
      <w:r w:rsidR="002B04E0" w:rsidRPr="00027589">
        <w:instrText xml:space="preserve"> REF _Ref503515728 \r \h </w:instrText>
      </w:r>
      <w:r w:rsidR="002E717A" w:rsidRPr="00027589">
        <w:instrText xml:space="preserve"> \* MERGEFORMAT </w:instrText>
      </w:r>
      <w:r w:rsidR="002B04E0" w:rsidRPr="00027589">
        <w:fldChar w:fldCharType="separate"/>
      </w:r>
      <w:r w:rsidR="005D0E5B" w:rsidRPr="00027589">
        <w:t xml:space="preserve">63. </w:t>
      </w:r>
      <w:proofErr w:type="gramStart"/>
      <w:r w:rsidR="005D0E5B" w:rsidRPr="00027589">
        <w:t>§(</w:t>
      </w:r>
      <w:proofErr w:type="gramEnd"/>
      <w:r w:rsidR="005D0E5B" w:rsidRPr="00027589">
        <w:t>2)</w:t>
      </w:r>
      <w:r w:rsidR="002B04E0" w:rsidRPr="00027589">
        <w:fldChar w:fldCharType="end"/>
      </w:r>
      <w:r w:rsidR="14B4BFF9" w:rsidRPr="00027589">
        <w:t xml:space="preserve"> bekezdés</w:t>
      </w:r>
      <w:r w:rsidR="57184C3F" w:rsidRPr="00027589">
        <w:t>ében foglaltak szerint</w:t>
      </w:r>
      <w:r w:rsidR="14B4BFF9" w:rsidRPr="00027589">
        <w:t xml:space="preserve">. Elővizsga – kizárólag vizsgakurzus keretében – szervezhető a </w:t>
      </w:r>
      <w:r w:rsidRPr="00027589">
        <w:t xml:space="preserve">regisztrációs </w:t>
      </w:r>
      <w:r w:rsidR="20A3E862" w:rsidRPr="00027589">
        <w:t>időszakban</w:t>
      </w:r>
      <w:r w:rsidR="044F2155" w:rsidRPr="00027589">
        <w:t xml:space="preserve"> is</w:t>
      </w:r>
      <w:r w:rsidR="20A3E862" w:rsidRPr="00027589">
        <w:t xml:space="preserve">, annak utolsó két munkanapja kivételével </w:t>
      </w:r>
      <w:r w:rsidR="57184C3F" w:rsidRPr="00027589">
        <w:t xml:space="preserve">a Szabályzat </w:t>
      </w:r>
      <w:r w:rsidR="002B04E0" w:rsidRPr="00027589">
        <w:fldChar w:fldCharType="begin"/>
      </w:r>
      <w:r w:rsidR="002B04E0" w:rsidRPr="00027589">
        <w:instrText xml:space="preserve"> REF _Ref503515415 \r \h </w:instrText>
      </w:r>
      <w:r w:rsidR="002E717A" w:rsidRPr="00027589">
        <w:instrText xml:space="preserve"> \* MERGEFORMAT </w:instrText>
      </w:r>
      <w:r w:rsidR="002B04E0" w:rsidRPr="00027589">
        <w:fldChar w:fldCharType="separate"/>
      </w:r>
      <w:r w:rsidR="005D0E5B" w:rsidRPr="00027589">
        <w:t xml:space="preserve">56. </w:t>
      </w:r>
      <w:proofErr w:type="gramStart"/>
      <w:r w:rsidR="005D0E5B" w:rsidRPr="00027589">
        <w:t>§(</w:t>
      </w:r>
      <w:proofErr w:type="gramEnd"/>
      <w:r w:rsidR="005D0E5B" w:rsidRPr="00027589">
        <w:t>20)</w:t>
      </w:r>
      <w:r w:rsidR="002B04E0" w:rsidRPr="00027589">
        <w:fldChar w:fldCharType="end"/>
      </w:r>
      <w:r w:rsidR="14B4BFF9" w:rsidRPr="00027589">
        <w:t xml:space="preserve"> bekezdés</w:t>
      </w:r>
      <w:r w:rsidR="57184C3F" w:rsidRPr="00027589">
        <w:t>e szerint</w:t>
      </w:r>
      <w:r w:rsidRPr="00027589">
        <w:t xml:space="preserve">. A regisztrációs </w:t>
      </w:r>
      <w:r w:rsidR="69822D44" w:rsidRPr="00027589">
        <w:t xml:space="preserve">időszak </w:t>
      </w:r>
      <w:r w:rsidR="23CD36B8" w:rsidRPr="00027589">
        <w:t xml:space="preserve">alatt </w:t>
      </w:r>
      <w:r w:rsidRPr="00027589">
        <w:t>te</w:t>
      </w:r>
      <w:r w:rsidR="69822D44" w:rsidRPr="00027589">
        <w:t>ljesíte</w:t>
      </w:r>
      <w:r w:rsidRPr="00027589">
        <w:t xml:space="preserve">tt elővizsga </w:t>
      </w:r>
      <w:r w:rsidR="4952BF51" w:rsidRPr="00027589">
        <w:t xml:space="preserve">eredménye </w:t>
      </w:r>
      <w:r w:rsidR="7AF22A02" w:rsidRPr="00027589">
        <w:t>az adott</w:t>
      </w:r>
      <w:r w:rsidRPr="00027589">
        <w:t xml:space="preserve"> félév átlagába számítandó.</w:t>
      </w:r>
      <w:bookmarkEnd w:id="634"/>
      <w:r w:rsidR="006949A9" w:rsidRPr="00027589">
        <w:rPr>
          <w:rStyle w:val="Lbjegyzet-hivatkozs"/>
        </w:rPr>
        <w:footnoteReference w:id="308"/>
      </w:r>
    </w:p>
    <w:p w14:paraId="5D6BD4BD" w14:textId="449E076C" w:rsidR="00133356" w:rsidRPr="00027589" w:rsidRDefault="7F6E0A24" w:rsidP="003F5AF5">
      <w:pPr>
        <w:pStyle w:val="Bekezds1"/>
      </w:pPr>
      <w:r w:rsidRPr="00027589">
        <w:t xml:space="preserve">Az oktató a hallgatónak az oktatási időszakban nyújtott teljesítménye vagy szakkollégiumi, tudományos diákköri munkája alapján jegyet ajánlhat meg. A megajánlott értékelést (osztályzatot) az oktató legkésőbb a tantárgy félévi utolsó foglalkozásán ismerteti a hallgatóval, illetve rögzíti a TR-ben. A megajánlott értékelést a hallgató nem köteles elfogadni, kérheti a vizsgára bocsátását. Amennyiben a hallgató a megajánlott osztályzatot elfogadja, ezt a TR-ben rögzítenie kell. A vizsgaidőszak végéig el nem fogadott megajánlott jegy érvénytelenné válik. Erről a hallgatót a törlés előtt </w:t>
      </w:r>
      <w:r w:rsidR="2111A2CE" w:rsidRPr="00027589">
        <w:t xml:space="preserve">három </w:t>
      </w:r>
      <w:r w:rsidRPr="00027589">
        <w:t>munkanappal megelőzően a</w:t>
      </w:r>
      <w:r w:rsidR="1864F177" w:rsidRPr="00027589">
        <w:t>z</w:t>
      </w:r>
      <w:r w:rsidRPr="00027589">
        <w:t xml:space="preserve"> </w:t>
      </w:r>
      <w:r w:rsidR="00A12214" w:rsidRPr="00027589">
        <w:t>OK</w:t>
      </w:r>
      <w:r w:rsidRPr="00027589">
        <w:t>-</w:t>
      </w:r>
      <w:r w:rsidR="00A21A80" w:rsidRPr="00027589">
        <w:t xml:space="preserve">nak </w:t>
      </w:r>
      <w:r w:rsidRPr="00027589">
        <w:t>értesíteni kell.</w:t>
      </w:r>
      <w:r w:rsidR="006949A9" w:rsidRPr="00027589">
        <w:rPr>
          <w:rStyle w:val="Lbjegyzet-hivatkozs"/>
        </w:rPr>
        <w:footnoteReference w:id="309"/>
      </w:r>
    </w:p>
    <w:p w14:paraId="76FE44B1" w14:textId="0D7EBC0D" w:rsidR="004A059B" w:rsidRPr="00027589" w:rsidRDefault="7F6E0A24" w:rsidP="003F5AF5">
      <w:pPr>
        <w:pStyle w:val="Bekezds1"/>
      </w:pPr>
      <w:r w:rsidRPr="00027589">
        <w:t xml:space="preserve">A vizsgát és a gyakorlati jegy javítóvizsgáját oly módon kell megszervezni, hogy minden érintett hallgató jelentkezni tudjon és vizsgázhasson. A levelező vagy távoktatás munkarendben legalább egy vizsgaidőpontot péntek délutánra, illetve szombati napra kell kiírni. A vizsgaidőpontok számát és ütemezését úgy kell meghatározni, hogy az érintett hallgatói létszám másfélszerese vizsgát tehessen és a hallgató a vizsgáit arányosan elosztva tudja letenni. Minden tantárgyból – a vizsgára kötelezettek létszámát is figyelembe véve – legalább 3 vizsgaidőpontot kell kijelölni úgy, hogy egy alkalommal szóbeli vizsgán 20 főnél több ne legyen. A vizsgaidőpontok közzétételével </w:t>
      </w:r>
      <w:r w:rsidRPr="00027589">
        <w:lastRenderedPageBreak/>
        <w:t>egyidőben a vizsgaidőpontok listáját a</w:t>
      </w:r>
      <w:r w:rsidR="1864F177" w:rsidRPr="00027589">
        <w:t>z</w:t>
      </w:r>
      <w:r w:rsidRPr="00027589">
        <w:t xml:space="preserve"> </w:t>
      </w:r>
      <w:r w:rsidR="00A12214" w:rsidRPr="00027589">
        <w:t>OK</w:t>
      </w:r>
      <w:r w:rsidRPr="00027589">
        <w:t xml:space="preserve"> átadja a HÖK-nek, a HÖK kari szervezete véleményezi, és indokolt esetben az oktatási dékánhelyettesnél módosítást javasolhat.</w:t>
      </w:r>
    </w:p>
    <w:p w14:paraId="170442A4" w14:textId="77777777" w:rsidR="004A059B" w:rsidRPr="00027589" w:rsidRDefault="7F6E0A24" w:rsidP="003F5AF5">
      <w:pPr>
        <w:pStyle w:val="Bekezds1"/>
      </w:pPr>
      <w:r w:rsidRPr="00027589">
        <w:t>Amennyiben a hallgató a vizsgaidőszakig nem tett eleget a – tájékoztatóban meghirdetett – vizsgára bocsátás feltételeinek, „aláírás megtagadva” bejegyzést kell a TR-be bevezetni, amelynek határideje a szorgalmi időszak utolsó tanítási napja.</w:t>
      </w:r>
    </w:p>
    <w:p w14:paraId="3992ECD6" w14:textId="13252CD7" w:rsidR="004A059B" w:rsidRPr="00027589" w:rsidRDefault="7F6E0A24" w:rsidP="003F5AF5">
      <w:pPr>
        <w:pStyle w:val="Bekezds1"/>
      </w:pPr>
      <w:r w:rsidRPr="00027589">
        <w:t>A vizsgára jelentkezni az oktatási egységek által meghatározott időpontokra a TR-en keresztül, a tájékoztatóban meghatározott módon kell. Amennyiben a hallgató valamely tantárgyból vizsgára nem jelentkezett, úgy vizsgát nem tehet. A vizsgajelentkezés a vizsga előtt 24 órával módosítható/visszavonható. A hallgató az oktatási egység által meghatározott jelentkezési rendben, az elfogadott bejelentkezésnek megfelelő vizsgaidőpontban köteles a vizsgán megjelenni és vizsgát tenni. Ellenkező esetben minden hátrány (a pótlási lehetőségek csökkenése, a további vizsgaidőpontok telítettsége stb.) jogosan sújtja.</w:t>
      </w:r>
    </w:p>
    <w:p w14:paraId="681A1DB5" w14:textId="0BE05E6B" w:rsidR="00133356" w:rsidRPr="00027589" w:rsidRDefault="7F6E0A24" w:rsidP="003F5AF5">
      <w:pPr>
        <w:pStyle w:val="Bekezds1"/>
      </w:pPr>
      <w:r w:rsidRPr="00027589">
        <w:t>Vizsgát megkezdeni csak akkor lehet, ha a hallgató a személyazonosságát hitelt érdemlő módon igazolta. Minden megkezdett vizsgát minősíteni kell. Az elektronikus rendszerbe a vizsgán elért vizsgaeredményt kell rögzíteni. A vizsgaeredmény a hallgató kérésére elégtelenre nem rontható.</w:t>
      </w:r>
    </w:p>
    <w:p w14:paraId="29E6B005" w14:textId="77777777" w:rsidR="004A059B" w:rsidRPr="00027589" w:rsidRDefault="7F6E0A24" w:rsidP="003F5AF5">
      <w:pPr>
        <w:pStyle w:val="Bekezds1"/>
      </w:pPr>
      <w:r w:rsidRPr="00027589">
        <w:t>A vizsgázó számára lehetővé kell tenni a felelete előtti rövid felkészülést. Írásbeli vizsga esetén a vizsgázásra meghatározott időkeret magában foglalja a felkészülési időt is. A vizsgák zavartalanságáért, nyugodt légköréért a vizsgáztató, illetve a vizsgabizottság elnöke a felelős.</w:t>
      </w:r>
    </w:p>
    <w:p w14:paraId="5D24E217" w14:textId="77777777" w:rsidR="004A059B" w:rsidRPr="00027589" w:rsidRDefault="7F6E0A24" w:rsidP="003F5AF5">
      <w:pPr>
        <w:pStyle w:val="Bekezds1"/>
      </w:pPr>
      <w:r w:rsidRPr="00027589">
        <w:t>A vizsgáztató akadályoztatása esetén az oktatási egységnek gondoskodnia kell helyettesítésről. Amennyiben erre nincs lehetőség, akkor a hallgatókkal egyeztetve új időpontot kell megállapítani.</w:t>
      </w:r>
    </w:p>
    <w:p w14:paraId="25CCF2DD" w14:textId="60E8C6F0" w:rsidR="006D7463" w:rsidRPr="00027589" w:rsidRDefault="7F6E0A24" w:rsidP="003F5AF5">
      <w:pPr>
        <w:pStyle w:val="Bekezds1"/>
      </w:pPr>
      <w:r w:rsidRPr="00027589">
        <w:t>A hallgató vizsgáról való távolmaradása esetén a tanulmányi rendszerben „nem jelent meg” bejegyzést kell feltüntetni.</w:t>
      </w:r>
    </w:p>
    <w:p w14:paraId="1E9CACFA" w14:textId="530E2888" w:rsidR="004A059B" w:rsidRPr="00027589" w:rsidRDefault="7F6E0A24" w:rsidP="003F5AF5">
      <w:pPr>
        <w:pStyle w:val="Bekezds1"/>
      </w:pPr>
      <w:bookmarkStart w:id="635" w:name="_Ref515192706"/>
      <w:r w:rsidRPr="00027589">
        <w:t xml:space="preserve">A hallgató vizsgáról való távolmaradását </w:t>
      </w:r>
      <w:r w:rsidR="193958DE" w:rsidRPr="00027589">
        <w:t xml:space="preserve">akadályozó körülmény megszűnését követő </w:t>
      </w:r>
      <w:r w:rsidRPr="00027589">
        <w:t>öt munkanapon belül</w:t>
      </w:r>
      <w:r w:rsidR="00E7F845" w:rsidRPr="00027589">
        <w:t xml:space="preserve"> </w:t>
      </w:r>
      <w:r w:rsidRPr="00027589">
        <w:t>igazolhatja a</w:t>
      </w:r>
      <w:r w:rsidR="043E6F03" w:rsidRPr="00027589">
        <w:t xml:space="preserve"> TR-ben beadott kérelmen keresztül</w:t>
      </w:r>
      <w:r w:rsidRPr="00027589">
        <w:t>. A</w:t>
      </w:r>
      <w:r w:rsidR="72B913E1" w:rsidRPr="00027589">
        <w:t>z</w:t>
      </w:r>
      <w:bookmarkEnd w:id="635"/>
      <w:r w:rsidR="003B4DB9" w:rsidRPr="00027589">
        <w:t xml:space="preserve"> </w:t>
      </w:r>
      <w:r w:rsidR="00A12214" w:rsidRPr="00027589">
        <w:t>OK</w:t>
      </w:r>
      <w:r w:rsidR="003B4DB9" w:rsidRPr="00027589">
        <w:rPr>
          <w:rStyle w:val="Lbjegyzet-hivatkozs"/>
        </w:rPr>
        <w:footnoteReference w:id="310"/>
      </w:r>
      <w:r w:rsidR="003B4DB9" w:rsidRPr="00027589">
        <w:t xml:space="preserve"> dönt az igazolás elfogadásáról. Amennyiben a hallgató nem igazolja távolmaradását, a Szabályzat </w:t>
      </w:r>
      <w:r w:rsidR="003B4DB9" w:rsidRPr="00027589">
        <w:fldChar w:fldCharType="begin"/>
      </w:r>
      <w:r w:rsidR="003B4DB9" w:rsidRPr="00027589">
        <w:instrText xml:space="preserve"> REF _Ref515211214 \r \h  \* MERGEFORMAT </w:instrText>
      </w:r>
      <w:r w:rsidR="003B4DB9" w:rsidRPr="00027589">
        <w:fldChar w:fldCharType="separate"/>
      </w:r>
      <w:r w:rsidR="005D0E5B" w:rsidRPr="00027589">
        <w:t xml:space="preserve">113. </w:t>
      </w:r>
      <w:proofErr w:type="gramStart"/>
      <w:r w:rsidR="005D0E5B" w:rsidRPr="00027589">
        <w:t>§(</w:t>
      </w:r>
      <w:proofErr w:type="gramEnd"/>
      <w:r w:rsidR="005D0E5B" w:rsidRPr="00027589">
        <w:t>3)</w:t>
      </w:r>
      <w:r w:rsidR="003B4DB9" w:rsidRPr="00027589">
        <w:fldChar w:fldCharType="end"/>
      </w:r>
      <w:r w:rsidR="003B4DB9" w:rsidRPr="00027589">
        <w:t xml:space="preserve"> bekezdése szerinti díjat köteles fizetni.</w:t>
      </w:r>
      <w:r w:rsidR="003B4DB9" w:rsidRPr="00027589">
        <w:rPr>
          <w:rStyle w:val="Lbjegyzet-hivatkozs"/>
        </w:rPr>
        <w:footnoteReference w:id="311"/>
      </w:r>
    </w:p>
    <w:p w14:paraId="28DC500B" w14:textId="374A2E4B" w:rsidR="00133356" w:rsidRPr="00027589" w:rsidRDefault="7F6E0A24" w:rsidP="003F5AF5">
      <w:pPr>
        <w:pStyle w:val="Bekezds1"/>
      </w:pPr>
      <w:r w:rsidRPr="00027589">
        <w:t>Az a hallgató, akit vizsgán nem megengedhető eszközöket használ vagy mások segítségéhez folyamodik, a vizsgára elégtelen eredményt kap és a tárgyból nem javítóvizsgázhat az adott félévben.</w:t>
      </w:r>
      <w:r w:rsidR="62CFB1A7" w:rsidRPr="00027589">
        <w:t xml:space="preserve"> A vizsga során a </w:t>
      </w:r>
      <w:r w:rsidR="3C0A4274" w:rsidRPr="00027589">
        <w:t>szabálysértés</w:t>
      </w:r>
      <w:r w:rsidR="42D473CD" w:rsidRPr="00027589">
        <w:t>r</w:t>
      </w:r>
      <w:r w:rsidR="3C0A4274" w:rsidRPr="00027589">
        <w:t>ől</w:t>
      </w:r>
      <w:r w:rsidR="62CFB1A7" w:rsidRPr="00027589">
        <w:t xml:space="preserve"> a vizsgáztató oktatónak jegyzőkönyvet kell felvennie, amelyet a vizsgán jelen lévő két, az ügyben nem érintett hallgató tanúként ír alá.</w:t>
      </w:r>
      <w:r w:rsidR="3C703039" w:rsidRPr="00027589">
        <w:t xml:space="preserve"> A tanúk bevonásától el lehet tekinteni, ha </w:t>
      </w:r>
      <w:r w:rsidR="42D473CD" w:rsidRPr="00027589">
        <w:t>a</w:t>
      </w:r>
      <w:r w:rsidR="7B0A59BA" w:rsidRPr="00027589">
        <w:t xml:space="preserve">z ügyben érintett hallgató </w:t>
      </w:r>
      <w:r w:rsidR="63F074A1" w:rsidRPr="00027589">
        <w:t xml:space="preserve">a jegyzőkönyvre </w:t>
      </w:r>
      <w:r w:rsidR="2893D139" w:rsidRPr="00027589">
        <w:t xml:space="preserve">önként, </w:t>
      </w:r>
      <w:r w:rsidR="00960FBC" w:rsidRPr="00027589">
        <w:t xml:space="preserve">saját kezűleg ráírja a „szabálysértést elismerem” szavakat, </w:t>
      </w:r>
      <w:r w:rsidR="45A249F9" w:rsidRPr="00027589">
        <w:t>majd a jegyzőkönyvet aláírja.</w:t>
      </w:r>
      <w:r w:rsidR="4C1716A4" w:rsidRPr="00027589">
        <w:rPr>
          <w:rStyle w:val="Lbjegyzet-hivatkozs"/>
        </w:rPr>
        <w:footnoteReference w:id="312"/>
      </w:r>
    </w:p>
    <w:p w14:paraId="1803EBF0" w14:textId="7E5BA627" w:rsidR="004A059B" w:rsidRPr="00027589" w:rsidRDefault="7F6E0A24" w:rsidP="003F5AF5">
      <w:pPr>
        <w:pStyle w:val="Bekezds1"/>
      </w:pPr>
      <w:r w:rsidRPr="00027589">
        <w:t xml:space="preserve">A szóbeli vizsgáztatást, illetve a dolgozat megtekintését a vizsgáztatónak/oktatónak úgy kell megszerveznie, hogy azon a vizsgázó hallgatón kívül más </w:t>
      </w:r>
      <w:r w:rsidR="72B913E1" w:rsidRPr="00027589">
        <w:t>hallgató</w:t>
      </w:r>
      <w:r w:rsidR="009B0B00" w:rsidRPr="00027589">
        <w:rPr>
          <w:rStyle w:val="Lbjegyzet-hivatkozs"/>
        </w:rPr>
        <w:footnoteReference w:id="313"/>
      </w:r>
      <w:r w:rsidR="72B913E1" w:rsidRPr="00027589">
        <w:t xml:space="preserve"> </w:t>
      </w:r>
      <w:r w:rsidRPr="00027589">
        <w:t>is jelen legyen.</w:t>
      </w:r>
    </w:p>
    <w:p w14:paraId="1EEFE91D" w14:textId="563A4D16" w:rsidR="00CF198C" w:rsidRPr="00027589" w:rsidRDefault="00CF198C" w:rsidP="00C0652A">
      <w:pPr>
        <w:pStyle w:val="Bekezds1"/>
      </w:pPr>
      <w:bookmarkStart w:id="636" w:name="_Ref503542027"/>
      <w:r w:rsidRPr="00027589">
        <w:t>A vizsgáztató minden vizsga értékelése után köteles a vizsgán elért osztályzatot számmal és betűvel a TR-ből</w:t>
      </w:r>
      <w:r w:rsidR="00D76E2E" w:rsidRPr="00027589">
        <w:t xml:space="preserve"> </w:t>
      </w:r>
      <w:r w:rsidR="0039271A" w:rsidRPr="00027589">
        <w:t>kinyomtatott vizsgalapra bejegyezni</w:t>
      </w:r>
      <w:r w:rsidR="00137E5D" w:rsidRPr="00027589">
        <w:t xml:space="preserve">, </w:t>
      </w:r>
      <w:r w:rsidR="00756BAB" w:rsidRPr="00027589">
        <w:t xml:space="preserve">a bejegyzést keltezéssel és saját kezű aláírással ellátni, a TR-ben a vizsgát adminisztrálni a Szabályzat </w:t>
      </w:r>
      <w:r w:rsidR="00756BAB" w:rsidRPr="00027589">
        <w:fldChar w:fldCharType="begin"/>
      </w:r>
      <w:r w:rsidR="00756BAB" w:rsidRPr="00027589">
        <w:instrText xml:space="preserve"> REF _Ref503516883 \r \h  \* MERGEFORMAT </w:instrText>
      </w:r>
      <w:r w:rsidR="00756BAB" w:rsidRPr="00027589">
        <w:fldChar w:fldCharType="separate"/>
      </w:r>
      <w:r w:rsidR="005D0E5B" w:rsidRPr="00027589">
        <w:t xml:space="preserve">79. </w:t>
      </w:r>
      <w:proofErr w:type="gramStart"/>
      <w:r w:rsidR="005D0E5B" w:rsidRPr="00027589">
        <w:t>§(</w:t>
      </w:r>
      <w:proofErr w:type="gramEnd"/>
      <w:r w:rsidR="005D0E5B" w:rsidRPr="00027589">
        <w:t>1)</w:t>
      </w:r>
      <w:r w:rsidR="00756BAB" w:rsidRPr="00027589">
        <w:fldChar w:fldCharType="end"/>
      </w:r>
      <w:r w:rsidR="00756BAB" w:rsidRPr="00027589">
        <w:t>–</w:t>
      </w:r>
      <w:r w:rsidR="00756BAB" w:rsidRPr="00027589">
        <w:fldChar w:fldCharType="begin"/>
      </w:r>
      <w:r w:rsidR="00756BAB" w:rsidRPr="00027589">
        <w:instrText xml:space="preserve"> REF _Ref503516865 \r \h  \* MERGEFORMAT </w:instrText>
      </w:r>
      <w:r w:rsidR="00756BAB" w:rsidRPr="00027589">
        <w:fldChar w:fldCharType="separate"/>
      </w:r>
      <w:r w:rsidR="005D0E5B" w:rsidRPr="00027589">
        <w:t>79. §(3)</w:t>
      </w:r>
      <w:r w:rsidR="00756BAB" w:rsidRPr="00027589">
        <w:fldChar w:fldCharType="end"/>
      </w:r>
      <w:r w:rsidR="00756BAB" w:rsidRPr="00027589">
        <w:t xml:space="preserve"> bekezdésében foglaltak szerint.</w:t>
      </w:r>
      <w:r w:rsidRPr="00027589">
        <w:t xml:space="preserve"> A vizsgaeredményeket a vizsga után legkésőbb három munkanapon belül kell közzé</w:t>
      </w:r>
      <w:r w:rsidRPr="00027589">
        <w:lastRenderedPageBreak/>
        <w:t>tenni a TR-ben.</w:t>
      </w:r>
      <w:r w:rsidR="00EC579C" w:rsidRPr="00027589">
        <w:t xml:space="preserve"> </w:t>
      </w:r>
      <w:r w:rsidR="004C3151" w:rsidRPr="00027589">
        <w:t xml:space="preserve">A félévközi dolgozatok </w:t>
      </w:r>
      <w:r w:rsidR="00EC579C" w:rsidRPr="00027589">
        <w:t>eredményét a dolgozat megírását követően öt munkanapon belül ismertetni kell</w:t>
      </w:r>
      <w:r w:rsidR="009B0B00" w:rsidRPr="00027589">
        <w:rPr>
          <w:rStyle w:val="Lbjegyzet-hivatkozs"/>
        </w:rPr>
        <w:footnoteReference w:id="314"/>
      </w:r>
      <w:r w:rsidR="0072324A" w:rsidRPr="00027589">
        <w:t xml:space="preserve">. </w:t>
      </w:r>
      <w:r w:rsidR="00BB6054" w:rsidRPr="00027589">
        <w:t>A</w:t>
      </w:r>
      <w:r w:rsidRPr="00027589">
        <w:t xml:space="preserve"> vizsgaidőszak végén az elektronikus tanulmányi nyilvántartási rendszerből </w:t>
      </w:r>
      <w:r w:rsidR="0D65B9B7" w:rsidRPr="00027589">
        <w:t>a gyakorlati jeggyel zár</w:t>
      </w:r>
      <w:r w:rsidR="24F67B1D" w:rsidRPr="00027589">
        <w:t xml:space="preserve">uló tárgyak esetében </w:t>
      </w:r>
      <w:r w:rsidRPr="00027589">
        <w:t>összesített vizsgalapot kell kinyomtatni, A</w:t>
      </w:r>
      <w:r w:rsidR="00660710" w:rsidRPr="00027589">
        <w:t>z</w:t>
      </w:r>
      <w:r w:rsidRPr="00027589">
        <w:t xml:space="preserve"> </w:t>
      </w:r>
      <w:r w:rsidR="00A05E48" w:rsidRPr="00027589">
        <w:t>OK</w:t>
      </w:r>
      <w:r w:rsidRPr="00027589">
        <w:t xml:space="preserve"> vezetője a vizsgalapokat ellenőrizheti, és az elektronikus tanulmányi nyilvántartási rendszerben szereplő érdemjegyeket módosíthatja a vizsgalapra, vagy az írásbeli dolgozatra felvezetett érdemjegy eltérése esetén az oktató kérésére, valamint a hallgató megalapozott kifogása alapján.</w:t>
      </w:r>
      <w:bookmarkEnd w:id="636"/>
    </w:p>
    <w:p w14:paraId="6BF7F5D6" w14:textId="77777777" w:rsidR="00CF198C" w:rsidRPr="00027589" w:rsidRDefault="7F6E0A24" w:rsidP="003F5AF5">
      <w:pPr>
        <w:pStyle w:val="Bekezds1"/>
      </w:pPr>
      <w:r w:rsidRPr="00027589">
        <w:t>A félévközi zárthelyi dolgozatok megírására, a dolgozatok megtekintésére, illetve az eredmények kihirdetésére főszabályként a vizsgákkal azonos előírások vonatkoznak. Ez alól kivételt képeznek az alábbiak:</w:t>
      </w:r>
    </w:p>
    <w:p w14:paraId="4737F36F" w14:textId="4387A333" w:rsidR="00CF198C" w:rsidRPr="00027589" w:rsidRDefault="00CF198C" w:rsidP="00D7222E">
      <w:pPr>
        <w:pStyle w:val="Lista1"/>
      </w:pPr>
      <w:r w:rsidRPr="00027589">
        <w:t xml:space="preserve">az időpontok számára és a pótlási lehetőségekre vonatkozó előírások, amelyeket a tantárgyi követelményrendszerben kell szabályozni </w:t>
      </w:r>
      <w:r w:rsidR="00364948" w:rsidRPr="00027589">
        <w:t>a Szabályzat</w:t>
      </w:r>
      <w:r w:rsidRPr="00027589">
        <w:t xml:space="preserve"> </w:t>
      </w:r>
      <w:r w:rsidRPr="00027589">
        <w:fldChar w:fldCharType="begin"/>
      </w:r>
      <w:r w:rsidRPr="00027589">
        <w:instrText xml:space="preserve"> REF _Ref484691842 \r \h  \* MERGEFORMAT </w:instrText>
      </w:r>
      <w:r w:rsidRPr="00027589">
        <w:fldChar w:fldCharType="separate"/>
      </w:r>
      <w:r w:rsidR="005D0E5B" w:rsidRPr="00027589">
        <w:t xml:space="preserve">60. </w:t>
      </w:r>
      <w:proofErr w:type="gramStart"/>
      <w:r w:rsidR="005D0E5B" w:rsidRPr="00027589">
        <w:t>§(</w:t>
      </w:r>
      <w:proofErr w:type="gramEnd"/>
      <w:r w:rsidR="005D0E5B" w:rsidRPr="00027589">
        <w:t>7)</w:t>
      </w:r>
      <w:r w:rsidRPr="00027589">
        <w:fldChar w:fldCharType="end"/>
      </w:r>
      <w:r w:rsidRPr="00027589">
        <w:t xml:space="preserve"> bekezdés</w:t>
      </w:r>
      <w:r w:rsidR="00364948" w:rsidRPr="00027589">
        <w:t>ében foglaltak szerint</w:t>
      </w:r>
      <w:r w:rsidRPr="00027589">
        <w:t>;</w:t>
      </w:r>
    </w:p>
    <w:p w14:paraId="74CEB162" w14:textId="7EAED4D0" w:rsidR="00CF198C" w:rsidRPr="00027589" w:rsidRDefault="4C1716A4" w:rsidP="00D7222E">
      <w:pPr>
        <w:pStyle w:val="Lista1"/>
      </w:pPr>
      <w:r w:rsidRPr="00027589">
        <w:t>az eredmények adminisztrációjára vonatkozó előírások, amennyiben a zárthelyi dolgozatok eredményeiről nem kell nyomtatott kimutatást készíteni.</w:t>
      </w:r>
    </w:p>
    <w:p w14:paraId="39F64843" w14:textId="458CB3F1" w:rsidR="004A059B" w:rsidRPr="00027589" w:rsidRDefault="4C1716A4" w:rsidP="00C0652A">
      <w:pPr>
        <w:pStyle w:val="Bekezds1"/>
      </w:pPr>
      <w:r w:rsidRPr="00027589">
        <w:t>A félévközi hallgatói munka (zárthelyi dolgozatok, házidolgozatok, egyéb mért teljesítmények) értékelését a TR-ben kell vezetni, a kurzusadatok közt rögzített feladatoknál. Elektronikus oktatási keretrendszerben (pl. Moodle, Coospace) értékelt hallgatói munka esetében a</w:t>
      </w:r>
      <w:r w:rsidR="00660710" w:rsidRPr="00027589">
        <w:t>z</w:t>
      </w:r>
      <w:r w:rsidRPr="00027589">
        <w:t xml:space="preserve"> </w:t>
      </w:r>
      <w:r w:rsidR="00A05E48" w:rsidRPr="00027589">
        <w:t>OK</w:t>
      </w:r>
      <w:r w:rsidRPr="00027589">
        <w:t xml:space="preserve">-nak a </w:t>
      </w:r>
      <w:r w:rsidR="0039456E" w:rsidRPr="00027589">
        <w:t>szorgalmi időszak</w:t>
      </w:r>
      <w:r w:rsidR="00BE16E3" w:rsidRPr="00027589">
        <w:t xml:space="preserve"> </w:t>
      </w:r>
      <w:r w:rsidRPr="00027589">
        <w:t xml:space="preserve">végén gondoskodni kell a </w:t>
      </w:r>
      <w:r w:rsidR="007A4326" w:rsidRPr="00027589">
        <w:t xml:space="preserve">tantárgyi érdemjegyek </w:t>
      </w:r>
      <w:r w:rsidRPr="00027589">
        <w:t>TR-be történő importálásáról.</w:t>
      </w:r>
      <w:r w:rsidR="009B0B00" w:rsidRPr="00027589">
        <w:rPr>
          <w:rStyle w:val="Lbjegyzet-hivatkozs"/>
        </w:rPr>
        <w:footnoteReference w:id="315"/>
      </w:r>
    </w:p>
    <w:p w14:paraId="7FE50269" w14:textId="456E4295" w:rsidR="004A059B" w:rsidRPr="00027589" w:rsidRDefault="7F6E0A24" w:rsidP="003F5AF5">
      <w:pPr>
        <w:pStyle w:val="Bekezds1"/>
      </w:pPr>
      <w:r w:rsidRPr="00027589">
        <w:t>A</w:t>
      </w:r>
      <w:r w:rsidR="1864F177" w:rsidRPr="00027589">
        <w:t>z</w:t>
      </w:r>
      <w:r w:rsidRPr="00027589">
        <w:t xml:space="preserve"> </w:t>
      </w:r>
      <w:r w:rsidR="00A12214" w:rsidRPr="00027589">
        <w:t>OK</w:t>
      </w:r>
      <w:r w:rsidRPr="00027589">
        <w:t xml:space="preserve"> minden vizsgaidőszak végén kimutatást készít az oktatási egységek részére a vizsgaeredmények TR-ben történő rögzítésének időpontjairól, összevetve azokat a vizsgák dátumaival. Az oktatási egységek vezetői az éves oktatói teljesítményértékelés során kötelesek figyelembe venni, ha egy adott oktató rendszeresen túllépi a három munkanapos közzétételi határidőt.</w:t>
      </w:r>
    </w:p>
    <w:p w14:paraId="281F948B" w14:textId="22F76437" w:rsidR="004E4AF5" w:rsidRPr="00027589" w:rsidRDefault="7F6E0A24" w:rsidP="003F5AF5">
      <w:pPr>
        <w:pStyle w:val="Bekezds1"/>
      </w:pPr>
      <w:r w:rsidRPr="00027589">
        <w:t xml:space="preserve">Az írásbeli vizsga vagy zárthelyi dolgozat eredményének közzététele után a hallgató megtekintheti dolgozatát és előadhatja a dolgozat értékelésével kapcsolatos észrevételeit, kérdéseit. A megtekintés a számonkérést szervező oktatási egység által meghatározott időpont(ok)ban </w:t>
      </w:r>
      <w:r w:rsidR="4D4CC7FE" w:rsidRPr="00027589">
        <w:t>(</w:t>
      </w:r>
      <w:r w:rsidR="72B913E1" w:rsidRPr="00027589">
        <w:t xml:space="preserve">írásbeli vizsga esetében </w:t>
      </w:r>
      <w:r w:rsidR="5152FBFF" w:rsidRPr="00027589">
        <w:t>öt</w:t>
      </w:r>
      <w:r w:rsidR="72B913E1" w:rsidRPr="00027589">
        <w:t xml:space="preserve"> </w:t>
      </w:r>
      <w:r w:rsidR="1627F1C0" w:rsidRPr="00027589">
        <w:t>munka</w:t>
      </w:r>
      <w:r w:rsidR="72B913E1" w:rsidRPr="00027589">
        <w:t xml:space="preserve">napon belül, zárthelyi dolgozat esetében </w:t>
      </w:r>
      <w:r w:rsidR="002B07FF" w:rsidRPr="00027589">
        <w:t>tíz</w:t>
      </w:r>
      <w:r w:rsidR="00651AE8" w:rsidRPr="00027589">
        <w:t xml:space="preserve"> munkanapon</w:t>
      </w:r>
      <w:r w:rsidR="00B349BE" w:rsidRPr="00027589">
        <w:t xml:space="preserve"> </w:t>
      </w:r>
      <w:r w:rsidR="00F21528" w:rsidRPr="00027589">
        <w:t>belül)</w:t>
      </w:r>
      <w:r w:rsidR="00226C56" w:rsidRPr="00027589">
        <w:t xml:space="preserve"> l</w:t>
      </w:r>
      <w:r w:rsidRPr="00027589">
        <w:t>ehetséges.</w:t>
      </w:r>
      <w:r w:rsidR="009B0B00" w:rsidRPr="00027589">
        <w:rPr>
          <w:rStyle w:val="Lbjegyzet-hivatkozs"/>
        </w:rPr>
        <w:footnoteReference w:id="316"/>
      </w:r>
      <w:r w:rsidRPr="00027589">
        <w:t xml:space="preserve"> A megtekintés(ek) helyét és időpontját az érintett hallgatókkal a TR-en keresztül küldött üzenetben kell közölni.</w:t>
      </w:r>
    </w:p>
    <w:p w14:paraId="3C2603F1" w14:textId="77777777" w:rsidR="004A059B" w:rsidRPr="00027589" w:rsidRDefault="7F6E0A24" w:rsidP="003F5AF5">
      <w:pPr>
        <w:pStyle w:val="Bekezds1"/>
      </w:pPr>
      <w:r w:rsidRPr="00027589">
        <w:t>A vizsga vagy a zárthelyi dolgozat megtekintésén az oktató köteles írásos formában javítókulcsot biztosítani a hallgatónak, melyen minden részfeladatra adható részpontszám is szerepel.</w:t>
      </w:r>
    </w:p>
    <w:p w14:paraId="7374FF37" w14:textId="0E17A51D" w:rsidR="004F4827" w:rsidRPr="00027589" w:rsidRDefault="7F6E0A24" w:rsidP="003F5AF5">
      <w:pPr>
        <w:pStyle w:val="Bekezds1"/>
      </w:pPr>
      <w:r w:rsidRPr="00027589">
        <w:t>Amennyiben az oktató a hallgató észrevétele alapján az eredményt változtatja, és az az érdemjegyet is módosítja, úgy azt a dolgozaton, a vizsgalapon és a TR-ben haladéktalanul köteles felvezetni.</w:t>
      </w:r>
    </w:p>
    <w:p w14:paraId="41D44173" w14:textId="2EB80DA3" w:rsidR="004E4AF5" w:rsidRPr="00027589" w:rsidRDefault="4C1716A4" w:rsidP="002F3136">
      <w:pPr>
        <w:pStyle w:val="Cmsor2"/>
      </w:pPr>
      <w:bookmarkStart w:id="637" w:name="_Toc484693951"/>
      <w:bookmarkStart w:id="638" w:name="_Ref503515653"/>
      <w:bookmarkStart w:id="639" w:name="_Ref503528937"/>
      <w:bookmarkStart w:id="640" w:name="_Ref507610736"/>
      <w:bookmarkStart w:id="641" w:name="_Ref515292901"/>
      <w:bookmarkStart w:id="642" w:name="_Ref517247818"/>
      <w:bookmarkStart w:id="643" w:name="_Toc517341148"/>
      <w:bookmarkStart w:id="644" w:name="_Toc43994982"/>
      <w:bookmarkStart w:id="645" w:name="_Toc77605594"/>
      <w:r w:rsidRPr="00027589">
        <w:t>A sikertelen vizsgák megismétlése, javító vizsga, tantárgyak ismételt felvétele</w:t>
      </w:r>
      <w:bookmarkEnd w:id="637"/>
      <w:bookmarkEnd w:id="638"/>
      <w:bookmarkEnd w:id="639"/>
      <w:bookmarkEnd w:id="640"/>
      <w:bookmarkEnd w:id="641"/>
      <w:bookmarkEnd w:id="642"/>
      <w:bookmarkEnd w:id="643"/>
      <w:bookmarkEnd w:id="644"/>
      <w:bookmarkEnd w:id="645"/>
    </w:p>
    <w:p w14:paraId="4398970A" w14:textId="2849851D" w:rsidR="00A363C3" w:rsidRPr="00027589" w:rsidRDefault="4C1716A4" w:rsidP="00D7222E">
      <w:pPr>
        <w:pStyle w:val="Bekezds1"/>
      </w:pPr>
      <w:r w:rsidRPr="00027589">
        <w:t>A vizsga sikertelensége esetén a vizsgáztató köteles az elégtelen osztályzatot, illetőleg a „nem felelt meg” tényt a vizsgalapra és a TR-be bejegyezni.</w:t>
      </w:r>
    </w:p>
    <w:p w14:paraId="49978101" w14:textId="29C10B84" w:rsidR="004A059B" w:rsidRPr="00027589" w:rsidRDefault="7F6E0A24" w:rsidP="003F5AF5">
      <w:pPr>
        <w:pStyle w:val="Bekezds1"/>
      </w:pPr>
      <w:bookmarkStart w:id="646" w:name="_Ref503515728"/>
      <w:r w:rsidRPr="00027589">
        <w:lastRenderedPageBreak/>
        <w:t xml:space="preserve">A hallgató az elégtelen osztályzat kijavítását a vizsgaidőszakban kísérelheti meg. A hallgatónak egy adott tárgyból félévente legfeljebb három vizsgalehetősége van. </w:t>
      </w:r>
      <w:bookmarkEnd w:id="646"/>
      <w:r w:rsidR="1DE9120F" w:rsidRPr="00027589">
        <w:t xml:space="preserve">Amennyiben a </w:t>
      </w:r>
      <w:r w:rsidR="17FA38C9" w:rsidRPr="00027589">
        <w:t>tárgykövetelmény szerint</w:t>
      </w:r>
      <w:r w:rsidR="1DE9120F" w:rsidRPr="00027589">
        <w:t xml:space="preserve"> a gyakorlati jegy javítható a vizsgaidőszakban, a hallgatónak egy félévben két javítóvizsga-lehetősége van.</w:t>
      </w:r>
    </w:p>
    <w:p w14:paraId="1CF06429" w14:textId="76C306DE" w:rsidR="004E4AF5" w:rsidRPr="00027589" w:rsidRDefault="12400756" w:rsidP="003F5AF5">
      <w:pPr>
        <w:pStyle w:val="Bekezds1"/>
      </w:pPr>
      <w:bookmarkStart w:id="647" w:name="_Ref485472130"/>
      <w:r w:rsidRPr="00027589">
        <w:t>Az első tárgyfelvétel</w:t>
      </w:r>
      <w:r w:rsidR="4A575CAC" w:rsidRPr="00027589">
        <w:t xml:space="preserve"> </w:t>
      </w:r>
      <w:r w:rsidR="21A1C4D3" w:rsidRPr="00027589">
        <w:t>vizsga</w:t>
      </w:r>
      <w:r w:rsidR="4A575CAC" w:rsidRPr="00027589">
        <w:t>időszak</w:t>
      </w:r>
      <w:r w:rsidR="4C218440" w:rsidRPr="00027589">
        <w:t>á</w:t>
      </w:r>
      <w:r w:rsidR="4A575CAC" w:rsidRPr="00027589">
        <w:t xml:space="preserve">ban a hallgató a sikertelen vizsgát </w:t>
      </w:r>
      <w:r w:rsidRPr="00027589">
        <w:t>javítóvizsga keretében</w:t>
      </w:r>
      <w:r w:rsidR="4A575CAC" w:rsidRPr="00027589">
        <w:t xml:space="preserve">, és </w:t>
      </w:r>
      <w:r w:rsidRPr="00027589">
        <w:t xml:space="preserve">ennek </w:t>
      </w:r>
      <w:r w:rsidR="4A575CAC" w:rsidRPr="00027589">
        <w:t>sikertelensé</w:t>
      </w:r>
      <w:r w:rsidRPr="00027589">
        <w:t xml:space="preserve">ge esetén ismételt javítóvizsga keretében teheti </w:t>
      </w:r>
      <w:r w:rsidR="4C218440" w:rsidRPr="00027589">
        <w:t>le</w:t>
      </w:r>
      <w:r w:rsidR="4A575CAC" w:rsidRPr="00027589">
        <w:t xml:space="preserve">. Javító- és ismétlő javítóvizsgát tenni az előre meghirdetett </w:t>
      </w:r>
      <w:r w:rsidRPr="00027589">
        <w:t>vizsga</w:t>
      </w:r>
      <w:r w:rsidR="4A575CAC" w:rsidRPr="00027589">
        <w:t>napokon, de leghamarabb a sikertelen vizsgát követő 3. nap lehet. A</w:t>
      </w:r>
      <w:r w:rsidR="5F19860C" w:rsidRPr="00027589">
        <w:t>z adott vizsgaidőszakban</w:t>
      </w:r>
      <w:r w:rsidR="4A575CAC" w:rsidRPr="00027589">
        <w:t xml:space="preserve"> ki nem javított elég</w:t>
      </w:r>
      <w:r w:rsidRPr="00027589">
        <w:t>telen érdemjegy esetén tantárgy-újrafelvételre kerül sor</w:t>
      </w:r>
      <w:r w:rsidR="4DB39DEC" w:rsidRPr="00027589">
        <w:t xml:space="preserve"> </w:t>
      </w:r>
      <w:r w:rsidR="57184C3F" w:rsidRPr="00027589">
        <w:t>a Szabályzat</w:t>
      </w:r>
      <w:r w:rsidR="5F19860C" w:rsidRPr="00027589">
        <w:t xml:space="preserve"> </w:t>
      </w:r>
      <w:r w:rsidR="00590B3C" w:rsidRPr="00027589">
        <w:fldChar w:fldCharType="begin"/>
      </w:r>
      <w:r w:rsidR="00590B3C" w:rsidRPr="00027589">
        <w:instrText xml:space="preserve"> REF _Ref503528864 \r \h  \* MERGEFORMAT </w:instrText>
      </w:r>
      <w:r w:rsidR="00590B3C" w:rsidRPr="00027589">
        <w:fldChar w:fldCharType="separate"/>
      </w:r>
      <w:r w:rsidR="005D0E5B" w:rsidRPr="00027589">
        <w:t xml:space="preserve">56. </w:t>
      </w:r>
      <w:proofErr w:type="gramStart"/>
      <w:r w:rsidR="005D0E5B" w:rsidRPr="00027589">
        <w:t>§(</w:t>
      </w:r>
      <w:proofErr w:type="gramEnd"/>
      <w:r w:rsidR="005D0E5B" w:rsidRPr="00027589">
        <w:t>22)</w:t>
      </w:r>
      <w:r w:rsidR="00590B3C" w:rsidRPr="00027589">
        <w:fldChar w:fldCharType="end"/>
      </w:r>
      <w:r w:rsidR="5F19860C" w:rsidRPr="00027589">
        <w:t xml:space="preserve"> bekezdésé</w:t>
      </w:r>
      <w:r w:rsidR="57184C3F" w:rsidRPr="00027589">
        <w:t>ben foglaltak szerint</w:t>
      </w:r>
      <w:r w:rsidRPr="00027589">
        <w:t xml:space="preserve">. </w:t>
      </w:r>
      <w:r w:rsidR="5F19860C" w:rsidRPr="00027589">
        <w:t xml:space="preserve">Amennyiben a hallgató a tárgyat nem teljesítette, de az aláírást megkapta, az újbóli tárgyfeltételkor lehetősége van vizsgakurzus felvételére a </w:t>
      </w:r>
      <w:r w:rsidR="57184C3F" w:rsidRPr="00027589">
        <w:t xml:space="preserve">Szabályzat </w:t>
      </w:r>
      <w:r w:rsidR="00590B3C" w:rsidRPr="00027589">
        <w:fldChar w:fldCharType="begin"/>
      </w:r>
      <w:r w:rsidR="00590B3C" w:rsidRPr="00027589">
        <w:instrText xml:space="preserve"> REF _Ref485473089 \r \h  \* MERGEFORMAT </w:instrText>
      </w:r>
      <w:r w:rsidR="00590B3C" w:rsidRPr="00027589">
        <w:fldChar w:fldCharType="separate"/>
      </w:r>
      <w:r w:rsidR="005D0E5B" w:rsidRPr="00027589">
        <w:t xml:space="preserve">56. </w:t>
      </w:r>
      <w:proofErr w:type="gramStart"/>
      <w:r w:rsidR="005D0E5B" w:rsidRPr="00027589">
        <w:t>§(</w:t>
      </w:r>
      <w:proofErr w:type="gramEnd"/>
      <w:r w:rsidR="005D0E5B" w:rsidRPr="00027589">
        <w:t>20)</w:t>
      </w:r>
      <w:r w:rsidR="00590B3C" w:rsidRPr="00027589">
        <w:fldChar w:fldCharType="end"/>
      </w:r>
      <w:r w:rsidR="5F19860C" w:rsidRPr="00027589">
        <w:t xml:space="preserve"> bekezdésé</w:t>
      </w:r>
      <w:r w:rsidR="57184C3F" w:rsidRPr="00027589">
        <w:t>ben foglaltak szerint</w:t>
      </w:r>
      <w:r w:rsidR="5F19860C" w:rsidRPr="00027589">
        <w:t xml:space="preserve">. </w:t>
      </w:r>
      <w:r w:rsidRPr="00027589">
        <w:t xml:space="preserve">A tárgy ismételt felvételekor a vizsgák számát </w:t>
      </w:r>
      <w:r w:rsidR="4C218440" w:rsidRPr="00027589">
        <w:t xml:space="preserve">az előző próbálkozások figyelembevételével, </w:t>
      </w:r>
      <w:r w:rsidRPr="00027589">
        <w:t>folyamatosan kell számolni.</w:t>
      </w:r>
      <w:bookmarkEnd w:id="647"/>
    </w:p>
    <w:p w14:paraId="1ADBF733" w14:textId="2E459367" w:rsidR="007E0D10" w:rsidRPr="00027589" w:rsidRDefault="007066C9" w:rsidP="003F5AF5">
      <w:pPr>
        <w:pStyle w:val="Bekezds1"/>
      </w:pPr>
      <w:bookmarkStart w:id="648" w:name="_Ref503528941"/>
      <w:r w:rsidRPr="00027589">
        <w:rPr>
          <w:rStyle w:val="Lbjegyzet-hivatkozs"/>
        </w:rPr>
        <w:footnoteReference w:id="317"/>
      </w:r>
      <w:r w:rsidR="3AA3DBE8" w:rsidRPr="00027589">
        <w:t xml:space="preserve"> Ha a sikertelen vizsgát követő ismétlővizsga nem volt sikeres, a hallgató kérésére biztosítani kell, hogy az újabb ismétlővizsgát másik oktató vagy vizsgabizottság előtt tehesse le.</w:t>
      </w:r>
      <w:bookmarkEnd w:id="648"/>
    </w:p>
    <w:p w14:paraId="62D57CA6" w14:textId="52B58270" w:rsidR="00F33652" w:rsidRPr="00027589" w:rsidRDefault="14CE579E" w:rsidP="003F5AF5">
      <w:pPr>
        <w:pStyle w:val="Bekezds1"/>
      </w:pPr>
      <w:bookmarkStart w:id="649" w:name="_Ref515292910"/>
      <w:r w:rsidRPr="00027589">
        <w:t>A</w:t>
      </w:r>
      <w:r w:rsidR="326B7BFF" w:rsidRPr="00027589">
        <w:t xml:space="preserve"> </w:t>
      </w:r>
      <w:r w:rsidR="00F33652" w:rsidRPr="00027589">
        <w:fldChar w:fldCharType="begin"/>
      </w:r>
      <w:r w:rsidR="00F33652" w:rsidRPr="00027589">
        <w:instrText xml:space="preserve"> REF _Ref503528941 \r \h  \* MERGEFORMAT </w:instrText>
      </w:r>
      <w:r w:rsidR="00F33652" w:rsidRPr="00027589">
        <w:fldChar w:fldCharType="separate"/>
      </w:r>
      <w:r w:rsidR="004D02E8" w:rsidRPr="00027589">
        <w:t>(4)</w:t>
      </w:r>
      <w:r w:rsidR="00F33652" w:rsidRPr="00027589">
        <w:fldChar w:fldCharType="end"/>
      </w:r>
      <w:r w:rsidR="3AA3DBE8" w:rsidRPr="00027589">
        <w:t xml:space="preserve"> </w:t>
      </w:r>
      <w:r w:rsidRPr="00027589">
        <w:t xml:space="preserve">bekezdésben leírt jog akkor is megilleti a hallgatót, ha a vizsga letételére új képzési időszakban kerül sor. A bizottság előtt teendő vizsgát első esetben az illetékes </w:t>
      </w:r>
      <w:r w:rsidR="3AA3DBE8" w:rsidRPr="00027589">
        <w:t>oktatási egység</w:t>
      </w:r>
      <w:r w:rsidR="36436043" w:rsidRPr="00027589">
        <w:t xml:space="preserve"> vezetőjétől</w:t>
      </w:r>
      <w:r w:rsidRPr="00027589">
        <w:t xml:space="preserve">, minden </w:t>
      </w:r>
      <w:r w:rsidR="5F19860C" w:rsidRPr="00027589">
        <w:t xml:space="preserve">további </w:t>
      </w:r>
      <w:r w:rsidRPr="00027589">
        <w:t xml:space="preserve">esetben a kar dékánjától írásban kell kérni legalább a hallgató által felvett vizsgaidőpont előtt három munkanappal. A bizottság elnöke nem lehet az érintett oktató. A bizottságnak megfigyelőként tagja </w:t>
      </w:r>
      <w:r w:rsidR="2F2B1BBB" w:rsidRPr="00027589">
        <w:t xml:space="preserve">lehet </w:t>
      </w:r>
      <w:r w:rsidRPr="00027589">
        <w:t>a HÖK egy delegáltja.</w:t>
      </w:r>
      <w:bookmarkEnd w:id="649"/>
    </w:p>
    <w:p w14:paraId="34013B8E" w14:textId="0E19A4DF" w:rsidR="00CA5756" w:rsidRPr="00027589" w:rsidRDefault="007066C9" w:rsidP="003F5AF5">
      <w:pPr>
        <w:pStyle w:val="Bekezds1"/>
      </w:pPr>
      <w:bookmarkStart w:id="650" w:name="_Ref485473492"/>
      <w:r w:rsidRPr="00027589">
        <w:rPr>
          <w:rStyle w:val="Lbjegyzet-hivatkozs"/>
        </w:rPr>
        <w:footnoteReference w:id="318"/>
      </w:r>
      <w:r w:rsidR="1037224E" w:rsidRPr="00027589">
        <w:t xml:space="preserve"> </w:t>
      </w:r>
      <w:r w:rsidR="06EA0D07" w:rsidRPr="00027589">
        <w:t>A</w:t>
      </w:r>
      <w:r w:rsidR="57184C3F" w:rsidRPr="00027589">
        <w:t xml:space="preserve">z Egyetem </w:t>
      </w:r>
      <w:r w:rsidR="06EA0D07" w:rsidRPr="00027589">
        <w:t>egyoldalú nyilatkozattal megszünteti annak a hallgatónak a hallgatói jogviszonyát, akinek az azonos tanegységből tett sikertelen javító, és ismétlő javító vizsgáinak összesített száma eléri az ötöt.</w:t>
      </w:r>
      <w:bookmarkEnd w:id="650"/>
    </w:p>
    <w:p w14:paraId="3A5878D8" w14:textId="3DEC1A57" w:rsidR="00F570D0" w:rsidRPr="00027589" w:rsidRDefault="4256F35F" w:rsidP="003F5AF5">
      <w:pPr>
        <w:pStyle w:val="Bekezds1"/>
      </w:pPr>
      <w:r w:rsidRPr="00027589">
        <w:t xml:space="preserve">A </w:t>
      </w:r>
      <w:r w:rsidR="00F570D0" w:rsidRPr="00027589">
        <w:fldChar w:fldCharType="begin"/>
      </w:r>
      <w:r w:rsidR="00F570D0" w:rsidRPr="00027589">
        <w:instrText xml:space="preserve"> REF _Ref485473492 \r \h  \* MERGEFORMAT </w:instrText>
      </w:r>
      <w:r w:rsidR="00F570D0" w:rsidRPr="00027589">
        <w:fldChar w:fldCharType="separate"/>
      </w:r>
      <w:r w:rsidR="004D02E8" w:rsidRPr="00027589">
        <w:t>(6)</w:t>
      </w:r>
      <w:r w:rsidR="00F570D0" w:rsidRPr="00027589">
        <w:fldChar w:fldCharType="end"/>
      </w:r>
      <w:r w:rsidRPr="00027589">
        <w:t xml:space="preserve"> bekezdés azokra a tárgyakra is </w:t>
      </w:r>
      <w:r w:rsidR="490F43BF" w:rsidRPr="00027589">
        <w:t xml:space="preserve">vonatkozik, amelyeknél a </w:t>
      </w:r>
      <w:r w:rsidR="50E54A11" w:rsidRPr="00027589">
        <w:t>tanterv</w:t>
      </w:r>
      <w:r w:rsidR="490F43BF" w:rsidRPr="00027589">
        <w:t xml:space="preserve"> gyakorlati jegyet ír elő</w:t>
      </w:r>
      <w:r w:rsidR="50E54A11" w:rsidRPr="00027589">
        <w:t>. Ebben az esetben az előírás úgy értelmezendő, hogy a hallgatói jogviszony az adott tárgyból szerzett hatodik olyan elégtelen osztályzat után szűnik meg, ami az egész féléves teljesítményt értékelte.</w:t>
      </w:r>
    </w:p>
    <w:p w14:paraId="17184A95" w14:textId="3E102965" w:rsidR="00A363C3" w:rsidRPr="00027589" w:rsidRDefault="4C1716A4" w:rsidP="002F3136">
      <w:pPr>
        <w:pStyle w:val="Cmsor2"/>
      </w:pPr>
      <w:bookmarkStart w:id="651" w:name="_Toc484693952"/>
      <w:bookmarkStart w:id="652" w:name="_Toc517341149"/>
      <w:bookmarkStart w:id="653" w:name="_Toc43994983"/>
      <w:bookmarkStart w:id="654" w:name="_Toc77605595"/>
      <w:r w:rsidRPr="00027589">
        <w:t>A sikeres vizsga javítása</w:t>
      </w:r>
      <w:bookmarkEnd w:id="651"/>
      <w:bookmarkEnd w:id="652"/>
      <w:bookmarkEnd w:id="653"/>
      <w:bookmarkEnd w:id="654"/>
    </w:p>
    <w:p w14:paraId="21A06DC9" w14:textId="2C232872" w:rsidR="004A059B" w:rsidRPr="00027589" w:rsidRDefault="4C1716A4" w:rsidP="00D7222E">
      <w:pPr>
        <w:pStyle w:val="Bekezds1"/>
      </w:pPr>
      <w:r w:rsidRPr="00027589">
        <w:t>Minden félévben egyetlen tantárgynál a hallgató kérheti egy alkalommal az eredményes vizsga (jó, közepes vagy elégséges érdemjegy) javítását ismételt vizsga keretében.</w:t>
      </w:r>
      <w:r w:rsidR="009B0B00" w:rsidRPr="00027589">
        <w:rPr>
          <w:rStyle w:val="Lbjegyzet-hivatkozs"/>
        </w:rPr>
        <w:footnoteReference w:id="319"/>
      </w:r>
    </w:p>
    <w:p w14:paraId="23764846" w14:textId="1C3A8FE0" w:rsidR="004A059B" w:rsidRPr="00027589" w:rsidRDefault="7F6E0A24" w:rsidP="003F5AF5">
      <w:pPr>
        <w:pStyle w:val="Bekezds1"/>
      </w:pPr>
      <w:r w:rsidRPr="00027589">
        <w:t xml:space="preserve">A gyakorlati jeggyel záródó tantárgynál nincs ismételt vizsgára lehetőség. Ez alól kivételt jelent, ha az adott tárgy a tanterv szerint beszámít az oklevél átlagába és a hallgató kéri a javítási lehetőséget. A hallgató kérelmére </w:t>
      </w:r>
      <w:r w:rsidR="1864F177" w:rsidRPr="00027589">
        <w:t xml:space="preserve">az </w:t>
      </w:r>
      <w:r w:rsidR="00A12214" w:rsidRPr="00027589">
        <w:t>OK</w:t>
      </w:r>
      <w:r w:rsidRPr="00027589">
        <w:t xml:space="preserve"> végzi el a vizsgajelentkezést.</w:t>
      </w:r>
    </w:p>
    <w:p w14:paraId="31543EB2" w14:textId="77777777" w:rsidR="004A059B" w:rsidRPr="00027589" w:rsidRDefault="7F6E0A24" w:rsidP="003F5AF5">
      <w:pPr>
        <w:pStyle w:val="Bekezds1"/>
      </w:pPr>
      <w:r w:rsidRPr="00027589">
        <w:t>Ha az ismételt vizsga eredménye elégtelen, akkor a tantárgyból már megszerzett kreditpontok elvesznek és javítóvizsgát kell tenni.</w:t>
      </w:r>
    </w:p>
    <w:p w14:paraId="0967E65A" w14:textId="6CC74486" w:rsidR="00A363C3" w:rsidRPr="00027589" w:rsidRDefault="7F6E0A24" w:rsidP="003F5AF5">
      <w:pPr>
        <w:pStyle w:val="Bekezds1"/>
      </w:pPr>
      <w:r w:rsidRPr="00027589">
        <w:t xml:space="preserve">Eredményes vizsgával teljesített tárgyból ismételt vizsgát tenni abban a félévben lehet, amelyikben a hallgató az eredményes vizsgát letette. Ez alól kivételt jelent az oklevél átlagába beszámított tárgy, amiből a hallgató későbbi félévben is kérheti a javítás lehetőségét. </w:t>
      </w:r>
      <w:r w:rsidR="57184C3F" w:rsidRPr="00027589">
        <w:t>A javítás kizárólag az oklevél átlagának megállapítására vonatkozhat.</w:t>
      </w:r>
      <w:r w:rsidR="4C09657F" w:rsidRPr="00027589">
        <w:t xml:space="preserve"> </w:t>
      </w:r>
      <w:r w:rsidR="00BE0E39" w:rsidRPr="00027589">
        <w:t xml:space="preserve">Az e bekezdésben megfogalmazott, kivételt </w:t>
      </w:r>
      <w:r w:rsidR="00BE0E39" w:rsidRPr="00027589">
        <w:lastRenderedPageBreak/>
        <w:t>jelentő rendelkezés utoljára azoknál a hallgatóknál alkalmazható, akik a 2018/2019-es tanévben kezdték meg tanulmányaikat az Egyetemen</w:t>
      </w:r>
      <w:r w:rsidR="00756B05" w:rsidRPr="00027589">
        <w:t xml:space="preserve">. </w:t>
      </w:r>
      <w:r w:rsidR="4C1716A4" w:rsidRPr="00027589">
        <w:rPr>
          <w:rStyle w:val="Lbjegyzet-hivatkozs"/>
        </w:rPr>
        <w:footnoteReference w:id="320"/>
      </w:r>
    </w:p>
    <w:p w14:paraId="50DC6839" w14:textId="34BFC2AB" w:rsidR="00DC5974" w:rsidRPr="00027589" w:rsidRDefault="4C1716A4" w:rsidP="002F3136">
      <w:pPr>
        <w:pStyle w:val="Cmsor2"/>
      </w:pPr>
      <w:bookmarkStart w:id="655" w:name="_Toc418435359"/>
      <w:bookmarkStart w:id="656" w:name="_Toc419046459"/>
      <w:bookmarkStart w:id="657" w:name="_Toc418435360"/>
      <w:bookmarkStart w:id="658" w:name="_Toc419046460"/>
      <w:bookmarkStart w:id="659" w:name="_Toc418435361"/>
      <w:bookmarkStart w:id="660" w:name="_Toc419046461"/>
      <w:bookmarkStart w:id="661" w:name="_Toc418435362"/>
      <w:bookmarkStart w:id="662" w:name="_Toc419046462"/>
      <w:bookmarkStart w:id="663" w:name="_Toc424248162"/>
      <w:bookmarkStart w:id="664" w:name="_Toc484693953"/>
      <w:bookmarkStart w:id="665" w:name="_Ref515290453"/>
      <w:bookmarkStart w:id="666" w:name="_Toc517341150"/>
      <w:bookmarkStart w:id="667" w:name="_Toc43994984"/>
      <w:bookmarkStart w:id="668" w:name="_Toc77605596"/>
      <w:bookmarkEnd w:id="655"/>
      <w:bookmarkEnd w:id="656"/>
      <w:bookmarkEnd w:id="657"/>
      <w:bookmarkEnd w:id="658"/>
      <w:bookmarkEnd w:id="659"/>
      <w:bookmarkEnd w:id="660"/>
      <w:bookmarkEnd w:id="661"/>
      <w:bookmarkEnd w:id="662"/>
      <w:r w:rsidRPr="00027589">
        <w:t>A tanulmányi átlageredmény kiszámítása</w:t>
      </w:r>
      <w:bookmarkEnd w:id="663"/>
      <w:bookmarkEnd w:id="664"/>
      <w:bookmarkEnd w:id="665"/>
      <w:bookmarkEnd w:id="666"/>
      <w:bookmarkEnd w:id="667"/>
      <w:bookmarkEnd w:id="668"/>
    </w:p>
    <w:p w14:paraId="73A221F9" w14:textId="183A5D51" w:rsidR="00B64064" w:rsidRPr="00027589" w:rsidRDefault="009C7AF7" w:rsidP="00D7222E">
      <w:pPr>
        <w:pStyle w:val="Bekezds1"/>
      </w:pPr>
      <w:r w:rsidRPr="00027589">
        <w:rPr>
          <w:rStyle w:val="Lbjegyzet-hivatkozs"/>
        </w:rPr>
        <w:footnoteReference w:id="321"/>
      </w:r>
      <w:r w:rsidRPr="00027589">
        <w:t xml:space="preserve"> </w:t>
      </w:r>
      <w:r w:rsidR="00B64064" w:rsidRPr="00027589">
        <w:t>A kreditrendszerű képzésben a hallgató teljesítményének nyomon követésére az adott képzésben folytatott tanulmányok egy képzési időszakára, illetve a tanulmányok egészére számított (halmozott) súlyozott tanulmányi átlag szolgál. A súlyozott tanulmányi átlag számításánál az adott időszakban teljesített tantárgyak kreditértékének és érdemjegyének szorzatából képzett összeget a teljesített tárgyak kreditjeinek összegével kell osztani.</w:t>
      </w:r>
    </w:p>
    <w:p w14:paraId="16476D9B" w14:textId="77777777" w:rsidR="00E52AE5" w:rsidRPr="00027589" w:rsidRDefault="00E52AE5" w:rsidP="000F1B53">
      <w:pPr>
        <w:pStyle w:val="Bekezds1"/>
        <w:numPr>
          <w:ilvl w:val="0"/>
          <w:numId w:val="0"/>
        </w:numPr>
        <w:ind w:left="567"/>
      </w:pPr>
      <w:r w:rsidRPr="00027589">
        <w:t>A súlyozott tanulmányi átlag képlete:</w:t>
      </w:r>
    </w:p>
    <w:p w14:paraId="4D449312" w14:textId="77777777" w:rsidR="00E52AE5" w:rsidRPr="00027589" w:rsidRDefault="00E52AE5" w:rsidP="00E52AE5">
      <w:pPr>
        <w:pStyle w:val="Bekezds1"/>
        <w:numPr>
          <w:ilvl w:val="0"/>
          <w:numId w:val="0"/>
        </w:numPr>
        <w:ind w:left="709"/>
        <w:jc w:val="center"/>
        <w:rPr>
          <w:rFonts w:eastAsiaTheme="minorEastAsia"/>
        </w:rPr>
      </w:pPr>
      <m:oMathPara>
        <m:oMath>
          <m:r>
            <w:rPr>
              <w:rFonts w:ascii="Cambria Math" w:hAnsi="Cambria Math"/>
            </w:rPr>
            <m:t>TA=</m:t>
          </m:r>
          <m:f>
            <m:fPr>
              <m:ctrlPr>
                <w:rPr>
                  <w:rFonts w:ascii="Cambria Math" w:hAnsi="Cambria Math"/>
                  <w:i/>
                </w:rPr>
              </m:ctrlPr>
            </m:fPr>
            <m:num>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K</m:t>
                      </m:r>
                    </m:e>
                    <m:sub>
                      <m:r>
                        <w:rPr>
                          <w:rFonts w:ascii="Cambria Math" w:hAnsi="Cambria Math"/>
                        </w:rPr>
                        <m:t>i</m:t>
                      </m:r>
                    </m:sub>
                  </m:sSub>
                </m:e>
              </m:nary>
            </m:num>
            <m:den>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K</m:t>
                      </m:r>
                    </m:e>
                    <m:sub>
                      <m:r>
                        <w:rPr>
                          <w:rFonts w:ascii="Cambria Math" w:hAnsi="Cambria Math"/>
                        </w:rPr>
                        <m:t>i</m:t>
                      </m:r>
                    </m:sub>
                  </m:sSub>
                </m:e>
              </m:nary>
            </m:den>
          </m:f>
        </m:oMath>
      </m:oMathPara>
    </w:p>
    <w:p w14:paraId="5ACB097B" w14:textId="73CCEF8C" w:rsidR="00E52AE5" w:rsidRPr="00027589" w:rsidRDefault="00E52AE5" w:rsidP="000F1B53">
      <w:pPr>
        <w:pStyle w:val="Bekezds1"/>
        <w:numPr>
          <w:ilvl w:val="0"/>
          <w:numId w:val="0"/>
        </w:numPr>
        <w:ind w:left="567"/>
      </w:pPr>
      <w:r w:rsidRPr="00027589">
        <w:t xml:space="preserve">ahol </w:t>
      </w:r>
      <w:r w:rsidRPr="00027589">
        <w:rPr>
          <w:b/>
          <w:bCs/>
          <w:i/>
          <w:iCs/>
        </w:rPr>
        <w:t>TA</w:t>
      </w:r>
      <w:r w:rsidRPr="00027589">
        <w:t xml:space="preserve"> a súlyozott tanulmányi átlag, </w:t>
      </w:r>
      <w:r w:rsidRPr="00027589">
        <w:rPr>
          <w:b/>
          <w:bCs/>
          <w:i/>
          <w:iCs/>
        </w:rPr>
        <w:t>E</w:t>
      </w:r>
      <w:r w:rsidRPr="00027589">
        <w:rPr>
          <w:b/>
          <w:bCs/>
          <w:i/>
          <w:iCs/>
          <w:vertAlign w:val="subscript"/>
        </w:rPr>
        <w:t>i</w:t>
      </w:r>
      <w:r w:rsidRPr="00027589">
        <w:t xml:space="preserve"> az </w:t>
      </w:r>
      <w:r w:rsidRPr="00027589">
        <w:rPr>
          <w:b/>
          <w:bCs/>
          <w:i/>
          <w:iCs/>
        </w:rPr>
        <w:t>i</w:t>
      </w:r>
      <w:r w:rsidRPr="00027589">
        <w:t xml:space="preserve">-edik teljesített tárgy érdemjegye, </w:t>
      </w:r>
      <w:r w:rsidRPr="00027589">
        <w:rPr>
          <w:b/>
          <w:bCs/>
          <w:i/>
          <w:iCs/>
        </w:rPr>
        <w:t>K</w:t>
      </w:r>
      <w:r w:rsidRPr="00027589">
        <w:rPr>
          <w:b/>
          <w:bCs/>
          <w:i/>
          <w:iCs/>
          <w:vertAlign w:val="subscript"/>
        </w:rPr>
        <w:t>i</w:t>
      </w:r>
      <w:r w:rsidRPr="00027589">
        <w:t xml:space="preserve"> az </w:t>
      </w:r>
      <w:r w:rsidRPr="00027589">
        <w:rPr>
          <w:b/>
          <w:bCs/>
          <w:i/>
          <w:iCs/>
        </w:rPr>
        <w:t>i</w:t>
      </w:r>
      <w:r w:rsidRPr="00027589">
        <w:t xml:space="preserve">-edik teljesített tárgy kreditértéke, </w:t>
      </w:r>
      <w:r w:rsidRPr="00027589">
        <w:rPr>
          <w:b/>
          <w:bCs/>
          <w:i/>
          <w:iCs/>
        </w:rPr>
        <w:t>n</w:t>
      </w:r>
      <w:r w:rsidRPr="00027589">
        <w:t xml:space="preserve"> az átlagszámítási időszakban teljesített tárgyak száma.</w:t>
      </w:r>
      <w:r w:rsidR="009B0B00" w:rsidRPr="00027589">
        <w:rPr>
          <w:rStyle w:val="Lbjegyzet-hivatkozs"/>
        </w:rPr>
        <w:footnoteReference w:id="322"/>
      </w:r>
    </w:p>
    <w:p w14:paraId="2DFE4259" w14:textId="3618D2BB" w:rsidR="00B64064" w:rsidRPr="00027589" w:rsidRDefault="009C7AF7" w:rsidP="003F5AF5">
      <w:pPr>
        <w:pStyle w:val="Bekezds1"/>
      </w:pPr>
      <w:r w:rsidRPr="00027589">
        <w:rPr>
          <w:rStyle w:val="Lbjegyzet-hivatkozs"/>
        </w:rPr>
        <w:footnoteReference w:id="323"/>
      </w:r>
      <w:r w:rsidR="26201BD6" w:rsidRPr="00027589">
        <w:t xml:space="preserve"> </w:t>
      </w:r>
      <w:r w:rsidR="1D0E3E81" w:rsidRPr="00027589">
        <w:t>Egy félévben a hallgató adott képzésén a teljesítményének mennyiségi és minőségi megítélésére a kreditindex, illetve a korrigált kreditindex alkalmas. A kreditindex számításánál a félévben teljesített tantárgyak kreditértékének és érdemjegyének szorzataiból képezett összeget – átlagos előrehaladás esetén – az egy félév alatt teljesítendő harminc kredittel kell osztani. A korrigált kreditindex a kreditindexből egy, a félév során teljesített és az egyéni tanrendben vállalt kreditek arányának megfelelő szorzótényezővel számítható. Az összesített korrigált kreditindex a hallgató több 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14:paraId="46E118EE" w14:textId="77777777" w:rsidR="00E52AE5" w:rsidRPr="00027589" w:rsidRDefault="00E52AE5" w:rsidP="00E52AE5">
      <w:pPr>
        <w:pStyle w:val="Bekezds1"/>
        <w:numPr>
          <w:ilvl w:val="0"/>
          <w:numId w:val="0"/>
        </w:numPr>
        <w:ind w:left="567"/>
      </w:pPr>
      <w:r w:rsidRPr="00027589">
        <w:t>A kreditindex képlete:</w:t>
      </w:r>
    </w:p>
    <w:p w14:paraId="448636FB" w14:textId="77777777" w:rsidR="00E52AE5" w:rsidRPr="00027589" w:rsidRDefault="00E52AE5" w:rsidP="00E52AE5">
      <w:pPr>
        <w:pStyle w:val="Bekezds1"/>
        <w:numPr>
          <w:ilvl w:val="0"/>
          <w:numId w:val="0"/>
        </w:numPr>
        <w:ind w:left="567"/>
      </w:pPr>
      <m:oMathPara>
        <m:oMath>
          <m:r>
            <w:rPr>
              <w:rFonts w:ascii="Cambria Math" w:hAnsi="Cambria Math"/>
            </w:rPr>
            <m:t>KI</m:t>
          </m:r>
          <m:r>
            <m:rPr>
              <m:sty m:val="p"/>
            </m:rP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s</m:t>
                  </m:r>
                </m:sup>
                <m:e>
                  <m:sSub>
                    <m:sSubPr>
                      <m:ctrlPr>
                        <w:rPr>
                          <w:rFonts w:ascii="Cambria Math" w:hAnsi="Cambria Math"/>
                        </w:rPr>
                      </m:ctrlPr>
                    </m:sSubPr>
                    <m:e>
                      <m:r>
                        <w:rPr>
                          <w:rFonts w:ascii="Cambria Math" w:hAnsi="Cambria Math"/>
                        </w:rPr>
                        <m:t>E</m:t>
                      </m:r>
                    </m:e>
                    <m:sub>
                      <m:r>
                        <w:rPr>
                          <w:rFonts w:ascii="Cambria Math" w:hAnsi="Cambria Math"/>
                        </w:rPr>
                        <m:t>i</m:t>
                      </m:r>
                    </m:sub>
                  </m:sSub>
                  <m:sSub>
                    <m:sSubPr>
                      <m:ctrlPr>
                        <w:rPr>
                          <w:rFonts w:ascii="Cambria Math" w:hAnsi="Cambria Math"/>
                        </w:rPr>
                      </m:ctrlPr>
                    </m:sSubPr>
                    <m:e>
                      <m:r>
                        <w:rPr>
                          <w:rFonts w:ascii="Cambria Math" w:hAnsi="Cambria Math"/>
                        </w:rPr>
                        <m:t>K</m:t>
                      </m:r>
                    </m:e>
                    <m:sub>
                      <m:r>
                        <w:rPr>
                          <w:rFonts w:ascii="Cambria Math" w:hAnsi="Cambria Math"/>
                        </w:rPr>
                        <m:t>i</m:t>
                      </m:r>
                    </m:sub>
                  </m:sSub>
                </m:e>
              </m:nary>
            </m:num>
            <m:den>
              <m:r>
                <m:rPr>
                  <m:sty m:val="p"/>
                </m:rPr>
                <w:rPr>
                  <w:rFonts w:ascii="Cambria Math" w:hAnsi="Cambria Math"/>
                </w:rPr>
                <m:t>30</m:t>
              </m:r>
            </m:den>
          </m:f>
        </m:oMath>
      </m:oMathPara>
    </w:p>
    <w:p w14:paraId="6BF810D3" w14:textId="1AC5F7F4" w:rsidR="00E52AE5" w:rsidRPr="00027589" w:rsidRDefault="00E52AE5" w:rsidP="00E52AE5">
      <w:pPr>
        <w:pStyle w:val="Bekezds1"/>
        <w:numPr>
          <w:ilvl w:val="0"/>
          <w:numId w:val="0"/>
        </w:numPr>
        <w:ind w:left="567"/>
      </w:pPr>
      <w:r w:rsidRPr="00027589">
        <w:t xml:space="preserve">ahol </w:t>
      </w:r>
      <w:r w:rsidRPr="00027589">
        <w:rPr>
          <w:b/>
          <w:bCs/>
          <w:i/>
          <w:iCs/>
        </w:rPr>
        <w:t>KI</w:t>
      </w:r>
      <w:r w:rsidRPr="00027589">
        <w:t xml:space="preserve"> a kreditindex, </w:t>
      </w:r>
      <w:r w:rsidRPr="00027589">
        <w:rPr>
          <w:b/>
          <w:bCs/>
          <w:i/>
          <w:iCs/>
        </w:rPr>
        <w:t>E</w:t>
      </w:r>
      <w:r w:rsidRPr="00027589">
        <w:rPr>
          <w:b/>
          <w:bCs/>
          <w:i/>
          <w:iCs/>
          <w:vertAlign w:val="subscript"/>
        </w:rPr>
        <w:t>i</w:t>
      </w:r>
      <w:r w:rsidRPr="00027589">
        <w:t xml:space="preserve"> az </w:t>
      </w:r>
      <w:r w:rsidRPr="00027589">
        <w:rPr>
          <w:b/>
          <w:bCs/>
          <w:i/>
          <w:iCs/>
        </w:rPr>
        <w:t>i</w:t>
      </w:r>
      <w:r w:rsidRPr="00027589">
        <w:t xml:space="preserve">-edik teljesített tárgy érdemjegye, </w:t>
      </w:r>
      <w:r w:rsidRPr="00027589">
        <w:rPr>
          <w:b/>
          <w:bCs/>
          <w:i/>
          <w:iCs/>
        </w:rPr>
        <w:t>K</w:t>
      </w:r>
      <w:r w:rsidRPr="00027589">
        <w:rPr>
          <w:b/>
          <w:bCs/>
          <w:i/>
          <w:iCs/>
          <w:vertAlign w:val="subscript"/>
        </w:rPr>
        <w:t>i</w:t>
      </w:r>
      <w:r w:rsidRPr="00027589">
        <w:t xml:space="preserve"> az </w:t>
      </w:r>
      <w:r w:rsidRPr="00027589">
        <w:rPr>
          <w:b/>
          <w:bCs/>
          <w:i/>
          <w:iCs/>
        </w:rPr>
        <w:t>i</w:t>
      </w:r>
      <w:r w:rsidRPr="00027589">
        <w:t xml:space="preserve">-edik teljesített tárgy kreditértéke, </w:t>
      </w:r>
      <w:r w:rsidRPr="00027589">
        <w:rPr>
          <w:b/>
          <w:bCs/>
          <w:i/>
          <w:iCs/>
        </w:rPr>
        <w:t>s</w:t>
      </w:r>
      <w:r w:rsidRPr="00027589">
        <w:t xml:space="preserve"> a félévben teljesített tárgyak száma.</w:t>
      </w:r>
      <w:r w:rsidR="009B0B00" w:rsidRPr="00027589">
        <w:rPr>
          <w:rStyle w:val="Lbjegyzet-hivatkozs"/>
        </w:rPr>
        <w:footnoteReference w:id="324"/>
      </w:r>
    </w:p>
    <w:p w14:paraId="26AA6018" w14:textId="5BD35B4E" w:rsidR="00E52AE5" w:rsidRPr="00027589" w:rsidRDefault="00E52AE5" w:rsidP="00E52AE5">
      <w:pPr>
        <w:pStyle w:val="Bekezds1"/>
        <w:numPr>
          <w:ilvl w:val="0"/>
          <w:numId w:val="0"/>
        </w:numPr>
        <w:ind w:left="567"/>
      </w:pPr>
      <w:r w:rsidRPr="00027589">
        <w:t xml:space="preserve">A </w:t>
      </w:r>
      <w:r w:rsidR="00020483" w:rsidRPr="00027589">
        <w:t>korrigált</w:t>
      </w:r>
      <w:r w:rsidRPr="00027589">
        <w:t xml:space="preserve"> kreditindex képlete:</w:t>
      </w:r>
    </w:p>
    <w:p w14:paraId="713552DB" w14:textId="77777777" w:rsidR="00E52AE5" w:rsidRPr="00027589" w:rsidRDefault="00E52AE5" w:rsidP="00E52AE5">
      <w:pPr>
        <w:pStyle w:val="Bekezds1"/>
        <w:numPr>
          <w:ilvl w:val="0"/>
          <w:numId w:val="0"/>
        </w:numPr>
        <w:ind w:left="567"/>
      </w:pPr>
      <m:oMathPara>
        <m:oMath>
          <m:r>
            <w:rPr>
              <w:rFonts w:ascii="Cambria Math" w:hAnsi="Cambria Math"/>
            </w:rPr>
            <m:t>KKI</m:t>
          </m:r>
          <m:r>
            <m:rPr>
              <m:sty m:val="p"/>
            </m:rPr>
            <w:rPr>
              <w:rFonts w:ascii="Cambria Math" w:hAnsi="Cambria Math"/>
            </w:rPr>
            <m:t>=</m:t>
          </m:r>
          <m:d>
            <m:dPr>
              <m:ctrlPr>
                <w:rPr>
                  <w:rFonts w:ascii="Cambria Math" w:hAnsi="Cambria Math"/>
                </w:rPr>
              </m:ctrlPr>
            </m:dPr>
            <m:e>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s</m:t>
                      </m:r>
                    </m:sup>
                    <m:e>
                      <m:sSub>
                        <m:sSubPr>
                          <m:ctrlPr>
                            <w:rPr>
                              <w:rFonts w:ascii="Cambria Math" w:hAnsi="Cambria Math"/>
                            </w:rPr>
                          </m:ctrlPr>
                        </m:sSubPr>
                        <m:e>
                          <m:r>
                            <w:rPr>
                              <w:rFonts w:ascii="Cambria Math" w:hAnsi="Cambria Math"/>
                            </w:rPr>
                            <m:t>K</m:t>
                          </m:r>
                        </m:e>
                        <m:sub>
                          <m:r>
                            <w:rPr>
                              <w:rFonts w:ascii="Cambria Math" w:hAnsi="Cambria Math"/>
                            </w:rPr>
                            <m:t>i</m:t>
                          </m:r>
                        </m:sub>
                      </m:sSub>
                    </m:e>
                  </m:nary>
                </m:num>
                <m:den>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K</m:t>
                          </m:r>
                        </m:e>
                        <m:sub>
                          <m:r>
                            <w:rPr>
                              <w:rFonts w:ascii="Cambria Math" w:hAnsi="Cambria Math"/>
                            </w:rPr>
                            <m:t>j</m:t>
                          </m:r>
                        </m:sub>
                      </m:sSub>
                    </m:e>
                  </m:nary>
                </m:den>
              </m:f>
            </m:e>
          </m:d>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s</m:t>
                  </m:r>
                </m:sup>
                <m:e>
                  <m:sSub>
                    <m:sSubPr>
                      <m:ctrlPr>
                        <w:rPr>
                          <w:rFonts w:ascii="Cambria Math" w:hAnsi="Cambria Math"/>
                        </w:rPr>
                      </m:ctrlPr>
                    </m:sSubPr>
                    <m:e>
                      <m:r>
                        <w:rPr>
                          <w:rFonts w:ascii="Cambria Math" w:hAnsi="Cambria Math"/>
                        </w:rPr>
                        <m:t>E</m:t>
                      </m:r>
                    </m:e>
                    <m:sub>
                      <m:r>
                        <w:rPr>
                          <w:rFonts w:ascii="Cambria Math" w:hAnsi="Cambria Math"/>
                        </w:rPr>
                        <m:t>i</m:t>
                      </m:r>
                    </m:sub>
                  </m:sSub>
                  <m:sSub>
                    <m:sSubPr>
                      <m:ctrlPr>
                        <w:rPr>
                          <w:rFonts w:ascii="Cambria Math" w:hAnsi="Cambria Math"/>
                        </w:rPr>
                      </m:ctrlPr>
                    </m:sSubPr>
                    <m:e>
                      <m:r>
                        <w:rPr>
                          <w:rFonts w:ascii="Cambria Math" w:hAnsi="Cambria Math"/>
                        </w:rPr>
                        <m:t>K</m:t>
                      </m:r>
                    </m:e>
                    <m:sub>
                      <m:r>
                        <w:rPr>
                          <w:rFonts w:ascii="Cambria Math" w:hAnsi="Cambria Math"/>
                        </w:rPr>
                        <m:t>i</m:t>
                      </m:r>
                    </m:sub>
                  </m:sSub>
                </m:e>
              </m:nary>
            </m:num>
            <m:den>
              <m:r>
                <m:rPr>
                  <m:sty m:val="p"/>
                </m:rPr>
                <w:rPr>
                  <w:rFonts w:ascii="Cambria Math" w:hAnsi="Cambria Math"/>
                </w:rPr>
                <m:t>30</m:t>
              </m:r>
            </m:den>
          </m:f>
        </m:oMath>
      </m:oMathPara>
    </w:p>
    <w:p w14:paraId="25B8891B" w14:textId="15F2BDB5" w:rsidR="00E52AE5" w:rsidRPr="00027589" w:rsidRDefault="00E52AE5" w:rsidP="00E52AE5">
      <w:pPr>
        <w:pStyle w:val="Bekezds1"/>
        <w:numPr>
          <w:ilvl w:val="0"/>
          <w:numId w:val="0"/>
        </w:numPr>
        <w:ind w:left="567"/>
      </w:pPr>
      <w:r w:rsidRPr="00027589">
        <w:lastRenderedPageBreak/>
        <w:t xml:space="preserve">ahol </w:t>
      </w:r>
      <w:r w:rsidRPr="00027589">
        <w:rPr>
          <w:b/>
          <w:bCs/>
          <w:i/>
          <w:iCs/>
        </w:rPr>
        <w:t>KKI</w:t>
      </w:r>
      <w:r w:rsidRPr="00027589">
        <w:t xml:space="preserve"> a korrigált kreditindex, </w:t>
      </w:r>
      <w:r w:rsidRPr="00027589">
        <w:rPr>
          <w:b/>
          <w:bCs/>
          <w:i/>
          <w:iCs/>
        </w:rPr>
        <w:t>E</w:t>
      </w:r>
      <w:r w:rsidRPr="00027589">
        <w:rPr>
          <w:b/>
          <w:bCs/>
          <w:i/>
          <w:iCs/>
          <w:vertAlign w:val="subscript"/>
        </w:rPr>
        <w:t>i</w:t>
      </w:r>
      <w:r w:rsidRPr="00027589">
        <w:t xml:space="preserve"> az </w:t>
      </w:r>
      <w:r w:rsidRPr="00027589">
        <w:rPr>
          <w:b/>
          <w:bCs/>
          <w:i/>
          <w:iCs/>
        </w:rPr>
        <w:t>i</w:t>
      </w:r>
      <w:r w:rsidRPr="00027589">
        <w:t xml:space="preserve">-edik teljesített tárgy érdemjegye, </w:t>
      </w:r>
      <w:r w:rsidRPr="00027589">
        <w:rPr>
          <w:b/>
          <w:bCs/>
          <w:i/>
          <w:iCs/>
        </w:rPr>
        <w:t>K</w:t>
      </w:r>
      <w:r w:rsidRPr="00027589">
        <w:rPr>
          <w:b/>
          <w:bCs/>
          <w:i/>
          <w:iCs/>
          <w:vertAlign w:val="subscript"/>
        </w:rPr>
        <w:t>i</w:t>
      </w:r>
      <w:r w:rsidRPr="00027589">
        <w:rPr>
          <w:b/>
          <w:bCs/>
        </w:rPr>
        <w:t xml:space="preserve"> </w:t>
      </w:r>
      <w:r w:rsidRPr="00027589">
        <w:t xml:space="preserve">az </w:t>
      </w:r>
      <w:r w:rsidRPr="00027589">
        <w:rPr>
          <w:b/>
          <w:bCs/>
          <w:i/>
          <w:iCs/>
        </w:rPr>
        <w:t>i</w:t>
      </w:r>
      <w:r w:rsidRPr="00027589">
        <w:t xml:space="preserve">-edik teljesített tárgy kreditértéke, </w:t>
      </w:r>
      <w:r w:rsidRPr="00027589">
        <w:rPr>
          <w:b/>
          <w:bCs/>
          <w:i/>
          <w:iCs/>
        </w:rPr>
        <w:t>K</w:t>
      </w:r>
      <w:r w:rsidRPr="00027589">
        <w:rPr>
          <w:b/>
          <w:bCs/>
          <w:i/>
          <w:iCs/>
          <w:vertAlign w:val="subscript"/>
        </w:rPr>
        <w:t>j</w:t>
      </w:r>
      <w:r w:rsidRPr="00027589">
        <w:t xml:space="preserve"> a </w:t>
      </w:r>
      <w:r w:rsidRPr="00027589">
        <w:rPr>
          <w:b/>
          <w:bCs/>
          <w:i/>
          <w:iCs/>
        </w:rPr>
        <w:t>j</w:t>
      </w:r>
      <w:r w:rsidRPr="00027589">
        <w:t xml:space="preserve">-edik felvett (azaz egyéni tanrendben vállalt) tárgy kreditértéke, </w:t>
      </w:r>
      <w:r w:rsidRPr="00027589">
        <w:rPr>
          <w:b/>
          <w:bCs/>
          <w:i/>
          <w:iCs/>
        </w:rPr>
        <w:t>s</w:t>
      </w:r>
      <w:r w:rsidRPr="00027589">
        <w:t xml:space="preserve"> a félévben teljesített tárgyak száma, </w:t>
      </w:r>
      <w:r w:rsidRPr="00027589">
        <w:rPr>
          <w:b/>
          <w:bCs/>
          <w:i/>
          <w:iCs/>
        </w:rPr>
        <w:t>r</w:t>
      </w:r>
      <w:r w:rsidRPr="00027589">
        <w:t xml:space="preserve"> a félévben felvett (azaz egyéni tanrendben vállalt) tárgyak száma.</w:t>
      </w:r>
      <w:r w:rsidR="009B0B00" w:rsidRPr="00027589">
        <w:rPr>
          <w:rStyle w:val="Lbjegyzet-hivatkozs"/>
        </w:rPr>
        <w:footnoteReference w:id="325"/>
      </w:r>
    </w:p>
    <w:p w14:paraId="337099DD" w14:textId="56629A86" w:rsidR="00E52AE5" w:rsidRPr="00027589" w:rsidRDefault="00E52AE5" w:rsidP="00E52AE5">
      <w:pPr>
        <w:pStyle w:val="Bekezds1"/>
        <w:numPr>
          <w:ilvl w:val="0"/>
          <w:numId w:val="0"/>
        </w:numPr>
        <w:ind w:left="567"/>
      </w:pPr>
      <w:r w:rsidRPr="00027589">
        <w:t xml:space="preserve">Az összesített </w:t>
      </w:r>
      <w:r w:rsidR="00020483" w:rsidRPr="00027589">
        <w:t>korrigált</w:t>
      </w:r>
      <w:r w:rsidRPr="00027589">
        <w:t xml:space="preserve"> kreditindex képlete:</w:t>
      </w:r>
    </w:p>
    <w:p w14:paraId="01CB90F3" w14:textId="77777777" w:rsidR="00E52AE5" w:rsidRPr="00027589" w:rsidRDefault="00E52AE5" w:rsidP="00E52AE5">
      <w:pPr>
        <w:pStyle w:val="Bekezds1"/>
        <w:numPr>
          <w:ilvl w:val="0"/>
          <w:numId w:val="0"/>
        </w:numPr>
        <w:ind w:left="567"/>
      </w:pPr>
      <m:oMathPara>
        <m:oMath>
          <m:r>
            <w:rPr>
              <w:rFonts w:ascii="Cambria Math" w:hAnsi="Cambria Math"/>
            </w:rPr>
            <m:t>SKKI</m:t>
          </m:r>
          <m:r>
            <m:rPr>
              <m:sty m:val="p"/>
            </m:rPr>
            <w:rPr>
              <w:rFonts w:ascii="Cambria Math" w:hAnsi="Cambria Math"/>
            </w:rPr>
            <m:t>=</m:t>
          </m:r>
          <m:d>
            <m:dPr>
              <m:ctrlPr>
                <w:rPr>
                  <w:rFonts w:ascii="Cambria Math" w:hAnsi="Cambria Math"/>
                </w:rPr>
              </m:ctrlPr>
            </m:dPr>
            <m:e>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e>
                  </m:nary>
                </m:num>
                <m:den>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K</m:t>
                          </m:r>
                        </m:e>
                        <m:sub>
                          <m:r>
                            <w:rPr>
                              <w:rFonts w:ascii="Cambria Math" w:hAnsi="Cambria Math"/>
                            </w:rPr>
                            <m:t>j</m:t>
                          </m:r>
                        </m:sub>
                      </m:sSub>
                    </m:e>
                  </m:nary>
                </m:den>
              </m:f>
            </m:e>
          </m:d>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m:t>
                      </m:r>
                    </m:sub>
                  </m:sSub>
                  <m:sSub>
                    <m:sSubPr>
                      <m:ctrlPr>
                        <w:rPr>
                          <w:rFonts w:ascii="Cambria Math" w:hAnsi="Cambria Math"/>
                        </w:rPr>
                      </m:ctrlPr>
                    </m:sSubPr>
                    <m:e>
                      <m:r>
                        <w:rPr>
                          <w:rFonts w:ascii="Cambria Math" w:hAnsi="Cambria Math"/>
                        </w:rPr>
                        <m:t>K</m:t>
                      </m:r>
                    </m:e>
                    <m:sub>
                      <m:r>
                        <w:rPr>
                          <w:rFonts w:ascii="Cambria Math" w:hAnsi="Cambria Math"/>
                        </w:rPr>
                        <m:t>i</m:t>
                      </m:r>
                    </m:sub>
                  </m:sSub>
                </m:e>
              </m:nary>
            </m:num>
            <m:den>
              <m:r>
                <m:rPr>
                  <m:sty m:val="p"/>
                </m:rPr>
                <w:rPr>
                  <w:rFonts w:ascii="Cambria Math" w:hAnsi="Cambria Math"/>
                </w:rPr>
                <m:t>30</m:t>
              </m:r>
              <m:r>
                <w:rPr>
                  <w:rFonts w:ascii="Cambria Math" w:hAnsi="Cambria Math"/>
                </w:rPr>
                <m:t>f</m:t>
              </m:r>
            </m:den>
          </m:f>
        </m:oMath>
      </m:oMathPara>
    </w:p>
    <w:p w14:paraId="79846FB3" w14:textId="0309B4A5" w:rsidR="00E52AE5" w:rsidRPr="00027589" w:rsidRDefault="00E52AE5" w:rsidP="00E52AE5">
      <w:pPr>
        <w:pStyle w:val="Bekezds1"/>
        <w:numPr>
          <w:ilvl w:val="0"/>
          <w:numId w:val="0"/>
        </w:numPr>
        <w:ind w:left="567"/>
      </w:pPr>
      <w:r w:rsidRPr="00027589">
        <w:t xml:space="preserve">ahol </w:t>
      </w:r>
      <w:r w:rsidRPr="00027589">
        <w:rPr>
          <w:b/>
          <w:bCs/>
          <w:i/>
          <w:iCs/>
        </w:rPr>
        <w:t>SKKI</w:t>
      </w:r>
      <w:r w:rsidRPr="00027589">
        <w:t xml:space="preserve"> az összesített korrigált kreditindex, </w:t>
      </w:r>
      <w:r w:rsidRPr="00027589">
        <w:rPr>
          <w:b/>
          <w:bCs/>
          <w:i/>
          <w:iCs/>
        </w:rPr>
        <w:t>E</w:t>
      </w:r>
      <w:r w:rsidRPr="00027589">
        <w:rPr>
          <w:b/>
          <w:bCs/>
          <w:i/>
          <w:iCs/>
          <w:vertAlign w:val="subscript"/>
        </w:rPr>
        <w:t>i</w:t>
      </w:r>
      <w:r w:rsidRPr="00027589">
        <w:t xml:space="preserve"> az </w:t>
      </w:r>
      <w:r w:rsidRPr="00027589">
        <w:rPr>
          <w:b/>
          <w:bCs/>
          <w:i/>
          <w:iCs/>
        </w:rPr>
        <w:t>i</w:t>
      </w:r>
      <w:r w:rsidRPr="00027589">
        <w:t xml:space="preserve">-edik teljesített tárgy érdemjegye, </w:t>
      </w:r>
      <w:r w:rsidRPr="00027589">
        <w:rPr>
          <w:b/>
          <w:bCs/>
          <w:i/>
          <w:iCs/>
        </w:rPr>
        <w:t>K</w:t>
      </w:r>
      <w:r w:rsidRPr="00027589">
        <w:rPr>
          <w:b/>
          <w:bCs/>
          <w:i/>
          <w:iCs/>
          <w:vertAlign w:val="subscript"/>
        </w:rPr>
        <w:t>i</w:t>
      </w:r>
      <w:r w:rsidRPr="00027589">
        <w:t xml:space="preserve"> az </w:t>
      </w:r>
      <w:r w:rsidRPr="00027589">
        <w:rPr>
          <w:b/>
          <w:bCs/>
          <w:i/>
          <w:iCs/>
        </w:rPr>
        <w:t>i</w:t>
      </w:r>
      <w:r w:rsidRPr="00027589">
        <w:t xml:space="preserve">-edik teljesített tárgy kreditértéke, </w:t>
      </w:r>
      <w:r w:rsidRPr="00027589">
        <w:rPr>
          <w:b/>
          <w:bCs/>
          <w:i/>
          <w:iCs/>
        </w:rPr>
        <w:t>K</w:t>
      </w:r>
      <w:r w:rsidRPr="00027589">
        <w:rPr>
          <w:b/>
          <w:bCs/>
          <w:i/>
          <w:iCs/>
          <w:vertAlign w:val="subscript"/>
        </w:rPr>
        <w:t>j</w:t>
      </w:r>
      <w:r w:rsidRPr="00027589">
        <w:t xml:space="preserve"> a </w:t>
      </w:r>
      <w:r w:rsidRPr="00027589">
        <w:rPr>
          <w:b/>
          <w:bCs/>
          <w:i/>
          <w:iCs/>
        </w:rPr>
        <w:t>j</w:t>
      </w:r>
      <w:r w:rsidRPr="00027589">
        <w:t xml:space="preserve">-edik felvett (azaz egyéni tanrendben vállalt) tárgy kreditértéke, </w:t>
      </w:r>
      <w:r w:rsidRPr="00027589">
        <w:rPr>
          <w:b/>
          <w:bCs/>
          <w:i/>
          <w:iCs/>
        </w:rPr>
        <w:t>n</w:t>
      </w:r>
      <w:r w:rsidRPr="00027589">
        <w:t xml:space="preserve"> a lezárt félévekben összesen teljesített tárgyak száma, </w:t>
      </w:r>
      <w:r w:rsidRPr="00027589">
        <w:rPr>
          <w:b/>
          <w:bCs/>
          <w:i/>
          <w:iCs/>
        </w:rPr>
        <w:t>m</w:t>
      </w:r>
      <w:r w:rsidRPr="00027589">
        <w:t xml:space="preserve"> a lezárt aktív félévekben összesen felvett (azaz egyéni tanrendben vállalt) tárgyak száma, </w:t>
      </w:r>
      <w:r w:rsidRPr="00027589">
        <w:rPr>
          <w:b/>
          <w:bCs/>
          <w:i/>
          <w:iCs/>
        </w:rPr>
        <w:t>f</w:t>
      </w:r>
      <w:r w:rsidRPr="00027589">
        <w:t xml:space="preserve"> a lezárt aktív félévek száma.</w:t>
      </w:r>
      <w:r w:rsidR="009B0B00" w:rsidRPr="00027589">
        <w:rPr>
          <w:rStyle w:val="Lbjegyzet-hivatkozs"/>
        </w:rPr>
        <w:footnoteReference w:id="326"/>
      </w:r>
    </w:p>
    <w:p w14:paraId="4544FE56" w14:textId="31DAE1E9" w:rsidR="00F12547" w:rsidRPr="00027589" w:rsidRDefault="7F6E0A24" w:rsidP="003F5AF5">
      <w:pPr>
        <w:pStyle w:val="Bekezds1"/>
      </w:pPr>
      <w:bookmarkStart w:id="669" w:name="_Ref515290455"/>
      <w:r w:rsidRPr="00027589">
        <w:t xml:space="preserve">A hallgató tanulmányi bejegyzéseit </w:t>
      </w:r>
      <w:r w:rsidR="141652D6" w:rsidRPr="00027589">
        <w:t xml:space="preserve">a </w:t>
      </w:r>
      <w:r w:rsidRPr="00027589">
        <w:t>TR</w:t>
      </w:r>
      <w:r w:rsidR="141652D6" w:rsidRPr="00027589">
        <w:t>-ben</w:t>
      </w:r>
      <w:r w:rsidRPr="00027589">
        <w:t xml:space="preserve"> az oktatási időszak </w:t>
      </w:r>
      <w:r w:rsidR="141652D6" w:rsidRPr="00027589">
        <w:t xml:space="preserve">(félév) </w:t>
      </w:r>
      <w:r w:rsidRPr="00027589">
        <w:t>végén a</w:t>
      </w:r>
      <w:r w:rsidR="1864F177" w:rsidRPr="00027589">
        <w:t>z</w:t>
      </w:r>
      <w:r w:rsidRPr="00027589">
        <w:t xml:space="preserve"> </w:t>
      </w:r>
      <w:r w:rsidR="00A12214" w:rsidRPr="00027589">
        <w:t>OK</w:t>
      </w:r>
      <w:r w:rsidRPr="00027589">
        <w:t xml:space="preserve"> lezárja. A hallgató a vizsgaidőszak utolsó napját követően 14 napon belül kifogással élhet elektronikus kérelem beadásával a nyilvántartásban szereplő értékelésre vonatkozó adattal szemben, amennyiben megítélése szerint a TR-ben téves bejegyzés szerepel. A</w:t>
      </w:r>
      <w:r w:rsidR="1864F177" w:rsidRPr="00027589">
        <w:t>z</w:t>
      </w:r>
      <w:r w:rsidRPr="00027589">
        <w:t xml:space="preserve"> </w:t>
      </w:r>
      <w:r w:rsidR="00A12214" w:rsidRPr="00027589">
        <w:t>OK</w:t>
      </w:r>
      <w:r w:rsidRPr="00027589">
        <w:t xml:space="preserve"> a kifogást köteles kivizsgálni, és a hallgatót tájékoztatni a vizsgálat eredményéről.</w:t>
      </w:r>
      <w:bookmarkEnd w:id="669"/>
    </w:p>
    <w:p w14:paraId="026121AE" w14:textId="77777777" w:rsidR="004A059B" w:rsidRPr="00027589" w:rsidRDefault="7F6E0A24" w:rsidP="003F5AF5">
      <w:pPr>
        <w:pStyle w:val="Bekezds1"/>
      </w:pPr>
      <w:r w:rsidRPr="00027589">
        <w:t>A hallgató tanulmányi átlageredményét a vizsgaidőszakot követő 21. napig meg kell állapítani.</w:t>
      </w:r>
    </w:p>
    <w:p w14:paraId="0036F066" w14:textId="2A7C6CA8" w:rsidR="00F12547" w:rsidRPr="00027589" w:rsidRDefault="7F6E0A24" w:rsidP="003F5AF5">
      <w:pPr>
        <w:pStyle w:val="Bekezds1"/>
      </w:pPr>
      <w:r w:rsidRPr="00027589">
        <w:t>A vizsgaidőszakban az adott tantárgyból megszerzett végleges érdemjegyet kell figyelembe venni.</w:t>
      </w:r>
    </w:p>
    <w:p w14:paraId="72216796" w14:textId="77777777" w:rsidR="004A059B" w:rsidRPr="00027589" w:rsidRDefault="7F6E0A24" w:rsidP="003F5AF5">
      <w:pPr>
        <w:pStyle w:val="Bekezds1"/>
      </w:pPr>
      <w:r w:rsidRPr="00027589">
        <w:t>Kreditponttal nem elismert tantárgy értékelése a tanulmányi átlagba nem számítható be.</w:t>
      </w:r>
    </w:p>
    <w:p w14:paraId="44D4C2EE" w14:textId="3B100F22" w:rsidR="00F12547" w:rsidRPr="00027589" w:rsidRDefault="4C1716A4" w:rsidP="002F3136">
      <w:pPr>
        <w:pStyle w:val="Cmsor2"/>
      </w:pPr>
      <w:bookmarkStart w:id="670" w:name="_A_hallgatók_által"/>
      <w:bookmarkStart w:id="671" w:name="_Ref483214744"/>
      <w:bookmarkStart w:id="672" w:name="_Toc484693954"/>
      <w:bookmarkStart w:id="673" w:name="_Toc517341151"/>
      <w:bookmarkStart w:id="674" w:name="_Toc43994985"/>
      <w:bookmarkStart w:id="675" w:name="_Toc77605597"/>
      <w:bookmarkStart w:id="676" w:name="_Toc424248159"/>
      <w:bookmarkEnd w:id="670"/>
      <w:r w:rsidRPr="00027589">
        <w:t>A hallgatók által végzett munka jogtisztasága</w:t>
      </w:r>
      <w:bookmarkEnd w:id="671"/>
      <w:bookmarkEnd w:id="672"/>
      <w:bookmarkEnd w:id="673"/>
      <w:bookmarkEnd w:id="674"/>
      <w:bookmarkEnd w:id="675"/>
    </w:p>
    <w:p w14:paraId="4496624A" w14:textId="31EC1275" w:rsidR="004A059B" w:rsidRPr="00027589" w:rsidRDefault="4C1716A4" w:rsidP="000E0B4A">
      <w:pPr>
        <w:pStyle w:val="Bekezds1"/>
      </w:pPr>
      <w:r w:rsidRPr="00027589">
        <w:t xml:space="preserve">A hallgató a tanulmányi követelmények teljesítése során végzett munkájában, így különösen a házidolgozat, évfolyamdolgozat, </w:t>
      </w:r>
      <w:r w:rsidR="006B6392" w:rsidRPr="00027589">
        <w:t xml:space="preserve">záródolgozat, </w:t>
      </w:r>
      <w:r w:rsidRPr="00027589">
        <w:t>szakdolgozat és diplomamunka elkészítése során idegen szerzői művet csak a szerzői jog tiszteletben tartásával használhat fel.</w:t>
      </w:r>
      <w:r w:rsidR="003A0271" w:rsidRPr="00027589">
        <w:t xml:space="preserve"> A jogtisztaság ellenőrzésére az Egyetem szoftveres ellenőrzést (plágiumszűrés) végezhet.</w:t>
      </w:r>
    </w:p>
    <w:p w14:paraId="013BFA16" w14:textId="77777777" w:rsidR="004A059B" w:rsidRPr="00027589" w:rsidRDefault="7F6E0A24" w:rsidP="003F5AF5">
      <w:pPr>
        <w:pStyle w:val="Bekezds1"/>
      </w:pPr>
      <w:r w:rsidRPr="00027589">
        <w:t>Nem minősül hallgatói műnek az írásbeli vagy szóbeli vizsga, valamint a zárthelyi dolgozat.</w:t>
      </w:r>
    </w:p>
    <w:p w14:paraId="14BA3C80" w14:textId="6929BCC6" w:rsidR="00F12547" w:rsidRPr="00027589" w:rsidRDefault="7F6E0A24" w:rsidP="003F5AF5">
      <w:pPr>
        <w:pStyle w:val="Bekezds1"/>
      </w:pPr>
      <w:bookmarkStart w:id="677" w:name="_Ref507428874"/>
      <w:r w:rsidRPr="00027589">
        <w:t>Idegen szerző művének tekinthető minden, nem a hallgató által készített irodalmi, tudományos, művészeti vagy egyéb szellemi alkotás, függetlenül annak készítőjétől, megjelenési formájától, publikussá válásának mértékétől, illetve attól, hogy szerzői jogi védelemben részesül-e.</w:t>
      </w:r>
      <w:bookmarkEnd w:id="677"/>
    </w:p>
    <w:p w14:paraId="2F0C0B28" w14:textId="77777777" w:rsidR="004A059B" w:rsidRPr="00027589" w:rsidRDefault="7F6E0A24" w:rsidP="003F5AF5">
      <w:pPr>
        <w:pStyle w:val="Bekezds1"/>
      </w:pPr>
      <w:bookmarkStart w:id="678" w:name="_Ref483231979"/>
      <w:r w:rsidRPr="00027589">
        <w:t>Idegen szerzői mű egészének vagy annak részletének felhasználásakor:</w:t>
      </w:r>
      <w:bookmarkEnd w:id="678"/>
    </w:p>
    <w:p w14:paraId="1348311F" w14:textId="77777777" w:rsidR="004A059B" w:rsidRPr="00027589" w:rsidRDefault="4C1716A4" w:rsidP="000E0B4A">
      <w:pPr>
        <w:pStyle w:val="Lista1"/>
      </w:pPr>
      <w:r w:rsidRPr="00027589">
        <w:t>a forrást, valamint a szerző nevét meg kell adni;</w:t>
      </w:r>
    </w:p>
    <w:p w14:paraId="541A67A1" w14:textId="77777777" w:rsidR="004A059B" w:rsidRPr="00027589" w:rsidRDefault="4C1716A4" w:rsidP="000E0B4A">
      <w:pPr>
        <w:pStyle w:val="Lista1"/>
      </w:pPr>
      <w:r w:rsidRPr="00027589">
        <w:t>szó szerinti idézet esetén az átvett szövegrészt idézőjelek között kell feltüntetni.</w:t>
      </w:r>
    </w:p>
    <w:p w14:paraId="04DEA3FF" w14:textId="77777777" w:rsidR="004A059B" w:rsidRPr="00027589" w:rsidRDefault="7F6E0A24" w:rsidP="003F5AF5">
      <w:pPr>
        <w:pStyle w:val="Bekezds1"/>
      </w:pPr>
      <w:r w:rsidRPr="00027589">
        <w:t>Egyebekben idegen szerző művének felhasználására és a felhasználás jelölésére vonatkozóan az adott szakterület szabályait kell irányadónak tekinteni.</w:t>
      </w:r>
    </w:p>
    <w:p w14:paraId="32389E38" w14:textId="77777777" w:rsidR="004A059B" w:rsidRPr="00027589" w:rsidRDefault="7F6E0A24" w:rsidP="003F5AF5">
      <w:pPr>
        <w:pStyle w:val="Bekezds1"/>
      </w:pPr>
      <w:r w:rsidRPr="00027589">
        <w:t>Ha a hallgató az idegen szerző művének felhasználására vonatkozó szabályokat egészben vagy részben megszegi, a hallgató dolgozatát elégtelennek kell minősíteni.</w:t>
      </w:r>
    </w:p>
    <w:p w14:paraId="671E69B6" w14:textId="221F9F8D" w:rsidR="00F12547" w:rsidRPr="00027589" w:rsidRDefault="4C1716A4" w:rsidP="002F3136">
      <w:pPr>
        <w:pStyle w:val="Cmsor2"/>
      </w:pPr>
      <w:bookmarkStart w:id="679" w:name="_Toc484693955"/>
      <w:bookmarkStart w:id="680" w:name="_Ref515280484"/>
      <w:bookmarkStart w:id="681" w:name="_Ref517331701"/>
      <w:bookmarkStart w:id="682" w:name="_Toc517341152"/>
      <w:bookmarkStart w:id="683" w:name="_Toc43994986"/>
      <w:bookmarkStart w:id="684" w:name="_Toc77605598"/>
      <w:r w:rsidRPr="00027589">
        <w:lastRenderedPageBreak/>
        <w:t>Méltányosság</w:t>
      </w:r>
      <w:bookmarkEnd w:id="679"/>
      <w:bookmarkEnd w:id="680"/>
      <w:bookmarkEnd w:id="681"/>
      <w:bookmarkEnd w:id="682"/>
      <w:bookmarkEnd w:id="683"/>
      <w:bookmarkEnd w:id="684"/>
    </w:p>
    <w:p w14:paraId="3E1A5DF0" w14:textId="2BAD41AE" w:rsidR="004A059B" w:rsidRPr="00027589" w:rsidRDefault="4C1716A4" w:rsidP="00F05A4B">
      <w:pPr>
        <w:pStyle w:val="Bekezds1"/>
      </w:pPr>
      <w:r w:rsidRPr="00027589">
        <w:t xml:space="preserve">A hallgató </w:t>
      </w:r>
      <w:r w:rsidR="005E16CC" w:rsidRPr="00027589">
        <w:t>tanulmányi és vizsgaügyeivel kapcsolatban – a tanulmányi követelmények értékelésére vonatkozó előírások kivételével – méltányossági kérelemmel fordulhat az adott Kar dékánjához vagy – a dékáni méltányosság kimerítését követően</w:t>
      </w:r>
      <w:r w:rsidR="00414610" w:rsidRPr="00027589">
        <w:t xml:space="preserve"> – </w:t>
      </w:r>
      <w:r w:rsidR="005E16CC" w:rsidRPr="00027589">
        <w:t>az Egyetem rektorához.</w:t>
      </w:r>
    </w:p>
    <w:p w14:paraId="2E69605E" w14:textId="13444BBD" w:rsidR="005E16CC" w:rsidRPr="00027589" w:rsidRDefault="7F6E0A24" w:rsidP="003F5AF5">
      <w:pPr>
        <w:pStyle w:val="Bekezds1"/>
      </w:pPr>
      <w:r w:rsidRPr="00027589">
        <w:t xml:space="preserve">A méltányossági kérelmet tanulmányi ügyekben csak abban az esetben lehet beadni, ha a hallgató önhibáján kívül nem volt képes valamely tanulmányi </w:t>
      </w:r>
      <w:r w:rsidR="141652D6" w:rsidRPr="00027589">
        <w:t>illetőleg vizsgakötelezettsége teljesítésére. Határidő mulasztásával kapcsolatban méltányossági kérelem nem adható be.</w:t>
      </w:r>
    </w:p>
    <w:p w14:paraId="1BE260B7" w14:textId="3237CAEE" w:rsidR="005E16CC" w:rsidRPr="00027589" w:rsidRDefault="7F6E0A24" w:rsidP="003F5AF5">
      <w:pPr>
        <w:pStyle w:val="Bekezds1"/>
      </w:pPr>
      <w:r w:rsidRPr="00027589">
        <w:t>A méltányosság nem vehető igénybe az érdemben elbírált, ugyanabban az ügyben azonos tényállás mellett benyújtott újabb méltányossági kérelem esetén.</w:t>
      </w:r>
    </w:p>
    <w:p w14:paraId="756E4C68" w14:textId="77777777" w:rsidR="004A059B" w:rsidRPr="00027589" w:rsidRDefault="141652D6" w:rsidP="003F5AF5">
      <w:pPr>
        <w:pStyle w:val="Bekezds1"/>
      </w:pPr>
      <w:r w:rsidRPr="00027589">
        <w:t>A hallgatónak a méltányosság alapjaként elfogadtatni kívánt indokot megfelelően dokumentálni kell.</w:t>
      </w:r>
    </w:p>
    <w:p w14:paraId="1C9785ED" w14:textId="1F28DF18" w:rsidR="005E16CC" w:rsidRPr="00027589" w:rsidRDefault="141652D6" w:rsidP="003F5AF5">
      <w:pPr>
        <w:pStyle w:val="Bekezds1"/>
      </w:pPr>
      <w:r w:rsidRPr="00027589">
        <w:t>A kérelmet a TR-en keresztül kell benyújtani.</w:t>
      </w:r>
      <w:r w:rsidR="2F2B1BBB" w:rsidRPr="00027589">
        <w:t xml:space="preserve"> A kérelem a Szabályzat </w:t>
      </w:r>
      <w:r w:rsidR="005E16CC" w:rsidRPr="00027589">
        <w:fldChar w:fldCharType="begin"/>
      </w:r>
      <w:r w:rsidR="005E16CC" w:rsidRPr="00027589">
        <w:instrText xml:space="preserve"> REF _Ref517244167 \r \h  \* MERGEFORMAT </w:instrText>
      </w:r>
      <w:r w:rsidR="005E16CC" w:rsidRPr="00027589">
        <w:fldChar w:fldCharType="separate"/>
      </w:r>
      <w:r w:rsidR="005D0E5B" w:rsidRPr="00027589">
        <w:t xml:space="preserve">113. </w:t>
      </w:r>
      <w:proofErr w:type="gramStart"/>
      <w:r w:rsidR="005D0E5B" w:rsidRPr="00027589">
        <w:t>§(</w:t>
      </w:r>
      <w:proofErr w:type="gramEnd"/>
      <w:r w:rsidR="005D0E5B" w:rsidRPr="00027589">
        <w:t>10)</w:t>
      </w:r>
      <w:r w:rsidR="005E16CC" w:rsidRPr="00027589">
        <w:fldChar w:fldCharType="end"/>
      </w:r>
      <w:r w:rsidR="2F2B1BBB" w:rsidRPr="00027589">
        <w:t xml:space="preserve"> bekezdésben meghatározott díj befizetése mellett nyújtható be.</w:t>
      </w:r>
    </w:p>
    <w:p w14:paraId="7BF990F6" w14:textId="2759B02F" w:rsidR="005E16CC" w:rsidRPr="00027589" w:rsidRDefault="141652D6" w:rsidP="003F5AF5">
      <w:pPr>
        <w:pStyle w:val="Bekezds1"/>
      </w:pPr>
      <w:r w:rsidRPr="00027589">
        <w:t>Méltányossági kérelemmel a hallgató a dékánhoz, vagy a rektorhoz fordulhat, melyre indokolt esetben az adott képzés</w:t>
      </w:r>
      <w:r w:rsidR="78F276F0" w:rsidRPr="00027589">
        <w:t>en folytatott tanulmányai során</w:t>
      </w:r>
      <w:r w:rsidRPr="00027589">
        <w:t xml:space="preserve"> egy-egy alkalommal kaphat engedélyt. Rektori méltányossági kérelmet benyújtani kizárólag a dékáni méltányosság lehetőségének kimerítését követően, a dékáni méltányossági határozatban foglaltak teljesítése után lehet. A méltányossági kérelem elbírálásának jogkörét a dékán az oktatási dékánhelyettesre, a rektor az oktatási rektorhelyettesre delegálhatja.</w:t>
      </w:r>
    </w:p>
    <w:p w14:paraId="126E4802" w14:textId="4B29AE2A" w:rsidR="005E16CC" w:rsidRPr="00027589" w:rsidRDefault="41FCA3B4" w:rsidP="003F5AF5">
      <w:pPr>
        <w:pStyle w:val="Bekezds1"/>
      </w:pPr>
      <w:r w:rsidRPr="00027589">
        <w:t>Méltányossági jogkörben a hallgató számára különleges méltánylást érdemlő esetben mentesség adható a jelen Szabályzat bármely rendelkezése alól kivéve, ha a hallgató kötelezettségét jogszabály írja elő, vagy a kérelem ilyen kötele</w:t>
      </w:r>
      <w:r w:rsidR="78F276F0" w:rsidRPr="00027589">
        <w:t>zettség</w:t>
      </w:r>
      <w:r w:rsidRPr="00027589">
        <w:t xml:space="preserve"> megkerülésére irányul.</w:t>
      </w:r>
    </w:p>
    <w:p w14:paraId="620CF0D0" w14:textId="77777777" w:rsidR="004A059B" w:rsidRPr="00027589" w:rsidRDefault="7F6E0A24" w:rsidP="003F5AF5">
      <w:pPr>
        <w:pStyle w:val="Bekezds1"/>
      </w:pPr>
      <w:r w:rsidRPr="00027589">
        <w:t>A méltányossági döntés mindig egyedi jellegű, annak eredménye nem képezhet hivatkozási alapot más döntéseknél.</w:t>
      </w:r>
    </w:p>
    <w:p w14:paraId="74BB28C4" w14:textId="77777777" w:rsidR="004A059B" w:rsidRPr="00027589" w:rsidRDefault="7F6E0A24" w:rsidP="003F5AF5">
      <w:pPr>
        <w:pStyle w:val="Bekezds1"/>
      </w:pPr>
      <w:r w:rsidRPr="00027589">
        <w:t>A méltányossági döntés ellen fellebbezésnek helye nincs.</w:t>
      </w:r>
    </w:p>
    <w:p w14:paraId="315F1EAC" w14:textId="1D76E1A5" w:rsidR="00F12547" w:rsidRPr="00027589" w:rsidRDefault="7F6E0A24" w:rsidP="003F5AF5">
      <w:pPr>
        <w:pStyle w:val="Bekezds1"/>
      </w:pPr>
      <w:r w:rsidRPr="00027589">
        <w:t>A méltányossági kérelemre hozott határozatot a TR “Hivatalos bejegyzések” rovatába be kell vezetni.</w:t>
      </w:r>
    </w:p>
    <w:p w14:paraId="1B6C4492" w14:textId="0668DCAF" w:rsidR="00DC5974" w:rsidRPr="00027589" w:rsidRDefault="4C1716A4" w:rsidP="002E717A">
      <w:pPr>
        <w:pStyle w:val="Cmsor1"/>
      </w:pPr>
      <w:bookmarkStart w:id="685" w:name="_Toc418435363"/>
      <w:bookmarkStart w:id="686" w:name="_Toc419046463"/>
      <w:bookmarkStart w:id="687" w:name="_Toc424248164"/>
      <w:bookmarkStart w:id="688" w:name="_Toc484693956"/>
      <w:bookmarkStart w:id="689" w:name="_Toc517341153"/>
      <w:bookmarkStart w:id="690" w:name="_Toc43994987"/>
      <w:bookmarkStart w:id="691" w:name="_Toc77605599"/>
      <w:bookmarkEnd w:id="676"/>
      <w:bookmarkEnd w:id="685"/>
      <w:bookmarkEnd w:id="686"/>
      <w:r w:rsidRPr="00027589">
        <w:t>A KÉPZÉS BEFEJEZÉSÉRE VONATKOZÓ RENDELKEZÉSEK</w:t>
      </w:r>
      <w:bookmarkEnd w:id="687"/>
      <w:bookmarkEnd w:id="688"/>
      <w:bookmarkEnd w:id="689"/>
      <w:bookmarkEnd w:id="690"/>
      <w:bookmarkEnd w:id="691"/>
    </w:p>
    <w:p w14:paraId="238F56E7" w14:textId="1F3AB429" w:rsidR="00DC5974" w:rsidRPr="00027589" w:rsidRDefault="4C1716A4" w:rsidP="002F3136">
      <w:pPr>
        <w:pStyle w:val="Cmsor2"/>
      </w:pPr>
      <w:bookmarkStart w:id="692" w:name="_Toc418435364"/>
      <w:bookmarkStart w:id="693" w:name="_Toc419046464"/>
      <w:bookmarkStart w:id="694" w:name="_Toc424248165"/>
      <w:bookmarkStart w:id="695" w:name="_Toc484693957"/>
      <w:bookmarkStart w:id="696" w:name="_Ref503541953"/>
      <w:bookmarkStart w:id="697" w:name="_Ref505610311"/>
      <w:bookmarkStart w:id="698" w:name="_Ref506886598"/>
      <w:bookmarkStart w:id="699" w:name="_Ref507431697"/>
      <w:bookmarkStart w:id="700" w:name="_Ref507431722"/>
      <w:bookmarkStart w:id="701" w:name="_Toc517341154"/>
      <w:bookmarkStart w:id="702" w:name="_Toc43994988"/>
      <w:bookmarkStart w:id="703" w:name="_Toc77605600"/>
      <w:bookmarkEnd w:id="692"/>
      <w:bookmarkEnd w:id="693"/>
      <w:r w:rsidRPr="00027589">
        <w:t>A végbizonyítvány megszerzésének feltételei</w:t>
      </w:r>
      <w:bookmarkEnd w:id="694"/>
      <w:bookmarkEnd w:id="695"/>
      <w:bookmarkEnd w:id="696"/>
      <w:bookmarkEnd w:id="697"/>
      <w:bookmarkEnd w:id="698"/>
      <w:bookmarkEnd w:id="699"/>
      <w:bookmarkEnd w:id="700"/>
      <w:bookmarkEnd w:id="701"/>
      <w:bookmarkEnd w:id="702"/>
      <w:bookmarkEnd w:id="703"/>
    </w:p>
    <w:p w14:paraId="4D05A8CB" w14:textId="20BA3163" w:rsidR="00DC5974" w:rsidRPr="00027589" w:rsidRDefault="00A2680B" w:rsidP="00F05A4B">
      <w:pPr>
        <w:pStyle w:val="Bekezds1"/>
      </w:pPr>
      <w:bookmarkStart w:id="704" w:name="_Ref503541955"/>
      <w:r w:rsidRPr="00027589">
        <w:rPr>
          <w:rStyle w:val="Lbjegyzet-hivatkozs"/>
        </w:rPr>
        <w:footnoteReference w:id="327"/>
      </w:r>
      <w:r w:rsidR="00F33ACC" w:rsidRPr="00027589">
        <w:t xml:space="preserve"> </w:t>
      </w:r>
      <w:r w:rsidRPr="00027589">
        <w:t>A</w:t>
      </w:r>
      <w:r w:rsidR="007B40AE" w:rsidRPr="00027589">
        <w:t>z Egyetem</w:t>
      </w:r>
      <w:r w:rsidR="00DC5974" w:rsidRPr="00027589">
        <w:t xml:space="preserve"> annak a hallgatónak, aki a </w:t>
      </w:r>
      <w:bookmarkStart w:id="706" w:name="_Hlk485489844"/>
      <w:r w:rsidR="00DC5974" w:rsidRPr="00027589">
        <w:t>tantervben előírt tanulmányi és vizsgakövetelményeket és az előírt szakmai gyakorlatot – a nyelvvizsga letétele, a szakdolgozat, diplomamunka elkészítése kivételével – teljesítette</w:t>
      </w:r>
      <w:bookmarkEnd w:id="706"/>
      <w:r w:rsidR="00DC5974" w:rsidRPr="00027589">
        <w:t>, és az előírt krediteket megszerezte, végbizonyítványt állít ki (abszolutórium).</w:t>
      </w:r>
      <w:bookmarkEnd w:id="704"/>
    </w:p>
    <w:p w14:paraId="4C2FB4AC" w14:textId="3C12D375" w:rsidR="00DA1F97" w:rsidRPr="00027589" w:rsidRDefault="00A2680B" w:rsidP="003F5AF5">
      <w:pPr>
        <w:pStyle w:val="Bekezds1"/>
      </w:pPr>
      <w:r w:rsidRPr="00027589">
        <w:rPr>
          <w:rStyle w:val="Lbjegyzet-hivatkozs"/>
        </w:rPr>
        <w:footnoteReference w:id="328"/>
      </w:r>
      <w:r w:rsidR="0F9BB266" w:rsidRPr="00027589">
        <w:t xml:space="preserve"> </w:t>
      </w:r>
      <w:r w:rsidR="6A7FD229" w:rsidRPr="00027589">
        <w:t xml:space="preserve">Ha a hallgató a végbizonyítvány kiállításának feltételeit teljesítette, </w:t>
      </w:r>
      <w:r w:rsidR="6BB86E94" w:rsidRPr="00027589">
        <w:t xml:space="preserve">az Egyetem </w:t>
      </w:r>
      <w:r w:rsidR="6A7FD229" w:rsidRPr="00027589">
        <w:t>a teljesítés napját követő húsz napon belül a teljesítés napjával a végbizonyítványt kiállítja.</w:t>
      </w:r>
    </w:p>
    <w:p w14:paraId="5D32FE41" w14:textId="3946FF74" w:rsidR="00DA1F97" w:rsidRPr="00027589" w:rsidRDefault="00A2680B" w:rsidP="003F5AF5">
      <w:pPr>
        <w:pStyle w:val="Bekezds1"/>
      </w:pPr>
      <w:r w:rsidRPr="00027589">
        <w:rPr>
          <w:rStyle w:val="Lbjegyzet-hivatkozs"/>
        </w:rPr>
        <w:footnoteReference w:id="329"/>
      </w:r>
      <w:r w:rsidR="0F9BB266" w:rsidRPr="00027589">
        <w:t xml:space="preserve"> </w:t>
      </w:r>
      <w:r w:rsidR="6A7FD229" w:rsidRPr="00027589">
        <w:t>A végbizonyítvány kiállításáról – a kiállítással egyidejűleg – a hallgatót értesíteni kell.</w:t>
      </w:r>
      <w:r w:rsidR="52BE2BA0" w:rsidRPr="00027589">
        <w:t xml:space="preserve"> A </w:t>
      </w:r>
      <w:r w:rsidR="601113C2" w:rsidRPr="00027589">
        <w:t>ki</w:t>
      </w:r>
      <w:r w:rsidR="52BE2BA0" w:rsidRPr="00027589">
        <w:t xml:space="preserve">értesítés a TR-en keresztül </w:t>
      </w:r>
      <w:r w:rsidR="601113C2" w:rsidRPr="00027589">
        <w:t>történik.</w:t>
      </w:r>
    </w:p>
    <w:p w14:paraId="554950B1" w14:textId="2E6EFCFF" w:rsidR="004A059B" w:rsidRPr="00027589" w:rsidRDefault="7F6E0A24" w:rsidP="003F5AF5">
      <w:pPr>
        <w:pStyle w:val="Bekezds1"/>
      </w:pPr>
      <w:bookmarkStart w:id="707" w:name="_Hlk485489910"/>
      <w:r w:rsidRPr="00027589">
        <w:lastRenderedPageBreak/>
        <w:t>A végbizonyítvány kiadásának feltételeit a tanterv határozza meg.</w:t>
      </w:r>
      <w:bookmarkEnd w:id="707"/>
    </w:p>
    <w:p w14:paraId="0D9A2518" w14:textId="405968E4" w:rsidR="00223FA7" w:rsidRPr="00027589" w:rsidRDefault="7A285FED" w:rsidP="003F5AF5">
      <w:pPr>
        <w:pStyle w:val="Bekezds1"/>
      </w:pPr>
      <w:bookmarkStart w:id="708" w:name="_Ref503541957"/>
      <w:r w:rsidRPr="00027589">
        <w:t>A végbizonyítvány akkor adható ki, ha a hallgató a szakon előírt kreditmennyiség legalább egyharmadát az Egyetem</w:t>
      </w:r>
      <w:r w:rsidR="6BB86E94" w:rsidRPr="00027589">
        <w:t>e</w:t>
      </w:r>
      <w:r w:rsidRPr="00027589">
        <w:t>n teljesítette.</w:t>
      </w:r>
      <w:bookmarkEnd w:id="708"/>
    </w:p>
    <w:p w14:paraId="0A51E819" w14:textId="6959995A" w:rsidR="00343042" w:rsidRPr="00027589" w:rsidRDefault="000E6B87" w:rsidP="00D8715D">
      <w:pPr>
        <w:pStyle w:val="Bekezds1"/>
        <w:numPr>
          <w:ilvl w:val="0"/>
          <w:numId w:val="0"/>
        </w:numPr>
        <w:ind w:left="567" w:hanging="567"/>
      </w:pPr>
      <w:r w:rsidRPr="00027589">
        <w:t>(5a)</w:t>
      </w:r>
      <w:r w:rsidRPr="00027589">
        <w:tab/>
      </w:r>
      <w:r w:rsidRPr="00027589">
        <w:rPr>
          <w:rStyle w:val="Lbjegyzet-hivatkozs"/>
        </w:rPr>
        <w:footnoteReference w:id="330"/>
      </w:r>
      <w:r w:rsidR="00343042" w:rsidRPr="00027589">
        <w:t xml:space="preserve"> Az (5) bekezdésben foglalt, a képzés kreditértéke legalább harmadának az adott intézmény adott képzésén történő megszerzésére vonatkozó előírást nem kell alkalmazni</w:t>
      </w:r>
    </w:p>
    <w:p w14:paraId="20B73CB0" w14:textId="4EE8AA1E" w:rsidR="00872D4A" w:rsidRPr="00027589" w:rsidRDefault="00B2413F" w:rsidP="00F05A4B">
      <w:pPr>
        <w:pStyle w:val="Lista1"/>
      </w:pPr>
      <w:r w:rsidRPr="00027589">
        <w:t>doktori képzés</w:t>
      </w:r>
      <w:r w:rsidR="00A764A2" w:rsidRPr="00027589">
        <w:t>,</w:t>
      </w:r>
    </w:p>
    <w:p w14:paraId="0DF79698" w14:textId="7C2685A8" w:rsidR="00343042" w:rsidRPr="00027589" w:rsidRDefault="00A2462C" w:rsidP="00F05A4B">
      <w:pPr>
        <w:pStyle w:val="Lista1"/>
      </w:pPr>
      <w:r w:rsidRPr="00027589">
        <w:t>az Európai Unió, a Visegrádi Alap és a Közép-európai Felsőoktatási Csereprogram által finanszírozott programok keretében megvalósuló közös képzés</w:t>
      </w:r>
      <w:r w:rsidR="00343042" w:rsidRPr="00027589">
        <w:t>,</w:t>
      </w:r>
    </w:p>
    <w:p w14:paraId="0EF1ED03" w14:textId="48455337" w:rsidR="000E339F" w:rsidRPr="00027589" w:rsidRDefault="006C3230" w:rsidP="00F05A4B">
      <w:pPr>
        <w:pStyle w:val="Lista1"/>
      </w:pPr>
      <w:r w:rsidRPr="00027589">
        <w:t>a</w:t>
      </w:r>
      <w:r w:rsidR="00B22BED" w:rsidRPr="00027589">
        <w:t>z Nftv</w:t>
      </w:r>
      <w:r w:rsidR="008426EC" w:rsidRPr="00027589">
        <w:t>.</w:t>
      </w:r>
      <w:r w:rsidRPr="00027589">
        <w:t xml:space="preserve"> 23. § (1) bekezdése szerinti megállapodás alapján ugyanazon képzési terület szerinti szakra átvett hallgató és</w:t>
      </w:r>
    </w:p>
    <w:p w14:paraId="541DB68D" w14:textId="6E53802E" w:rsidR="005E5AE6" w:rsidRPr="00027589" w:rsidRDefault="00343042" w:rsidP="00F05A4B">
      <w:pPr>
        <w:pStyle w:val="Lista1"/>
      </w:pPr>
      <w:r w:rsidRPr="00027589">
        <w:t>ugyanazon szakra felvett korábbi hallgató</w:t>
      </w:r>
      <w:r w:rsidR="009A04B4" w:rsidRPr="00027589">
        <w:t xml:space="preserve"> </w:t>
      </w:r>
    </w:p>
    <w:p w14:paraId="197C0563" w14:textId="6B9F2A11" w:rsidR="00B24784" w:rsidRPr="00027589" w:rsidRDefault="00343042" w:rsidP="00F05A4B">
      <w:pPr>
        <w:pStyle w:val="Bekezds1"/>
        <w:numPr>
          <w:ilvl w:val="0"/>
          <w:numId w:val="0"/>
        </w:numPr>
        <w:ind w:left="927" w:hanging="360"/>
      </w:pPr>
      <w:r w:rsidRPr="00027589">
        <w:t>esetében.</w:t>
      </w:r>
    </w:p>
    <w:p w14:paraId="0B070CAE" w14:textId="14D29550" w:rsidR="004A059B" w:rsidRPr="00027589" w:rsidRDefault="7F6E0A24" w:rsidP="003F5AF5">
      <w:pPr>
        <w:pStyle w:val="Bekezds1"/>
      </w:pPr>
      <w:bookmarkStart w:id="709" w:name="_Toc418435365"/>
      <w:bookmarkStart w:id="710" w:name="_Toc419046465"/>
      <w:bookmarkStart w:id="711" w:name="_Ref506886525"/>
      <w:bookmarkStart w:id="712" w:name="_Toc484693958"/>
      <w:bookmarkStart w:id="713" w:name="_Ref503460764"/>
      <w:bookmarkStart w:id="714" w:name="_Toc424248167"/>
      <w:bookmarkEnd w:id="709"/>
      <w:bookmarkEnd w:id="710"/>
      <w:r w:rsidRPr="00027589">
        <w:t xml:space="preserve">A végbizonyítvány kiadásának feltételeit a záróvizsga előtt legkevesebb </w:t>
      </w:r>
      <w:r w:rsidR="78831977" w:rsidRPr="00027589">
        <w:t xml:space="preserve">öt </w:t>
      </w:r>
      <w:r w:rsidRPr="00027589">
        <w:t>munkanappal teljesíteni kell.</w:t>
      </w:r>
      <w:bookmarkEnd w:id="711"/>
    </w:p>
    <w:p w14:paraId="40A6BCF0" w14:textId="7389DD98" w:rsidR="003E265E" w:rsidRPr="00027589" w:rsidRDefault="4C1716A4" w:rsidP="002F3136">
      <w:pPr>
        <w:pStyle w:val="Cmsor2"/>
      </w:pPr>
      <w:bookmarkStart w:id="715" w:name="_Ref507425326"/>
      <w:bookmarkStart w:id="716" w:name="_Toc517341155"/>
      <w:bookmarkStart w:id="717" w:name="_Toc43994989"/>
      <w:bookmarkStart w:id="718" w:name="_Toc77605601"/>
      <w:r w:rsidRPr="00027589">
        <w:t>A szakdolgozat-</w:t>
      </w:r>
      <w:r w:rsidR="0051597A" w:rsidRPr="00027589">
        <w:t>,</w:t>
      </w:r>
      <w:r w:rsidRPr="00027589">
        <w:t xml:space="preserve"> diplomamunka-</w:t>
      </w:r>
      <w:r w:rsidR="0051597A" w:rsidRPr="00027589">
        <w:t>,</w:t>
      </w:r>
      <w:r w:rsidRPr="00027589">
        <w:t xml:space="preserve"> </w:t>
      </w:r>
      <w:r w:rsidR="0051597A" w:rsidRPr="00027589">
        <w:t>illetőleg záródolgozat-</w:t>
      </w:r>
      <w:r w:rsidRPr="00027589">
        <w:t>készítés általános szabályai</w:t>
      </w:r>
      <w:bookmarkEnd w:id="712"/>
      <w:bookmarkEnd w:id="713"/>
      <w:bookmarkEnd w:id="715"/>
      <w:bookmarkEnd w:id="716"/>
      <w:bookmarkEnd w:id="717"/>
      <w:bookmarkEnd w:id="718"/>
    </w:p>
    <w:p w14:paraId="14166AA0" w14:textId="2E7771A2" w:rsidR="004A059B" w:rsidRPr="00027589" w:rsidRDefault="4C1716A4" w:rsidP="00547F45">
      <w:pPr>
        <w:pStyle w:val="Bekezds1"/>
      </w:pPr>
      <w:bookmarkStart w:id="719" w:name="_Ref503460768"/>
      <w:r w:rsidRPr="00027589">
        <w:t>A tanterv előírásai szerint a hallgatóknak</w:t>
      </w:r>
      <w:r w:rsidR="00077787" w:rsidRPr="00027589">
        <w:t xml:space="preserve"> képzésenként</w:t>
      </w:r>
      <w:r w:rsidRPr="00027589">
        <w:t xml:space="preserve"> </w:t>
      </w:r>
      <w:r w:rsidR="3605DB61" w:rsidRPr="00027589">
        <w:t xml:space="preserve">egy </w:t>
      </w:r>
      <w:r w:rsidRPr="00027589">
        <w:t>záródolgozatot vagy szakdolgozatot vagy diplomadolgozatot (</w:t>
      </w:r>
      <w:r w:rsidR="00CA463E" w:rsidRPr="00027589">
        <w:t xml:space="preserve">jelen paragrafus alkalmazásában </w:t>
      </w:r>
      <w:r w:rsidRPr="00027589">
        <w:t>együtt: dolgozat) kell készíteniük.</w:t>
      </w:r>
      <w:bookmarkEnd w:id="719"/>
    </w:p>
    <w:p w14:paraId="3CABC43E" w14:textId="6DB6DCB3" w:rsidR="00974D36" w:rsidRPr="00027589" w:rsidRDefault="7F6E0A24" w:rsidP="003F5AF5">
      <w:pPr>
        <w:pStyle w:val="Bekezds1"/>
      </w:pPr>
      <w:bookmarkStart w:id="720" w:name="_Ref507440359"/>
      <w:r w:rsidRPr="00027589">
        <w:t>A dolgozatok témameghirdetését a szakfelelős koordinálja, szükség esetén delegálva a vonatkozó feladatok egy részét a képzésért felelős további oktatókra (specializáció-felelős, idegennyelvűképzés-vezető vagy kari képzésért felelős oktató). Ennek során egyeztet a szak oktatóival a témajavaslatokról, és értékeli a javaslatokat abból a szempontból, hogy azok mennyire illeszkednek a szak képzési céljaihoz. A javaslatok lehetnek kerettémák és konkrét témamegjelölések egyaránt. A szakfelelős az elfogadott (keret)témákat jóváhagyja az adott félévre és felkéri az oktatási egységek vezetőit a témafelelős oktatók kijelölésére. Alap- és mesterképzésen egy oktató egyidejűleg legfeljebb 15 hallgató témavezetője lehet (nem számolva azokkal a hallgatókkal, akik már leadták dolgozatukat). Ettől csak dékáni engedéllyel lehet eltérni.</w:t>
      </w:r>
      <w:bookmarkEnd w:id="720"/>
      <w:r w:rsidR="009B0B00" w:rsidRPr="00027589">
        <w:rPr>
          <w:rStyle w:val="Lbjegyzet-hivatkozs"/>
        </w:rPr>
        <w:footnoteReference w:id="331"/>
      </w:r>
    </w:p>
    <w:p w14:paraId="7FCD7C99" w14:textId="1469606C" w:rsidR="00541524" w:rsidRPr="00027589" w:rsidRDefault="76E19564" w:rsidP="003F5AF5">
      <w:pPr>
        <w:pStyle w:val="Bekezds1"/>
      </w:pPr>
      <w:r w:rsidRPr="00027589">
        <w:t xml:space="preserve">A dolgozati témák meghirdetésének határidejét </w:t>
      </w:r>
      <w:r w:rsidR="1A3258B0" w:rsidRPr="00027589">
        <w:t xml:space="preserve">és a témákra való jelentkezés időszakát </w:t>
      </w:r>
      <w:r w:rsidR="52DFE2DE" w:rsidRPr="00027589">
        <w:t xml:space="preserve">a </w:t>
      </w:r>
      <w:r w:rsidR="4F81EFFC" w:rsidRPr="00027589">
        <w:t xml:space="preserve">Szabályzat </w:t>
      </w:r>
      <w:r w:rsidR="002F47E4" w:rsidRPr="00027589">
        <w:fldChar w:fldCharType="begin"/>
      </w:r>
      <w:r w:rsidR="002F47E4" w:rsidRPr="00027589">
        <w:instrText xml:space="preserve"> REF _Ref507441581 \r \h  \* MERGEFORMAT </w:instrText>
      </w:r>
      <w:r w:rsidR="002F47E4" w:rsidRPr="00027589">
        <w:fldChar w:fldCharType="separate"/>
      </w:r>
      <w:r w:rsidR="005D0E5B" w:rsidRPr="00027589">
        <w:t xml:space="preserve">55. </w:t>
      </w:r>
      <w:proofErr w:type="gramStart"/>
      <w:r w:rsidR="005D0E5B" w:rsidRPr="00027589">
        <w:t>§(</w:t>
      </w:r>
      <w:proofErr w:type="gramEnd"/>
      <w:r w:rsidR="005D0E5B" w:rsidRPr="00027589">
        <w:t>1)</w:t>
      </w:r>
      <w:r w:rsidR="002F47E4" w:rsidRPr="00027589">
        <w:fldChar w:fldCharType="end"/>
      </w:r>
      <w:r w:rsidR="4F81EFFC" w:rsidRPr="00027589">
        <w:t xml:space="preserve"> bekezdésében meghatározott </w:t>
      </w:r>
      <w:r w:rsidR="52DFE2DE" w:rsidRPr="00027589">
        <w:t xml:space="preserve">tanév </w:t>
      </w:r>
      <w:r w:rsidR="7E8CCE38" w:rsidRPr="00027589">
        <w:t xml:space="preserve">időbeosztásához </w:t>
      </w:r>
      <w:r w:rsidR="52DFE2DE" w:rsidRPr="00027589">
        <w:t>kötődő</w:t>
      </w:r>
      <w:r w:rsidR="7E8CCE38" w:rsidRPr="00027589">
        <w:t xml:space="preserve"> kari kiegészítésben</w:t>
      </w:r>
      <w:r w:rsidR="02BAD653" w:rsidRPr="00027589">
        <w:t xml:space="preserve"> kell meghatározni</w:t>
      </w:r>
      <w:r w:rsidR="720F19FE" w:rsidRPr="00027589">
        <w:t>.</w:t>
      </w:r>
      <w:r w:rsidR="02BAD653" w:rsidRPr="00027589">
        <w:t xml:space="preserve"> </w:t>
      </w:r>
      <w:r w:rsidR="5975DA0B" w:rsidRPr="00027589">
        <w:t>A</w:t>
      </w:r>
      <w:r w:rsidR="27B0FA7E" w:rsidRPr="00027589">
        <w:t xml:space="preserve"> hallgató </w:t>
      </w:r>
      <w:r w:rsidR="2ED0A5C2" w:rsidRPr="00027589">
        <w:t xml:space="preserve">a </w:t>
      </w:r>
      <w:r w:rsidR="41F81CC1" w:rsidRPr="00027589">
        <w:t>mintatanterv szerinti utolsó előtti félévben, illetve</w:t>
      </w:r>
      <w:r w:rsidR="4B85BAF1" w:rsidRPr="00027589">
        <w:t>,</w:t>
      </w:r>
      <w:r w:rsidR="41F81CC1" w:rsidRPr="00027589">
        <w:t xml:space="preserve"> ha a mintatantervtől eltérő módon halad</w:t>
      </w:r>
      <w:r w:rsidR="70B0D5F6" w:rsidRPr="00027589">
        <w:t xml:space="preserve">, akkor </w:t>
      </w:r>
      <w:r w:rsidR="499A931A" w:rsidRPr="00027589">
        <w:t xml:space="preserve">a tanulmányainak tervezett befejezését megelőző félévben </w:t>
      </w:r>
      <w:r w:rsidR="5DEABC43" w:rsidRPr="00027589">
        <w:t>köteles dolgozati témá</w:t>
      </w:r>
      <w:r w:rsidR="306435A8" w:rsidRPr="00027589">
        <w:t>ra</w:t>
      </w:r>
      <w:r w:rsidR="5DEABC43" w:rsidRPr="00027589">
        <w:t xml:space="preserve"> </w:t>
      </w:r>
      <w:r w:rsidR="306435A8" w:rsidRPr="00027589">
        <w:t>jelentkezni</w:t>
      </w:r>
      <w:r w:rsidR="05C6E231" w:rsidRPr="00027589">
        <w:t xml:space="preserve"> a TR-ben. </w:t>
      </w:r>
      <w:r w:rsidR="3BEA66C6" w:rsidRPr="00027589">
        <w:t>A</w:t>
      </w:r>
      <w:r w:rsidR="7A193CD9" w:rsidRPr="00027589">
        <w:t xml:space="preserve"> </w:t>
      </w:r>
      <w:r w:rsidR="5975DA0B" w:rsidRPr="00027589">
        <w:t xml:space="preserve">jelentkezés </w:t>
      </w:r>
      <w:r w:rsidR="7A193CD9" w:rsidRPr="00027589">
        <w:t>elfogadása a</w:t>
      </w:r>
      <w:r w:rsidR="31FB15FB" w:rsidRPr="00027589">
        <w:t xml:space="preserve"> témavezető</w:t>
      </w:r>
      <w:r w:rsidR="7A193CD9" w:rsidRPr="00027589">
        <w:t xml:space="preserve"> oktató feladata.</w:t>
      </w:r>
      <w:r w:rsidR="130B2A90" w:rsidRPr="00027589">
        <w:t xml:space="preserve"> A hallgató úgy is jelentkezhet egy adott oktatóhoz, </w:t>
      </w:r>
      <w:r w:rsidR="5C8A6BB9" w:rsidRPr="00027589">
        <w:t xml:space="preserve">hogy saját témajavaslatot </w:t>
      </w:r>
      <w:r w:rsidR="2B833F2C" w:rsidRPr="00027589">
        <w:t>és külső konzulens</w:t>
      </w:r>
      <w:r w:rsidR="272CAC28" w:rsidRPr="00027589">
        <w:t>re vonatkozó</w:t>
      </w:r>
      <w:r w:rsidR="2B833F2C" w:rsidRPr="00027589">
        <w:t xml:space="preserve"> javaslatot tesz</w:t>
      </w:r>
      <w:r w:rsidR="5C8A6BB9" w:rsidRPr="00027589">
        <w:t xml:space="preserve">. A témavezető szükség esetén </w:t>
      </w:r>
      <w:r w:rsidR="3444BD7E" w:rsidRPr="00027589">
        <w:t>egyeztet</w:t>
      </w:r>
      <w:r w:rsidR="5C8A6BB9" w:rsidRPr="00027589">
        <w:t xml:space="preserve"> a szakfelelőssel a</w:t>
      </w:r>
      <w:r w:rsidR="02119EEA" w:rsidRPr="00027589">
        <w:t xml:space="preserve"> hallgatói</w:t>
      </w:r>
      <w:r w:rsidR="5C8A6BB9" w:rsidRPr="00027589">
        <w:t xml:space="preserve"> téma</w:t>
      </w:r>
      <w:r w:rsidR="02119EEA" w:rsidRPr="00027589">
        <w:t>javaslat</w:t>
      </w:r>
      <w:r w:rsidR="5C8A6BB9" w:rsidRPr="00027589">
        <w:t xml:space="preserve"> elfogadhatóságáról.</w:t>
      </w:r>
    </w:p>
    <w:p w14:paraId="2C66A3C9" w14:textId="4F808020" w:rsidR="004A059B" w:rsidRPr="00027589" w:rsidRDefault="7F6E0A24" w:rsidP="003F5AF5">
      <w:pPr>
        <w:pStyle w:val="Bekezds1"/>
      </w:pPr>
      <w:r w:rsidRPr="00027589">
        <w:t>A szakdolgozat elkészítését egy vagy két konzulens segíti. A konzulenseket a témát kiíró oktatási egység vezetője jelöli ki és kéri fel.</w:t>
      </w:r>
    </w:p>
    <w:p w14:paraId="287D95D7" w14:textId="4CA89CF1" w:rsidR="00590BB7" w:rsidRPr="00027589" w:rsidRDefault="7F6E0A24" w:rsidP="003F5AF5">
      <w:pPr>
        <w:pStyle w:val="Bekezds1"/>
      </w:pPr>
      <w:r w:rsidRPr="00027589">
        <w:lastRenderedPageBreak/>
        <w:t>A dolgozat tartalmi és formai követelményeit, eljárási szabályait, az értékelés általános szempontjait a szakfelelős – az oktatási rektorhelyettessel egyeztetve – legkésőbb a témák meghirdetésének időpontjáig közzéteszi.</w:t>
      </w:r>
      <w:r w:rsidR="708466C3" w:rsidRPr="00027589">
        <w:t xml:space="preserve"> A szakdolgozat szabályait a honlapon közzétett eljárásrend részletesen tartalmazza.</w:t>
      </w:r>
    </w:p>
    <w:p w14:paraId="7D948A26" w14:textId="29A4BE84" w:rsidR="005E669B" w:rsidRPr="00027589" w:rsidRDefault="005E669B" w:rsidP="003F5AF5">
      <w:pPr>
        <w:pStyle w:val="Bekezds1"/>
      </w:pPr>
      <w:r w:rsidRPr="00027589">
        <w:t xml:space="preserve">A dolgozat készítésénél figyelembe kell venni a </w:t>
      </w:r>
      <w:r w:rsidRPr="00027589">
        <w:fldChar w:fldCharType="begin"/>
      </w:r>
      <w:r w:rsidRPr="00027589">
        <w:instrText xml:space="preserve"> REF _Ref483214744 \r \h  \* MERGEFORMAT </w:instrText>
      </w:r>
      <w:r w:rsidRPr="00027589">
        <w:fldChar w:fldCharType="separate"/>
      </w:r>
      <w:r w:rsidR="005D0E5B" w:rsidRPr="00027589">
        <w:t>66. §</w:t>
      </w:r>
      <w:r w:rsidRPr="00027589">
        <w:fldChar w:fldCharType="end"/>
      </w:r>
      <w:r w:rsidR="00B13B9B" w:rsidRPr="00027589">
        <w:t xml:space="preserve"> </w:t>
      </w:r>
      <w:r w:rsidR="00590BB7" w:rsidRPr="00027589">
        <w:t>szerinti jogtisztasági előírásokat.</w:t>
      </w:r>
    </w:p>
    <w:p w14:paraId="3D3EC11A" w14:textId="79E6EFC7" w:rsidR="6F1AEAB4" w:rsidRPr="00027589" w:rsidRDefault="00C8499A" w:rsidP="00382525">
      <w:pPr>
        <w:pStyle w:val="Bekezds1"/>
        <w:numPr>
          <w:ilvl w:val="0"/>
          <w:numId w:val="0"/>
        </w:numPr>
        <w:ind w:left="567" w:hanging="567"/>
        <w:rPr>
          <w:rFonts w:eastAsiaTheme="minorEastAsia" w:cstheme="minorBidi"/>
        </w:rPr>
      </w:pPr>
      <w:r w:rsidRPr="00027589">
        <w:t>(6a)</w:t>
      </w:r>
      <w:r w:rsidRPr="00027589">
        <w:tab/>
      </w:r>
      <w:r w:rsidR="24F69B1E" w:rsidRPr="00027589">
        <w:t xml:space="preserve">A dolgozat feltöltéséhez a </w:t>
      </w:r>
      <w:r w:rsidR="511CEAC7" w:rsidRPr="00027589">
        <w:t>témavezető</w:t>
      </w:r>
      <w:r w:rsidR="2CC62CF7" w:rsidRPr="00027589">
        <w:t xml:space="preserve"> (</w:t>
      </w:r>
      <w:r w:rsidR="24F69B1E" w:rsidRPr="00027589">
        <w:t>belső konzulens</w:t>
      </w:r>
      <w:r w:rsidR="074525BA" w:rsidRPr="00027589">
        <w:t>)</w:t>
      </w:r>
      <w:r w:rsidR="24F69B1E" w:rsidRPr="00027589">
        <w:t xml:space="preserve"> igazolása szükséges arról, hogy a dolgozati munkával kapcsolatosan legalább 3 konzultációra sor került. A konzulensi igazolás hiányában, a hallgató a dolgozatát nem adhatja le védésre. A konzulensi igazolás a Neptun rendszerben a hallgatói dolgozat-befogadási kérés támogatásával valósul meg.</w:t>
      </w:r>
    </w:p>
    <w:p w14:paraId="25155287" w14:textId="302D9908" w:rsidR="00541524" w:rsidRPr="00027589" w:rsidRDefault="27B0FA7E" w:rsidP="003F5AF5">
      <w:pPr>
        <w:pStyle w:val="Bekezds1"/>
      </w:pPr>
      <w:r w:rsidRPr="00027589">
        <w:t xml:space="preserve">A dolgozat beadásának határidejét képzési szintenként és munkarendenként </w:t>
      </w:r>
      <w:r w:rsidR="504363A1" w:rsidRPr="00027589">
        <w:t xml:space="preserve">a </w:t>
      </w:r>
      <w:r w:rsidR="4F81EFFC" w:rsidRPr="00027589">
        <w:t xml:space="preserve">Szabályzat </w:t>
      </w:r>
      <w:r w:rsidR="00541524" w:rsidRPr="00027589">
        <w:fldChar w:fldCharType="begin"/>
      </w:r>
      <w:r w:rsidR="00541524" w:rsidRPr="00027589">
        <w:instrText xml:space="preserve"> REF _Ref507441581 \r \h  \* MERGEFORMAT </w:instrText>
      </w:r>
      <w:r w:rsidR="00541524" w:rsidRPr="00027589">
        <w:fldChar w:fldCharType="separate"/>
      </w:r>
      <w:r w:rsidR="005D0E5B" w:rsidRPr="00027589">
        <w:t xml:space="preserve">55. </w:t>
      </w:r>
      <w:proofErr w:type="gramStart"/>
      <w:r w:rsidR="005D0E5B" w:rsidRPr="00027589">
        <w:t>§(</w:t>
      </w:r>
      <w:proofErr w:type="gramEnd"/>
      <w:r w:rsidR="005D0E5B" w:rsidRPr="00027589">
        <w:t>1)</w:t>
      </w:r>
      <w:r w:rsidR="00541524" w:rsidRPr="00027589">
        <w:fldChar w:fldCharType="end"/>
      </w:r>
      <w:r w:rsidR="4F81EFFC" w:rsidRPr="00027589">
        <w:t xml:space="preserve"> bekezdésében meghatározott </w:t>
      </w:r>
      <w:r w:rsidR="504363A1" w:rsidRPr="00027589">
        <w:t>tanév időbeosztásához kötődő kari kiegészítésben kell meghatározni.</w:t>
      </w:r>
    </w:p>
    <w:p w14:paraId="3ECFDAC9" w14:textId="5C865414" w:rsidR="004A059B" w:rsidRPr="00027589" w:rsidRDefault="437B7161" w:rsidP="003F5AF5">
      <w:pPr>
        <w:pStyle w:val="Bekezds1"/>
      </w:pPr>
      <w:r w:rsidRPr="00027589">
        <w:t>A dolgozatot kizárólag elektronikus példányban a Moodle rendszerbe kell feltölteni, melyet a tagkönyvtárak szabályzataikban foglaltaknak megfelelően archiválnak.</w:t>
      </w:r>
    </w:p>
    <w:p w14:paraId="10B01A6B" w14:textId="28546606" w:rsidR="004A059B" w:rsidRPr="00027589" w:rsidRDefault="7799310B" w:rsidP="003F5AF5">
      <w:pPr>
        <w:pStyle w:val="Bekezds1"/>
      </w:pPr>
      <w:r w:rsidRPr="00027589">
        <w:t xml:space="preserve">A szakdolgozatot, diplomamunkát készítő hallgató, annak konzulense, a bírálati–értékelési folyamatban, illetve az adminisztrációban résztvevő személyek kötelesek a szakdolgozattal, diplomamunkával kapcsolatban tudomásukra jutott adatokat és tényeket bizalmasan kezelni. A bírálati–értékelési folyamat a felsőoktatást érintő szabályok szerint a felsőoktatás szerves része, így az üzleti titok védelméről szóló 2018. évi LIV. törvény 5. § (1) bekezdés d) pontja alapján az értékelési folyamatban részt vevő személyek általi megismerése nem minősül az üzleti titokhoz fűződő jog megsértésének abban az esetben sem, ha a szakdolgozat, diplomamunka üzleti titoknak tekinthető tényeket vagy adatokat tartalmaz. A szakdolgozat, diplomamunka a hallgató teljesítményének értékelésétől eltérő célra nem használható fel. A szakdolgozat, diplomamunka – eltérő rendelkezés hiányában – nyilvánosságra hozható. A nyilvánosságra hozatal a szabadalmi </w:t>
      </w:r>
      <w:r w:rsidR="00B625B9" w:rsidRPr="00027589">
        <w:rPr>
          <w:rStyle w:val="Lbjegyzet-hivatkozs"/>
        </w:rPr>
        <w:footnoteReference w:id="332"/>
      </w:r>
      <w:r w:rsidRPr="00027589">
        <w:t xml:space="preserve"> bejelentés közzétételének időpontjáig elhalasztható. A szakdolgozat, diplomamunka hozzáférhetőségét az Egyetem Repozitóriumában kell biztosítani, ugyanakkor a hozzáférés a rendszerben való regisztrációhoz köthető.</w:t>
      </w:r>
      <w:r w:rsidR="00B625B9" w:rsidRPr="00027589">
        <w:rPr>
          <w:rStyle w:val="Lbjegyzet-hivatkozs"/>
        </w:rPr>
        <w:footnoteReference w:id="333"/>
      </w:r>
    </w:p>
    <w:p w14:paraId="7C7CF438" w14:textId="25106DF4" w:rsidR="004A059B" w:rsidRPr="00027589" w:rsidRDefault="7F6E0A24" w:rsidP="003F5AF5">
      <w:pPr>
        <w:pStyle w:val="Bekezds1"/>
      </w:pPr>
      <w:r w:rsidRPr="00027589">
        <w:t xml:space="preserve">A dolgozatot </w:t>
      </w:r>
      <w:r w:rsidR="61A1B216" w:rsidRPr="00027589">
        <w:t xml:space="preserve">felsőoktatási szakképzésen </w:t>
      </w:r>
      <w:r w:rsidR="73611777" w:rsidRPr="00027589">
        <w:t xml:space="preserve">legalább </w:t>
      </w:r>
      <w:r w:rsidR="6DA28A29" w:rsidRPr="00027589">
        <w:t>egy</w:t>
      </w:r>
      <w:r w:rsidR="61A1B216" w:rsidRPr="00027589">
        <w:t>, alap- és mesterképzésen</w:t>
      </w:r>
      <w:r w:rsidR="6DA28A29" w:rsidRPr="00027589">
        <w:t xml:space="preserve"> </w:t>
      </w:r>
      <w:r w:rsidRPr="00027589">
        <w:t xml:space="preserve">két bíráló értékeli, akiket a szakfelelős vagy az általa megbízott oktató kér fel. Az egyik bíráló lehet a dolgozat témavezetője is. </w:t>
      </w:r>
      <w:r w:rsidR="17B408D6" w:rsidRPr="00027589">
        <w:t>Az e</w:t>
      </w:r>
      <w:r w:rsidRPr="00027589">
        <w:t xml:space="preserve">gy bíráló </w:t>
      </w:r>
      <w:r w:rsidR="17B408D6" w:rsidRPr="00027589">
        <w:t xml:space="preserve">által </w:t>
      </w:r>
      <w:r w:rsidRPr="00027589">
        <w:t>egy adott záróvizsgaidőszakban</w:t>
      </w:r>
      <w:r w:rsidR="17B408D6" w:rsidRPr="00027589">
        <w:t xml:space="preserve"> elbírálható szakdolgozatok maximális számát a dékán határozza meg</w:t>
      </w:r>
      <w:r w:rsidRPr="00027589">
        <w:t>.</w:t>
      </w:r>
      <w:r w:rsidR="00B625B9" w:rsidRPr="00027589">
        <w:rPr>
          <w:rStyle w:val="Lbjegyzet-hivatkozs"/>
        </w:rPr>
        <w:footnoteReference w:id="334"/>
      </w:r>
      <w:r w:rsidR="4497279C" w:rsidRPr="00027589">
        <w:t xml:space="preserve"> </w:t>
      </w:r>
      <w:r w:rsidR="006949A9" w:rsidRPr="00027589">
        <w:rPr>
          <w:rStyle w:val="Lbjegyzet-hivatkozs"/>
        </w:rPr>
        <w:footnoteReference w:id="335"/>
      </w:r>
    </w:p>
    <w:p w14:paraId="7EE6DA5C" w14:textId="57F4273B" w:rsidR="004A059B" w:rsidRPr="00027589" w:rsidRDefault="7F6E0A24" w:rsidP="003F5AF5">
      <w:pPr>
        <w:pStyle w:val="Bekezds1"/>
      </w:pPr>
      <w:bookmarkStart w:id="721" w:name="_Ref507604837"/>
      <w:r w:rsidRPr="00027589">
        <w:t xml:space="preserve">A bírálók a dolgozatot írásban értékelik. Ha a dolgozatot </w:t>
      </w:r>
      <w:r w:rsidR="43C24683" w:rsidRPr="00027589">
        <w:t xml:space="preserve">két bíráló értékeli, és közülük </w:t>
      </w:r>
      <w:r w:rsidRPr="00027589">
        <w:t>valamelyik bíráló nem fogadja el (azaz elégtelennek minősíti), a szakdolgozatot harmadik bírálónak kell kiadni. Amennyiben a dolgozatot egyik bíráló sem fogadta el, vagy a felkért harmadik bíráló is elégtelennek minősítette, úgy a hallgató záróvizsgára nem bocsátható. Harmadik bírálónak ki kell adni a dolgozatot akkor is, ha a bírálatok értékelésében kettőnél nagyobb érdemjegy eltérés van. Az oktatási egység a hallgatót az elégtelen érdemjegyről a záróvizsga megkezdése előtt legalább 5 munkanappal korábban értesíti.</w:t>
      </w:r>
      <w:bookmarkEnd w:id="721"/>
      <w:r w:rsidR="006949A9" w:rsidRPr="00027589">
        <w:rPr>
          <w:rStyle w:val="Lbjegyzet-hivatkozs"/>
        </w:rPr>
        <w:footnoteReference w:id="336"/>
      </w:r>
    </w:p>
    <w:p w14:paraId="6BE24ED9" w14:textId="77777777" w:rsidR="004A059B" w:rsidRPr="00027589" w:rsidRDefault="7F6E0A24" w:rsidP="003F5AF5">
      <w:pPr>
        <w:pStyle w:val="Bekezds1"/>
      </w:pPr>
      <w:r w:rsidRPr="00027589">
        <w:lastRenderedPageBreak/>
        <w:t>A hallgatónak új dolgozatot kell készítenie, ha a dolgozat minősítése vagy a védésre adott jegy elégtelen. Az új dolgozat témája az eredeti témával azonos, vagy attól eltérő is lehet. Az új témát a szakfelelős hagyja jóvá.</w:t>
      </w:r>
    </w:p>
    <w:p w14:paraId="10402CAC" w14:textId="175D285E" w:rsidR="00541524" w:rsidRPr="00027589" w:rsidRDefault="7F6E0A24" w:rsidP="003F5AF5">
      <w:pPr>
        <w:pStyle w:val="Bekezds1"/>
      </w:pPr>
      <w:r w:rsidRPr="00027589">
        <w:t>A dolgozat témavezetőjének oktatási egysége a záróvizsgát legalább 5 nappal megelőzően eljuttatja a hallgatónak a dolgozat bírálatát. A bírálat a TR-en keresztül is elküldhető.</w:t>
      </w:r>
    </w:p>
    <w:p w14:paraId="72AC5F1E" w14:textId="5CAE8016" w:rsidR="00590BB7" w:rsidRPr="00027589" w:rsidRDefault="7F6E0A24" w:rsidP="003F5AF5">
      <w:pPr>
        <w:pStyle w:val="Bekezds1"/>
      </w:pPr>
      <w:bookmarkStart w:id="722" w:name="_Ref503460771"/>
      <w:r w:rsidRPr="00027589">
        <w:t>A hallgató a záróvizsgán záróvizsga-bizottság előtt védi meg dolgozatát.</w:t>
      </w:r>
      <w:bookmarkEnd w:id="722"/>
    </w:p>
    <w:p w14:paraId="0BCB5D3C" w14:textId="3F9D4190" w:rsidR="00DC5974" w:rsidRPr="00027589" w:rsidRDefault="4C1716A4" w:rsidP="002F3136">
      <w:pPr>
        <w:pStyle w:val="Cmsor2"/>
      </w:pPr>
      <w:bookmarkStart w:id="723" w:name="_Toc484693959"/>
      <w:bookmarkStart w:id="724" w:name="_Ref503460882"/>
      <w:bookmarkStart w:id="725" w:name="_Ref503460914"/>
      <w:bookmarkStart w:id="726" w:name="_Ref507425335"/>
      <w:bookmarkStart w:id="727" w:name="_Ref507610892"/>
      <w:bookmarkStart w:id="728" w:name="_Ref507610948"/>
      <w:bookmarkStart w:id="729" w:name="_Ref517247653"/>
      <w:bookmarkStart w:id="730" w:name="_Toc517341156"/>
      <w:bookmarkStart w:id="731" w:name="_Toc43994990"/>
      <w:bookmarkStart w:id="732" w:name="_Toc77605602"/>
      <w:r w:rsidRPr="00027589">
        <w:t>A záróvizsga</w:t>
      </w:r>
      <w:bookmarkEnd w:id="714"/>
      <w:bookmarkEnd w:id="723"/>
      <w:bookmarkEnd w:id="724"/>
      <w:bookmarkEnd w:id="725"/>
      <w:bookmarkEnd w:id="726"/>
      <w:bookmarkEnd w:id="727"/>
      <w:bookmarkEnd w:id="728"/>
      <w:bookmarkEnd w:id="729"/>
      <w:bookmarkEnd w:id="730"/>
      <w:bookmarkEnd w:id="731"/>
      <w:bookmarkEnd w:id="732"/>
    </w:p>
    <w:p w14:paraId="13C48AAF" w14:textId="684C0D35" w:rsidR="00DC5974" w:rsidRPr="00027589" w:rsidRDefault="0076045F" w:rsidP="004D0632">
      <w:pPr>
        <w:pStyle w:val="Bekezds1"/>
      </w:pPr>
      <w:bookmarkStart w:id="733" w:name="_Ref503460886"/>
      <w:r w:rsidRPr="00027589">
        <w:rPr>
          <w:rStyle w:val="Lbjegyzet-hivatkozs"/>
        </w:rPr>
        <w:footnoteReference w:id="337"/>
      </w:r>
      <w:r w:rsidR="00DC5974" w:rsidRPr="00027589">
        <w:t xml:space="preserve"> A hallgató tanulmányait felsőoktatási szakképzésben, alap- és mesterképzésben, szakirányú továbbképzésben záróvizsgával fejezi be.</w:t>
      </w:r>
      <w:bookmarkEnd w:id="733"/>
    </w:p>
    <w:p w14:paraId="1A84EB60" w14:textId="403BF600" w:rsidR="00DC5974" w:rsidRPr="00027589" w:rsidRDefault="0076045F" w:rsidP="003F5AF5">
      <w:pPr>
        <w:pStyle w:val="Bekezds1"/>
      </w:pPr>
      <w:r w:rsidRPr="00027589">
        <w:rPr>
          <w:rStyle w:val="Lbjegyzet-hivatkozs"/>
        </w:rPr>
        <w:footnoteReference w:id="338"/>
      </w:r>
      <w:r w:rsidR="1FD63149" w:rsidRPr="00027589">
        <w:t xml:space="preserve"> A záróvizsga az oklevél megszerzéséhez szükséges ismeretek, készségek és képességek ellenőrzése és értékelése, amelynek során a hallgatónak arról is tanúságot kell tennie, hogy a tanult ismereteket alkalmazni tudja. A záróvizsga a tantervben meghatározottak szerint több részből – szakdolgozat vagy diplomamunka megvédéséből, további szóbeli, írásbeli, gyakorlati vizsgarészekből – állhat.</w:t>
      </w:r>
    </w:p>
    <w:p w14:paraId="10C7861B" w14:textId="68862F8C" w:rsidR="004A059B" w:rsidRPr="00027589" w:rsidRDefault="0076045F" w:rsidP="003F5AF5">
      <w:pPr>
        <w:pStyle w:val="Bekezds1"/>
      </w:pPr>
      <w:bookmarkStart w:id="734" w:name="_Ref517247674"/>
      <w:bookmarkStart w:id="735" w:name="_Ref507610894"/>
      <w:r w:rsidRPr="00027589">
        <w:rPr>
          <w:rStyle w:val="Lbjegyzet-hivatkozs"/>
        </w:rPr>
        <w:footnoteReference w:id="339"/>
      </w:r>
      <w:r w:rsidR="1FD63149" w:rsidRPr="00027589">
        <w:t xml:space="preserve"> A hallgató a végbizonyítvány megszerzését követően bocsátható záróvizsgára. A záróvizsga a végbizonyítvány megszerzését követő vizsgaidőszakban a hallgatói jogviszony keretében, majd a hallgatói jogviszony megszűnése után, két éven belül, bármelyik vizsgaidőszakban, az érvényes képzési követelmények szerint letehető. </w:t>
      </w:r>
      <w:r w:rsidR="4F81EFFC" w:rsidRPr="00027589">
        <w:t xml:space="preserve">A végbizonyítvány kiállításától számított második év eltelte után a záróvizsga letétele feltételhez köthető, melyről a szakvezető dönt. Ha a hallgató a végbizonyítvány megszerzését követő két év után tesz záróvizsgát, a teljesítendő új követelményekről a szakvezető dönt. </w:t>
      </w:r>
      <w:r w:rsidR="1FD63149" w:rsidRPr="00027589">
        <w:t xml:space="preserve">A hallgatói jogviszony megszűnését követő ötödik év eltelte után záróvizsga nem tehető. </w:t>
      </w:r>
      <w:r w:rsidR="7A9BFEED" w:rsidRPr="00027589">
        <w:t xml:space="preserve">Nem hallgatói jogviszonyban záróvizsga a </w:t>
      </w:r>
      <w:r w:rsidR="4F81EFFC" w:rsidRPr="00027589">
        <w:t xml:space="preserve">Szabályzat IV. fejezetében </w:t>
      </w:r>
      <w:r w:rsidR="7A9BFEED" w:rsidRPr="00027589">
        <w:t>előírt díjtétel befizetése mellett tehető.</w:t>
      </w:r>
      <w:bookmarkEnd w:id="734"/>
      <w:bookmarkEnd w:id="735"/>
    </w:p>
    <w:p w14:paraId="2A359D2E" w14:textId="7C02C188" w:rsidR="00DC5974" w:rsidRPr="00027589" w:rsidRDefault="0076045F" w:rsidP="003F5AF5">
      <w:pPr>
        <w:pStyle w:val="Bekezds1"/>
      </w:pPr>
      <w:r w:rsidRPr="00027589">
        <w:rPr>
          <w:rStyle w:val="Lbjegyzet-hivatkozs"/>
        </w:rPr>
        <w:footnoteReference w:id="340"/>
      </w:r>
      <w:r w:rsidR="1FD63149" w:rsidRPr="00027589">
        <w:t xml:space="preserve"> Nem bocsátható záróvizsgára az a hallgató, aki az Egyetem</w:t>
      </w:r>
      <w:r w:rsidR="4F81EFFC" w:rsidRPr="00027589">
        <w:t>m</w:t>
      </w:r>
      <w:r w:rsidR="5F8B9920" w:rsidRPr="00027589">
        <w:t>el</w:t>
      </w:r>
      <w:r w:rsidR="1FD63149" w:rsidRPr="00027589">
        <w:t xml:space="preserve"> szemben fennálló fizetési kötelezettségének nem tett eleget.</w:t>
      </w:r>
    </w:p>
    <w:p w14:paraId="65DBBA10" w14:textId="1E622ACD" w:rsidR="00DC5974" w:rsidRPr="00027589" w:rsidRDefault="0076045F" w:rsidP="003F5AF5">
      <w:pPr>
        <w:pStyle w:val="Bekezds1"/>
      </w:pPr>
      <w:r w:rsidRPr="00027589">
        <w:rPr>
          <w:rStyle w:val="Lbjegyzet-hivatkozs"/>
        </w:rPr>
        <w:footnoteReference w:id="341"/>
      </w:r>
      <w:r w:rsidR="66C17046" w:rsidRPr="00027589">
        <w:t xml:space="preserve"> </w:t>
      </w:r>
      <w:r w:rsidR="1FD63149" w:rsidRPr="00027589">
        <w:t>A záróvizsgát záróvizsga-bizottság előtt kell letenni, amelynek elnöke és legalább még két tagja van. A záróvizsga-bizottságot úgy kell összeállítani, hogy legalább egy tagja egyetemi vagy főiskolai tanár, illetve egyetemi vagy főiskolai docens legyen, továbbá legalább egy tagja ne álljon foglalkozt</w:t>
      </w:r>
      <w:r w:rsidR="7A9BFEED" w:rsidRPr="00027589">
        <w:t>atásra irányuló jogviszonyban az Egyetem</w:t>
      </w:r>
      <w:r w:rsidR="4F81EFFC" w:rsidRPr="00027589">
        <w:t>m</w:t>
      </w:r>
      <w:r w:rsidR="7A9BFEED" w:rsidRPr="00027589">
        <w:t>el</w:t>
      </w:r>
      <w:r w:rsidR="1FD63149" w:rsidRPr="00027589">
        <w:t xml:space="preserve"> vagy az Egyetem másik szakjának oktatója legyen. A záróvizsgáról jegyzőkönyvet kell vezetni</w:t>
      </w:r>
      <w:r w:rsidR="7A9BFEED" w:rsidRPr="00027589">
        <w:t xml:space="preserve"> </w:t>
      </w:r>
      <w:r w:rsidR="085D3ECE" w:rsidRPr="00027589">
        <w:t>a</w:t>
      </w:r>
      <w:r w:rsidR="7A9BFEED" w:rsidRPr="00027589">
        <w:t xml:space="preserve"> </w:t>
      </w:r>
      <w:r w:rsidR="00525C91" w:rsidRPr="00027589">
        <w:fldChar w:fldCharType="begin"/>
      </w:r>
      <w:r w:rsidR="00525C91" w:rsidRPr="00027589">
        <w:instrText xml:space="preserve"> REF _Ref503538724 \r \h </w:instrText>
      </w:r>
      <w:r w:rsidR="002E717A" w:rsidRPr="00027589">
        <w:instrText xml:space="preserve"> \* MERGEFORMAT </w:instrText>
      </w:r>
      <w:r w:rsidR="00525C91" w:rsidRPr="00027589">
        <w:fldChar w:fldCharType="separate"/>
      </w:r>
      <w:r w:rsidR="00382525" w:rsidRPr="00027589">
        <w:t xml:space="preserve">80. </w:t>
      </w:r>
      <w:proofErr w:type="gramStart"/>
      <w:r w:rsidR="00382525" w:rsidRPr="00027589">
        <w:t>§(</w:t>
      </w:r>
      <w:proofErr w:type="gramEnd"/>
      <w:r w:rsidR="00382525" w:rsidRPr="00027589">
        <w:t>1)</w:t>
      </w:r>
      <w:r w:rsidR="00525C91" w:rsidRPr="00027589">
        <w:fldChar w:fldCharType="end"/>
      </w:r>
      <w:r w:rsidR="3F9C1D0C" w:rsidRPr="00027589">
        <w:t>–</w:t>
      </w:r>
      <w:r w:rsidR="00525C91" w:rsidRPr="00027589">
        <w:fldChar w:fldCharType="begin"/>
      </w:r>
      <w:r w:rsidR="00525C91" w:rsidRPr="00027589">
        <w:instrText xml:space="preserve"> REF _Ref503538727 \r \h </w:instrText>
      </w:r>
      <w:r w:rsidR="002E717A" w:rsidRPr="00027589">
        <w:instrText xml:space="preserve"> \* MERGEFORMAT </w:instrText>
      </w:r>
      <w:r w:rsidR="00525C91" w:rsidRPr="00027589">
        <w:fldChar w:fldCharType="separate"/>
      </w:r>
      <w:r w:rsidR="00382525" w:rsidRPr="00027589">
        <w:t>80. §(5)</w:t>
      </w:r>
      <w:r w:rsidR="00525C91" w:rsidRPr="00027589">
        <w:fldChar w:fldCharType="end"/>
      </w:r>
      <w:r w:rsidR="085D3ECE" w:rsidRPr="00027589">
        <w:t xml:space="preserve"> bekezdései szerint</w:t>
      </w:r>
      <w:r w:rsidR="1FD63149" w:rsidRPr="00027589">
        <w:t>.</w:t>
      </w:r>
    </w:p>
    <w:p w14:paraId="72C3E128" w14:textId="61A0F277" w:rsidR="004A059B" w:rsidRPr="00027589" w:rsidRDefault="570029C0" w:rsidP="003F5AF5">
      <w:pPr>
        <w:pStyle w:val="Bekezds1"/>
      </w:pPr>
      <w:bookmarkStart w:id="736" w:name="_Ref503460911"/>
      <w:r w:rsidRPr="00027589">
        <w:t xml:space="preserve">A záróvizsgára bocsátás feltétele a végbizonyítvány (abszolutórium) </w:t>
      </w:r>
      <w:r w:rsidR="776F7005" w:rsidRPr="00027589">
        <w:t xml:space="preserve">megszerzése </w:t>
      </w:r>
      <w:r w:rsidR="24586B01" w:rsidRPr="00027589">
        <w:t xml:space="preserve">a </w:t>
      </w:r>
      <w:r w:rsidR="00590BB7" w:rsidRPr="00027589">
        <w:fldChar w:fldCharType="begin"/>
      </w:r>
      <w:r w:rsidR="00590BB7" w:rsidRPr="00027589">
        <w:instrText xml:space="preserve"> REF _Ref506886525 \r \h  \* MERGEFORMAT </w:instrText>
      </w:r>
      <w:r w:rsidR="00590BB7" w:rsidRPr="00027589">
        <w:fldChar w:fldCharType="separate"/>
      </w:r>
      <w:r w:rsidR="00382525" w:rsidRPr="00027589">
        <w:t xml:space="preserve">68. </w:t>
      </w:r>
      <w:proofErr w:type="gramStart"/>
      <w:r w:rsidR="00382525" w:rsidRPr="00027589">
        <w:t>§(</w:t>
      </w:r>
      <w:proofErr w:type="gramEnd"/>
      <w:r w:rsidR="00382525" w:rsidRPr="00027589">
        <w:t>6)</w:t>
      </w:r>
      <w:r w:rsidR="00590BB7" w:rsidRPr="00027589">
        <w:fldChar w:fldCharType="end"/>
      </w:r>
      <w:r w:rsidR="24586B01" w:rsidRPr="00027589">
        <w:t xml:space="preserve"> bekezdésében megadott határidőig</w:t>
      </w:r>
      <w:r w:rsidR="776F7005" w:rsidRPr="00027589">
        <w:t xml:space="preserve">, valamint a </w:t>
      </w:r>
      <w:r w:rsidRPr="00027589">
        <w:t xml:space="preserve">dolgozat </w:t>
      </w:r>
      <w:r w:rsidR="6B4E650A" w:rsidRPr="00027589">
        <w:t xml:space="preserve">beadása és </w:t>
      </w:r>
      <w:r w:rsidRPr="00027589">
        <w:t>elfogadása</w:t>
      </w:r>
      <w:r w:rsidR="6427FF14" w:rsidRPr="00027589">
        <w:t xml:space="preserve"> </w:t>
      </w:r>
      <w:r w:rsidR="5188838F" w:rsidRPr="00027589">
        <w:t>(azaz legalább két</w:t>
      </w:r>
      <w:r w:rsidR="23657CDF" w:rsidRPr="00027589">
        <w:t xml:space="preserve"> elégtelennél jobb bírálat megléte</w:t>
      </w:r>
      <w:r w:rsidR="2F57E3D6" w:rsidRPr="00027589">
        <w:t xml:space="preserve">, lásd a </w:t>
      </w:r>
      <w:r w:rsidR="00590BB7" w:rsidRPr="00027589">
        <w:fldChar w:fldCharType="begin"/>
      </w:r>
      <w:r w:rsidR="00590BB7" w:rsidRPr="00027589">
        <w:instrText xml:space="preserve"> REF _Ref507604837 \r \h  \* MERGEFORMAT </w:instrText>
      </w:r>
      <w:r w:rsidR="00590BB7" w:rsidRPr="00027589">
        <w:fldChar w:fldCharType="separate"/>
      </w:r>
      <w:r w:rsidR="00382525" w:rsidRPr="00027589">
        <w:t>69. §(11)</w:t>
      </w:r>
      <w:r w:rsidR="00590BB7" w:rsidRPr="00027589">
        <w:fldChar w:fldCharType="end"/>
      </w:r>
      <w:r w:rsidR="2F57E3D6" w:rsidRPr="00027589">
        <w:t xml:space="preserve"> bekezdését</w:t>
      </w:r>
      <w:r w:rsidR="23657CDF" w:rsidRPr="00027589">
        <w:t>)</w:t>
      </w:r>
      <w:r w:rsidRPr="00027589">
        <w:t xml:space="preserve">. A részletes feltételeket </w:t>
      </w:r>
      <w:r w:rsidR="6B4E650A" w:rsidRPr="00027589">
        <w:t xml:space="preserve">a </w:t>
      </w:r>
      <w:r w:rsidRPr="00027589">
        <w:t>szako</w:t>
      </w:r>
      <w:r w:rsidR="6B4E650A" w:rsidRPr="00027589">
        <w:t>k</w:t>
      </w:r>
      <w:r w:rsidRPr="00027589">
        <w:t xml:space="preserve"> </w:t>
      </w:r>
      <w:r w:rsidR="6B4E650A" w:rsidRPr="00027589">
        <w:t>tanterve</w:t>
      </w:r>
      <w:r w:rsidR="6411E770" w:rsidRPr="00027589">
        <w:t>i</w:t>
      </w:r>
      <w:r w:rsidRPr="00027589">
        <w:t xml:space="preserve"> határozzák meg</w:t>
      </w:r>
      <w:r w:rsidR="6B4E650A" w:rsidRPr="00027589">
        <w:t>.</w:t>
      </w:r>
      <w:bookmarkEnd w:id="736"/>
    </w:p>
    <w:p w14:paraId="587F9CC1" w14:textId="26C1F6F5" w:rsidR="00590BB7" w:rsidRPr="00027589" w:rsidRDefault="570029C0" w:rsidP="003F5AF5">
      <w:pPr>
        <w:pStyle w:val="Bekezds1"/>
      </w:pPr>
      <w:bookmarkStart w:id="737" w:name="_Ref503460923"/>
      <w:r w:rsidRPr="00027589">
        <w:t xml:space="preserve">A hallgatónak a </w:t>
      </w:r>
      <w:r w:rsidR="6B4E650A" w:rsidRPr="00027589">
        <w:t>TR-</w:t>
      </w:r>
      <w:r w:rsidRPr="00027589">
        <w:t>ben kell a záróvizsgára bejelentkezni. A</w:t>
      </w:r>
      <w:r w:rsidR="1864F177" w:rsidRPr="00027589">
        <w:t>z</w:t>
      </w:r>
      <w:r w:rsidRPr="00027589">
        <w:t xml:space="preserve"> </w:t>
      </w:r>
      <w:r w:rsidR="00A12214" w:rsidRPr="00027589">
        <w:t>OK</w:t>
      </w:r>
      <w:r w:rsidR="6B4E650A" w:rsidRPr="00027589">
        <w:t xml:space="preserve"> </w:t>
      </w:r>
      <w:r w:rsidRPr="00027589">
        <w:t>a záróvizsgával kapcsolatos teendőkről és határidőkről, a záróvizsga időpontjáról a hallgatót előzetesen értesíti.</w:t>
      </w:r>
      <w:bookmarkEnd w:id="737"/>
      <w:r w:rsidRPr="00027589">
        <w:t xml:space="preserve"> </w:t>
      </w:r>
      <w:r w:rsidR="2259F5F8" w:rsidRPr="00027589">
        <w:t>A záróvizsgár</w:t>
      </w:r>
      <w:r w:rsidR="09D4D035" w:rsidRPr="00027589">
        <w:t>a való jelentkezés</w:t>
      </w:r>
      <w:r w:rsidR="2259F5F8" w:rsidRPr="00027589">
        <w:t xml:space="preserve"> határidejét a </w:t>
      </w:r>
      <w:r w:rsidR="2E956B63" w:rsidRPr="00027589">
        <w:t xml:space="preserve">Szabályzat </w:t>
      </w:r>
      <w:r w:rsidR="00590BB7" w:rsidRPr="00027589">
        <w:fldChar w:fldCharType="begin"/>
      </w:r>
      <w:r w:rsidR="00590BB7" w:rsidRPr="00027589">
        <w:instrText xml:space="preserve"> REF _Ref507441581 \r \h  \* MERGEFORMAT </w:instrText>
      </w:r>
      <w:r w:rsidR="00590BB7" w:rsidRPr="00027589">
        <w:fldChar w:fldCharType="separate"/>
      </w:r>
      <w:r w:rsidR="00382525" w:rsidRPr="00027589">
        <w:t xml:space="preserve">55. </w:t>
      </w:r>
      <w:proofErr w:type="gramStart"/>
      <w:r w:rsidR="00382525" w:rsidRPr="00027589">
        <w:t>§(</w:t>
      </w:r>
      <w:proofErr w:type="gramEnd"/>
      <w:r w:rsidR="00382525" w:rsidRPr="00027589">
        <w:t>1)</w:t>
      </w:r>
      <w:r w:rsidR="00590BB7" w:rsidRPr="00027589">
        <w:fldChar w:fldCharType="end"/>
      </w:r>
      <w:r w:rsidR="2E956B63" w:rsidRPr="00027589">
        <w:t xml:space="preserve"> bekezdésében meghatározott </w:t>
      </w:r>
      <w:r w:rsidR="2259F5F8" w:rsidRPr="00027589">
        <w:t>tanév időbeosztásához kötődő kari kiegészítésben kell meghatározni.</w:t>
      </w:r>
    </w:p>
    <w:p w14:paraId="63D44884" w14:textId="7A2BC9E6" w:rsidR="004A059B" w:rsidRPr="00027589" w:rsidRDefault="570029C0" w:rsidP="003F5AF5">
      <w:pPr>
        <w:pStyle w:val="Bekezds1"/>
      </w:pPr>
      <w:r w:rsidRPr="00027589">
        <w:lastRenderedPageBreak/>
        <w:t xml:space="preserve">Záróvizsga a Szenátus által </w:t>
      </w:r>
      <w:r w:rsidR="719F31BA" w:rsidRPr="00027589">
        <w:t>a</w:t>
      </w:r>
      <w:r w:rsidR="2E15FDC7" w:rsidRPr="00027589">
        <w:t>z</w:t>
      </w:r>
      <w:r w:rsidR="719F31BA" w:rsidRPr="00027589">
        <w:t xml:space="preserve"> </w:t>
      </w:r>
      <w:r w:rsidR="00590BB7" w:rsidRPr="00027589">
        <w:fldChar w:fldCharType="begin"/>
      </w:r>
      <w:r w:rsidR="00590BB7" w:rsidRPr="00027589">
        <w:instrText xml:space="preserve"> REF _Ref503538822 \r \h  \* MERGEFORMAT </w:instrText>
      </w:r>
      <w:r w:rsidR="00590BB7" w:rsidRPr="00027589">
        <w:fldChar w:fldCharType="separate"/>
      </w:r>
      <w:r w:rsidR="00382525" w:rsidRPr="00027589">
        <w:t xml:space="preserve">55. </w:t>
      </w:r>
      <w:proofErr w:type="gramStart"/>
      <w:r w:rsidR="00382525" w:rsidRPr="00027589">
        <w:t>§(</w:t>
      </w:r>
      <w:proofErr w:type="gramEnd"/>
      <w:r w:rsidR="00382525" w:rsidRPr="00027589">
        <w:t>1)</w:t>
      </w:r>
      <w:r w:rsidR="00590BB7" w:rsidRPr="00027589">
        <w:fldChar w:fldCharType="end"/>
      </w:r>
      <w:r w:rsidR="2E956B63" w:rsidRPr="00027589">
        <w:t xml:space="preserve"> bekezdésben a </w:t>
      </w:r>
      <w:r w:rsidR="719F31BA" w:rsidRPr="00027589">
        <w:t xml:space="preserve">tanév rendjének részeként </w:t>
      </w:r>
      <w:r w:rsidRPr="00027589">
        <w:t>meghatározott záróvizsga-időszakban tehető</w:t>
      </w:r>
      <w:r w:rsidR="3F9C1D0C" w:rsidRPr="00027589">
        <w:t>.</w:t>
      </w:r>
    </w:p>
    <w:p w14:paraId="1B320C5F" w14:textId="67C0994F" w:rsidR="00C5691A" w:rsidRPr="00027589" w:rsidRDefault="3A286F83" w:rsidP="003F5AF5">
      <w:pPr>
        <w:pStyle w:val="Bekezds1"/>
      </w:pPr>
      <w:bookmarkStart w:id="738" w:name="_Ref516120766"/>
      <w:r w:rsidRPr="00027589">
        <w:t>A záróvizsga kötelező része a képzést lezáró dolgozat (záró-, szak- vagy diplomadolgozat) megvédése, amely magában foglalja az eredmények bemutatását és az arra épülő szakmai vitát. A záróvizsga részeként továbbá komplex szóbeli vizsga is szervezhető. A záróvizsga részeit és eredményének kiszámítását a tanterv határozza meg.</w:t>
      </w:r>
      <w:bookmarkEnd w:id="738"/>
    </w:p>
    <w:p w14:paraId="09D20A2D" w14:textId="77777777" w:rsidR="004A059B" w:rsidRPr="00027589" w:rsidRDefault="7F6E0A24" w:rsidP="003F5AF5">
      <w:pPr>
        <w:pStyle w:val="Bekezds1"/>
      </w:pPr>
      <w:r w:rsidRPr="00027589">
        <w:t>A bizottságban a szakdolgozat témavezetőjének vagy a témát kiíró oktatási egység egy másik oktatójának helyet kell biztosítani besorolásától függetlenül.</w:t>
      </w:r>
    </w:p>
    <w:p w14:paraId="4EB20BBC" w14:textId="538F3716" w:rsidR="004A059B" w:rsidRPr="00027589" w:rsidRDefault="7F6E0A24" w:rsidP="003F5AF5">
      <w:pPr>
        <w:pStyle w:val="Bekezds1"/>
      </w:pPr>
      <w:r w:rsidRPr="00027589">
        <w:t>A jelölt teljesítményét a bizottság tagjai osztályozzák, majd zárt ülésen – vita esetén szavazással – megállapítják az érdemjegyet. Szavazategyenlőség esetén az elnök szavazata dönt.</w:t>
      </w:r>
    </w:p>
    <w:p w14:paraId="0B9044FF" w14:textId="2DB611CD" w:rsidR="007319E3" w:rsidRPr="00027589" w:rsidRDefault="7F6E0A24" w:rsidP="003F5AF5">
      <w:pPr>
        <w:pStyle w:val="Bekezds1"/>
      </w:pPr>
      <w:r w:rsidRPr="00027589">
        <w:t>A záróvizsga-jegyzőkönyvet a bizottság minden tagjának alá kell írni. A jegyzőkönyvet a</w:t>
      </w:r>
      <w:r w:rsidR="1864F177" w:rsidRPr="00027589">
        <w:t>z</w:t>
      </w:r>
      <w:r w:rsidRPr="00027589">
        <w:t xml:space="preserve"> </w:t>
      </w:r>
      <w:r w:rsidR="00A12214" w:rsidRPr="00027589">
        <w:t>OK</w:t>
      </w:r>
      <w:r w:rsidRPr="00027589">
        <w:t>-nak a záróvizsgát követő munkanapon kell leadni.</w:t>
      </w:r>
    </w:p>
    <w:p w14:paraId="7E34BEBC" w14:textId="1A51ED8E" w:rsidR="007170C5" w:rsidRPr="00027589" w:rsidRDefault="7F6E0A24" w:rsidP="003F5AF5">
      <w:pPr>
        <w:pStyle w:val="Bekezds1"/>
      </w:pPr>
      <w:bookmarkStart w:id="739" w:name="_Ref503460941"/>
      <w:r w:rsidRPr="00027589">
        <w:t>A záróvizsga eredményét a záróvizsga-bizottság elnöke az egyes vizsganapokon a vizsgáztatás befejezését követően hirdeti ki. A hallgató kérésére az eredményt a záróvizsgán részt vett többi hallgató távollétében kell közölni.</w:t>
      </w:r>
      <w:bookmarkEnd w:id="739"/>
    </w:p>
    <w:p w14:paraId="48861B92" w14:textId="055BF6C5" w:rsidR="007170C5" w:rsidRPr="00027589" w:rsidRDefault="6577EEE7" w:rsidP="003F5AF5">
      <w:pPr>
        <w:pStyle w:val="Bekezds1"/>
      </w:pPr>
      <w:r w:rsidRPr="00027589">
        <w:t>Amennyiben a hallgató sikeres záróvizsgáját javítani kívánja, ezt a szándékát az eredményhirde</w:t>
      </w:r>
      <w:r w:rsidR="00F33535" w:rsidRPr="00027589">
        <w:softHyphen/>
      </w:r>
      <w:r w:rsidRPr="00027589">
        <w:t>téskor vagy a záróvizsgát követő munkanapon a</w:t>
      </w:r>
      <w:r w:rsidR="1864F177" w:rsidRPr="00027589">
        <w:t>z</w:t>
      </w:r>
      <w:r w:rsidRPr="00027589">
        <w:t xml:space="preserve"> </w:t>
      </w:r>
      <w:r w:rsidR="00A12214" w:rsidRPr="00027589">
        <w:t>OK</w:t>
      </w:r>
      <w:r w:rsidRPr="00027589">
        <w:t xml:space="preserve">-n jeleznie kell, és ezt a tényt a záróvizsga-jegyzőkönyvbe be kell vezetni. Ezzel egyidejűleg a </w:t>
      </w:r>
      <w:r w:rsidR="1A5729AB" w:rsidRPr="00027589">
        <w:t>teljes</w:t>
      </w:r>
      <w:r w:rsidR="00B625B9" w:rsidRPr="00027589">
        <w:rPr>
          <w:rStyle w:val="Lbjegyzet-hivatkozs"/>
        </w:rPr>
        <w:footnoteReference w:id="342"/>
      </w:r>
      <w:r w:rsidRPr="00027589">
        <w:t xml:space="preserve"> letett záróvizsga érvényét veszti.</w:t>
      </w:r>
    </w:p>
    <w:p w14:paraId="077B0B2E" w14:textId="6BA10E24" w:rsidR="0091226A" w:rsidRPr="00027589" w:rsidRDefault="7F6E0A24" w:rsidP="003F5AF5">
      <w:pPr>
        <w:pStyle w:val="Bekezds1"/>
      </w:pPr>
      <w:r w:rsidRPr="00027589">
        <w:t>Több részből álló záróvizsga esetén sikertelen a záróvizsga, ha annak bármelyik része elégtelen, vagy ha a hallgató annak bármelyik részén nem jelenik meg. Javító záróvizsgát a hallgatónak csak az elégtelen vagy nem teljesített eredményű részből kell tennie.</w:t>
      </w:r>
    </w:p>
    <w:p w14:paraId="34CEC3F2" w14:textId="6F848486" w:rsidR="007170C5" w:rsidRPr="00027589" w:rsidRDefault="7F6E0A24" w:rsidP="003F5AF5">
      <w:pPr>
        <w:pStyle w:val="Bekezds1"/>
      </w:pPr>
      <w:r w:rsidRPr="00027589">
        <w:t>Ismételt és javító záróvizsga a következő záróvizsga-időszakban tehető.</w:t>
      </w:r>
    </w:p>
    <w:p w14:paraId="4B88C026" w14:textId="77777777" w:rsidR="00D43789" w:rsidRPr="00027589" w:rsidRDefault="00D43789" w:rsidP="002E717A">
      <w:pPr>
        <w:suppressAutoHyphens w:val="0"/>
        <w:spacing w:after="160" w:line="259" w:lineRule="auto"/>
        <w:jc w:val="left"/>
        <w:rPr>
          <w:rFonts w:ascii="Arial" w:hAnsi="Arial" w:cs="Arial"/>
          <w:bCs/>
          <w:kern w:val="32"/>
          <w:sz w:val="20"/>
          <w:szCs w:val="20"/>
        </w:rPr>
      </w:pPr>
      <w:bookmarkStart w:id="740" w:name="_Toc424248169"/>
      <w:bookmarkStart w:id="741" w:name="_Toc484693960"/>
      <w:r w:rsidRPr="00027589">
        <w:br w:type="page"/>
      </w:r>
    </w:p>
    <w:p w14:paraId="7B68BB25" w14:textId="761FDB9B" w:rsidR="005D45FA" w:rsidRPr="00027589" w:rsidRDefault="4C1716A4" w:rsidP="002E717A">
      <w:pPr>
        <w:pStyle w:val="Cmsor1"/>
      </w:pPr>
      <w:bookmarkStart w:id="742" w:name="_Toc517341157"/>
      <w:bookmarkStart w:id="743" w:name="_Toc43994991"/>
      <w:bookmarkStart w:id="744" w:name="_Toc77605603"/>
      <w:r w:rsidRPr="00027589">
        <w:lastRenderedPageBreak/>
        <w:t>A TANULMÁNYI ADATOK NYILVÁNTARTÁSÁNAK SZABÁLYOZÁSA ÉS A KÉPZÉSSEL KAPCSOLATOS IRATOKRA VONATKOZÓ RENDELKEZÉSEK</w:t>
      </w:r>
      <w:bookmarkEnd w:id="740"/>
      <w:bookmarkEnd w:id="741"/>
      <w:bookmarkEnd w:id="742"/>
      <w:bookmarkEnd w:id="743"/>
      <w:bookmarkEnd w:id="744"/>
    </w:p>
    <w:p w14:paraId="7BE081AF" w14:textId="1DA8B3B8" w:rsidR="005D45FA" w:rsidRPr="00027589" w:rsidRDefault="4C1716A4" w:rsidP="002F3136">
      <w:pPr>
        <w:pStyle w:val="Cmsor2"/>
      </w:pPr>
      <w:bookmarkStart w:id="745" w:name="_Toc424248170"/>
      <w:bookmarkStart w:id="746" w:name="_Toc484693961"/>
      <w:bookmarkStart w:id="747" w:name="_Toc517341158"/>
      <w:bookmarkStart w:id="748" w:name="_Toc43994992"/>
      <w:bookmarkStart w:id="749" w:name="_Toc77605604"/>
      <w:r w:rsidRPr="00027589">
        <w:t>A nyilvántartással kapcsolatos általános szabályok</w:t>
      </w:r>
      <w:bookmarkEnd w:id="745"/>
      <w:bookmarkEnd w:id="746"/>
      <w:bookmarkEnd w:id="747"/>
      <w:bookmarkEnd w:id="748"/>
      <w:bookmarkEnd w:id="749"/>
    </w:p>
    <w:p w14:paraId="1720D4B0" w14:textId="5A17D58A" w:rsidR="004538DB" w:rsidRPr="00027589" w:rsidRDefault="00621BD7" w:rsidP="004D0632">
      <w:pPr>
        <w:pStyle w:val="Bekezds1"/>
      </w:pPr>
      <w:r w:rsidRPr="00027589">
        <w:rPr>
          <w:rStyle w:val="Lbjegyzet-hivatkozs"/>
        </w:rPr>
        <w:footnoteReference w:id="343"/>
      </w:r>
      <w:r w:rsidR="000151B3" w:rsidRPr="00027589">
        <w:t xml:space="preserve"> Az Egyetem</w:t>
      </w:r>
      <w:r w:rsidR="005D45FA" w:rsidRPr="00027589">
        <w:t xml:space="preserve"> a hallgatói, a vendéghallgatói, valamint a részismeretek megszerzése céljából létesített hallgatói jogviszony keretében folytatott tanulmányok kreditekben mért teljesítéséről nyilvántartást vezet. A </w:t>
      </w:r>
      <w:r w:rsidRPr="00027589">
        <w:t>jogszabályok előírása</w:t>
      </w:r>
      <w:r w:rsidR="001A5F22" w:rsidRPr="00027589">
        <w:t>i</w:t>
      </w:r>
      <w:r w:rsidRPr="00027589">
        <w:t xml:space="preserve"> </w:t>
      </w:r>
      <w:r w:rsidR="005D45FA" w:rsidRPr="00027589">
        <w:t>alapján nyilvántartott adatok:</w:t>
      </w:r>
    </w:p>
    <w:p w14:paraId="7A3477D7" w14:textId="77777777" w:rsidR="004538DB" w:rsidRPr="00027589" w:rsidRDefault="4C1716A4" w:rsidP="002F0CAE">
      <w:pPr>
        <w:pStyle w:val="Lista1"/>
      </w:pPr>
      <w:r w:rsidRPr="00027589">
        <w:t>a képzésben részt vevő hallgató költségviselési formája;</w:t>
      </w:r>
    </w:p>
    <w:p w14:paraId="0BB2BAE5" w14:textId="77777777" w:rsidR="004538DB" w:rsidRPr="00027589" w:rsidRDefault="4C1716A4" w:rsidP="002F0CAE">
      <w:pPr>
        <w:pStyle w:val="Lista1"/>
      </w:pPr>
      <w:r w:rsidRPr="00027589">
        <w:t>a képzés jellemzői: a szak, a felsőoktatási szakképzés, a szakképzettség megnevezése, a képzési ciklus, a képzésért felelős szervezeti egység, a képzés munkarendjének, nyelvének, helyének, a választott szakiránynak a megjelölése;</w:t>
      </w:r>
    </w:p>
    <w:p w14:paraId="0AA83258" w14:textId="77777777" w:rsidR="004538DB" w:rsidRPr="00027589" w:rsidRDefault="4C1716A4" w:rsidP="002F0CAE">
      <w:pPr>
        <w:pStyle w:val="Lista1"/>
      </w:pPr>
      <w:r w:rsidRPr="00027589">
        <w:t>a hallgató által egyéni tanrendjében felvett tantárgyakra vonatkozó adatok: a tantárgy neve, kódja, kreditértéke, tanóra száma, a tantárgyfelelős neve, a tantárgy oktatójának neve, a tantárgy kötelező, kötelezően választható vagy szabadon választható minősége;</w:t>
      </w:r>
    </w:p>
    <w:p w14:paraId="25F72028" w14:textId="77777777" w:rsidR="004538DB" w:rsidRPr="00027589" w:rsidRDefault="4C1716A4" w:rsidP="002F0CAE">
      <w:pPr>
        <w:pStyle w:val="Lista1"/>
      </w:pPr>
      <w:r w:rsidRPr="00027589">
        <w:t>adott tantárgy, tantervi egység felvételére és teljesítésére vonatkozó további adatok: hányadik tantárgyfelvétel, hányadik vizsgakísérlet az adott félévben és a tantárgy összes felvételét figyelembe véve, félévközi jeggyel záruló tárgynál a tantárgyfelvétel száma, illetve az érdemjegy megszerzésére irányuló kísérletek száma, a követelmények teljesítése alapján kapott érdemjegy és kreditérték, a vizsga érdemjegye, időpontja;</w:t>
      </w:r>
    </w:p>
    <w:p w14:paraId="34B82CFA" w14:textId="77777777" w:rsidR="004538DB" w:rsidRPr="00027589" w:rsidRDefault="4C1716A4" w:rsidP="002F0CAE">
      <w:pPr>
        <w:pStyle w:val="Lista1"/>
      </w:pPr>
      <w:r w:rsidRPr="00027589">
        <w:t>az egyéni tantervben adott félévre felvett tantárgyak, tantervi egységek neve, kreditértéke, a felvett tárgyak összegezett kreditértéke; az adott félévben teljesített tárgyak, tantervi egységek összegezett kreditértéke, kreditindex;</w:t>
      </w:r>
    </w:p>
    <w:p w14:paraId="164C310F" w14:textId="77777777" w:rsidR="004538DB" w:rsidRPr="00027589" w:rsidRDefault="4C1716A4" w:rsidP="002F0CAE">
      <w:pPr>
        <w:pStyle w:val="Lista1"/>
      </w:pPr>
      <w:r w:rsidRPr="00027589">
        <w:t>az adott képzési időszakban megszerzett összes kredit, a tanulmányok addigi teljes időtartamára számított halmozott, súlyozott tanulmányi átlag; az adott félévben teljesített és az adott félévre az egyéni tanrendben felvett kreditek aránya; a félévre vonatkozó korrigált kreditindex;</w:t>
      </w:r>
    </w:p>
    <w:p w14:paraId="0D052D1D" w14:textId="484BBF26" w:rsidR="004538DB" w:rsidRPr="00027589" w:rsidRDefault="4C1716A4" w:rsidP="002F0CAE">
      <w:pPr>
        <w:pStyle w:val="Lista1"/>
      </w:pPr>
      <w:r w:rsidRPr="00027589">
        <w:t>a tanulmányok során az adott félév befejezéséig igénybe vett aktív és passzív félévek száma; adott időszakra előírt minimálisan összegyűjtendő kreditek teljesítésére vonatkozó információk;</w:t>
      </w:r>
    </w:p>
    <w:p w14:paraId="33CEC63A" w14:textId="77777777" w:rsidR="004538DB" w:rsidRPr="00027589" w:rsidRDefault="4C1716A4" w:rsidP="002F0CAE">
      <w:pPr>
        <w:pStyle w:val="Lista1"/>
      </w:pPr>
      <w:r w:rsidRPr="00027589">
        <w:t>külföldi részképzés esetén az adott félévre vonatkozóan a részképzés helye, összes, adott képzésbe beszámítható kreditek száma;</w:t>
      </w:r>
    </w:p>
    <w:p w14:paraId="2051DCE4" w14:textId="77777777" w:rsidR="004538DB" w:rsidRPr="00027589" w:rsidRDefault="4C1716A4" w:rsidP="002F0CAE">
      <w:pPr>
        <w:pStyle w:val="Lista1"/>
      </w:pPr>
      <w:r w:rsidRPr="00027589">
        <w:t>a képzés ajánlott tanterve szerint elszámolható, szabadon választott kreditkeret; a hallgató által adott félév befejezéséig a szabadon választható tárgyak felvételével már teljesített és még teljesítendő kreditek száma;</w:t>
      </w:r>
    </w:p>
    <w:p w14:paraId="055EB3B3" w14:textId="77777777" w:rsidR="004538DB" w:rsidRPr="00027589" w:rsidRDefault="4C1716A4" w:rsidP="002F0CAE">
      <w:pPr>
        <w:pStyle w:val="Lista1"/>
      </w:pPr>
      <w:r w:rsidRPr="00027589">
        <w:t>a korábbi, illetve a párhuzamos, a vendéghallgatói tanulmányok vagy munka- és egyéb tapasztalat alapján elismert tantárgyak, tantervi egységek, azok kreditértékei;</w:t>
      </w:r>
    </w:p>
    <w:p w14:paraId="6BF95DCA" w14:textId="77777777" w:rsidR="004538DB" w:rsidRPr="00027589" w:rsidRDefault="4C1716A4" w:rsidP="002F0CAE">
      <w:pPr>
        <w:pStyle w:val="Lista1"/>
      </w:pPr>
      <w:r w:rsidRPr="00027589">
        <w:t>a szakmai gyakorlat időtartama, a teljesítés időpontja, kreditértéke és érdemjegye;</w:t>
      </w:r>
    </w:p>
    <w:p w14:paraId="243BEF6B" w14:textId="77777777" w:rsidR="004538DB" w:rsidRPr="00027589" w:rsidRDefault="4C1716A4" w:rsidP="002F0CAE">
      <w:pPr>
        <w:pStyle w:val="Lista1"/>
      </w:pPr>
      <w:r w:rsidRPr="00027589">
        <w:t>a nyelvi követelmények teljesítésének ténye;</w:t>
      </w:r>
    </w:p>
    <w:p w14:paraId="2BCE6D8F" w14:textId="77777777" w:rsidR="004538DB" w:rsidRPr="00027589" w:rsidRDefault="4C1716A4" w:rsidP="002F0CAE">
      <w:pPr>
        <w:pStyle w:val="Lista1"/>
      </w:pPr>
      <w:r w:rsidRPr="00027589">
        <w:t>a képzési és kimeneti követelményben meghatározott egyéb kritérium-feltételek teljesítése; valamint</w:t>
      </w:r>
    </w:p>
    <w:p w14:paraId="7A5D94DC" w14:textId="2E130C5F" w:rsidR="005D45FA" w:rsidRPr="00027589" w:rsidRDefault="4C1716A4" w:rsidP="002F0CAE">
      <w:pPr>
        <w:pStyle w:val="Lista1"/>
      </w:pPr>
      <w:r w:rsidRPr="00027589">
        <w:lastRenderedPageBreak/>
        <w:t>a szakdolgozat, diplomamunka érdemjegye, a záróvizsga tárgyai, érdemjegyei, a záróvizsga minősítése (érdemjegye), ha a záróvizsga és az oklevél minősítése eltérő, az oklevél minősítése, továbbá az oklevél kiadásának időpontja.</w:t>
      </w:r>
    </w:p>
    <w:p w14:paraId="7DB5B704" w14:textId="77777777" w:rsidR="004A059B" w:rsidRPr="00027589" w:rsidRDefault="7F6E0A24" w:rsidP="003F5AF5">
      <w:pPr>
        <w:pStyle w:val="Bekezds1"/>
      </w:pPr>
      <w:r w:rsidRPr="00027589">
        <w:t>A tanulmányi nyilvántartás célja a jogszabályban előírt adatok pontos és teljes körű kezelése, amely alapjául szolgál a kötelező adatszolgáltatásnak. A hallgatói nyilvántartás a TR-ben elektronikusan történik.</w:t>
      </w:r>
    </w:p>
    <w:p w14:paraId="60AB87E4" w14:textId="15F5471C" w:rsidR="005D45FA" w:rsidRPr="00027589" w:rsidRDefault="7F6E0A24" w:rsidP="003F5AF5">
      <w:pPr>
        <w:pStyle w:val="Bekezds1"/>
      </w:pPr>
      <w:r w:rsidRPr="00027589">
        <w:t>Minden felhasználó, aki hozzáfér a TR-ben kezelt adatokhoz, köteles betartani az adatvédelemre vonatkozó jogszabályokat és egyetemi szabályzatokat.</w:t>
      </w:r>
    </w:p>
    <w:p w14:paraId="2F8923C0" w14:textId="47F20C98" w:rsidR="005D45FA" w:rsidRPr="00027589" w:rsidRDefault="7F6E0A24" w:rsidP="003F5AF5">
      <w:pPr>
        <w:pStyle w:val="Bekezds1"/>
      </w:pPr>
      <w:r w:rsidRPr="00027589">
        <w:t>Minden felhasználó kötelezett a TR-ben a valóságnak megfelelő adatközlésre.</w:t>
      </w:r>
    </w:p>
    <w:p w14:paraId="3B2D4222" w14:textId="77777777" w:rsidR="005D45FA" w:rsidRPr="00027589" w:rsidRDefault="7F6E0A24" w:rsidP="003F5AF5">
      <w:pPr>
        <w:pStyle w:val="Bekezds1"/>
      </w:pPr>
      <w:r w:rsidRPr="00027589">
        <w:t>A hallgató köteles személyi adatainak változását 8 munkanapon belül bejelenteni, okirattal igazolni.</w:t>
      </w:r>
    </w:p>
    <w:p w14:paraId="668F888B" w14:textId="77777777" w:rsidR="004A059B" w:rsidRPr="00027589" w:rsidRDefault="7F6E0A24" w:rsidP="003F5AF5">
      <w:pPr>
        <w:pStyle w:val="Bekezds1"/>
      </w:pPr>
      <w:r w:rsidRPr="00027589">
        <w:t>A tárgyfelelős oktató felelős a tantárgyra vonatkozó tárgytematika TR-ben való rögzítéséért.</w:t>
      </w:r>
    </w:p>
    <w:p w14:paraId="5F6E89B7" w14:textId="77777777" w:rsidR="004A059B" w:rsidRPr="00027589" w:rsidRDefault="7F6E0A24" w:rsidP="003F5AF5">
      <w:pPr>
        <w:pStyle w:val="Bekezds1"/>
      </w:pPr>
      <w:r w:rsidRPr="00027589">
        <w:t>A kurzus oktatója felelős a kurzuseredmények TR-ben való rögzítésért.</w:t>
      </w:r>
    </w:p>
    <w:p w14:paraId="313F5471" w14:textId="77777777" w:rsidR="004A059B" w:rsidRPr="00027589" w:rsidRDefault="7F6E0A24" w:rsidP="003F5AF5">
      <w:pPr>
        <w:pStyle w:val="Bekezds1"/>
      </w:pPr>
      <w:r w:rsidRPr="00027589">
        <w:t>Az oktatási egység vezetője felel az információk teljes körű megadásáért, annak ellenőrzéséért.</w:t>
      </w:r>
    </w:p>
    <w:p w14:paraId="6309153D" w14:textId="1678BEE0" w:rsidR="005D45FA" w:rsidRPr="00027589" w:rsidRDefault="7F6E0A24" w:rsidP="003F5AF5">
      <w:pPr>
        <w:pStyle w:val="Bekezds1"/>
      </w:pPr>
      <w:r w:rsidRPr="00027589">
        <w:t>A TR jogszabálynak való megfeleléséért az oktatási igazgató felel.</w:t>
      </w:r>
    </w:p>
    <w:p w14:paraId="6E80A956" w14:textId="62A60886" w:rsidR="005D45FA" w:rsidRPr="00027589" w:rsidRDefault="4C1716A4" w:rsidP="002F3136">
      <w:pPr>
        <w:pStyle w:val="Cmsor2"/>
      </w:pPr>
      <w:bookmarkStart w:id="750" w:name="_Toc424248171"/>
      <w:bookmarkStart w:id="751" w:name="_Toc484693962"/>
      <w:bookmarkStart w:id="752" w:name="_Toc517341159"/>
      <w:bookmarkStart w:id="753" w:name="_Toc43994993"/>
      <w:bookmarkStart w:id="754" w:name="_Toc77605605"/>
      <w:r w:rsidRPr="00027589">
        <w:t>A hallgató tanulmányaival kapcsolatosan iratok</w:t>
      </w:r>
      <w:bookmarkEnd w:id="750"/>
      <w:bookmarkEnd w:id="751"/>
      <w:bookmarkEnd w:id="752"/>
      <w:bookmarkEnd w:id="753"/>
      <w:bookmarkEnd w:id="754"/>
    </w:p>
    <w:p w14:paraId="58ED42D3" w14:textId="7D0947BC" w:rsidR="005D45FA" w:rsidRPr="00027589" w:rsidRDefault="00621BD7" w:rsidP="00A133BD">
      <w:pPr>
        <w:pStyle w:val="Bekezds1"/>
      </w:pPr>
      <w:r w:rsidRPr="00027589">
        <w:rPr>
          <w:rStyle w:val="Lbjegyzet-hivatkozs"/>
        </w:rPr>
        <w:footnoteReference w:id="344"/>
      </w:r>
      <w:r w:rsidR="005D45FA" w:rsidRPr="00027589">
        <w:t xml:space="preserve"> </w:t>
      </w:r>
      <w:r w:rsidR="000151B3" w:rsidRPr="00027589">
        <w:t xml:space="preserve">Az Egyetem </w:t>
      </w:r>
      <w:r w:rsidR="005D45FA" w:rsidRPr="00027589">
        <w:t>által kötelezően kezelt iratok:</w:t>
      </w:r>
    </w:p>
    <w:p w14:paraId="212978CA" w14:textId="4FE06E4E" w:rsidR="005D45FA" w:rsidRPr="00027589" w:rsidRDefault="4C1716A4" w:rsidP="00707855">
      <w:pPr>
        <w:pStyle w:val="Lista1"/>
      </w:pPr>
      <w:r w:rsidRPr="00027589">
        <w:t>törzslap, törzslap-kivonat;</w:t>
      </w:r>
    </w:p>
    <w:p w14:paraId="0A03369F" w14:textId="23837E48" w:rsidR="005D45FA" w:rsidRPr="00027589" w:rsidRDefault="4C1716A4" w:rsidP="00707855">
      <w:pPr>
        <w:pStyle w:val="Lista1"/>
      </w:pPr>
      <w:r w:rsidRPr="00027589">
        <w:t>beiratkozási lap;</w:t>
      </w:r>
    </w:p>
    <w:p w14:paraId="6BC2248F" w14:textId="244094DF" w:rsidR="005D45FA" w:rsidRPr="00027589" w:rsidRDefault="4C1716A4" w:rsidP="00707855">
      <w:pPr>
        <w:pStyle w:val="Lista1"/>
      </w:pPr>
      <w:r w:rsidRPr="00027589">
        <w:t>jogviszony-igazolás;</w:t>
      </w:r>
    </w:p>
    <w:p w14:paraId="12016FCC" w14:textId="34E23D4A" w:rsidR="005D45FA" w:rsidRPr="00027589" w:rsidRDefault="4C1716A4" w:rsidP="00707855">
      <w:pPr>
        <w:pStyle w:val="Lista1"/>
      </w:pPr>
      <w:r w:rsidRPr="00027589">
        <w:t>leckekönyv, teljesítési lap;</w:t>
      </w:r>
    </w:p>
    <w:p w14:paraId="5C2AA3AC" w14:textId="2C14FCDF" w:rsidR="005D45FA" w:rsidRPr="00027589" w:rsidRDefault="4C1716A4" w:rsidP="00707855">
      <w:pPr>
        <w:pStyle w:val="Lista1"/>
      </w:pPr>
      <w:r w:rsidRPr="00027589">
        <w:t>kreditigazolás;</w:t>
      </w:r>
    </w:p>
    <w:p w14:paraId="6AD5F106" w14:textId="7996BDE9" w:rsidR="005D45FA" w:rsidRPr="00027589" w:rsidRDefault="4C1716A4" w:rsidP="00707855">
      <w:pPr>
        <w:pStyle w:val="Lista1"/>
      </w:pPr>
      <w:r w:rsidRPr="00027589">
        <w:t>vizsgalap;</w:t>
      </w:r>
    </w:p>
    <w:p w14:paraId="2C8C5078" w14:textId="737FEDF1" w:rsidR="005D45FA" w:rsidRPr="00027589" w:rsidRDefault="4C1716A4" w:rsidP="00707855">
      <w:pPr>
        <w:pStyle w:val="Lista1"/>
      </w:pPr>
      <w:r w:rsidRPr="00027589">
        <w:t>záróvizsga-jegyzőkönyv;</w:t>
      </w:r>
    </w:p>
    <w:p w14:paraId="412F35F5" w14:textId="4E28D394" w:rsidR="005D45FA" w:rsidRPr="00027589" w:rsidRDefault="4C1716A4" w:rsidP="00707855">
      <w:pPr>
        <w:pStyle w:val="Lista1"/>
      </w:pPr>
      <w:r w:rsidRPr="00027589">
        <w:t>végbizonyítvány (abszolutórium);</w:t>
      </w:r>
    </w:p>
    <w:p w14:paraId="4B35CBB3" w14:textId="281C3A90" w:rsidR="005D45FA" w:rsidRPr="00027589" w:rsidRDefault="4C1716A4" w:rsidP="00707855">
      <w:pPr>
        <w:pStyle w:val="Lista1"/>
      </w:pPr>
      <w:r w:rsidRPr="00027589">
        <w:t>végbizonyítvány (abszolutórium) kiállításáról szóló igazolás;</w:t>
      </w:r>
    </w:p>
    <w:p w14:paraId="69D467BE" w14:textId="07D8E8D1" w:rsidR="005D45FA" w:rsidRPr="00027589" w:rsidRDefault="4C1716A4" w:rsidP="00707855">
      <w:pPr>
        <w:pStyle w:val="Lista1"/>
      </w:pPr>
      <w:r w:rsidRPr="00027589">
        <w:t>a záróvizsga sikeres teljesítéséről (nyelvi követelmények teljesítésének hiánya miatt ki nem adható oklevélről) szóló igazolás;</w:t>
      </w:r>
    </w:p>
    <w:p w14:paraId="149CDC70" w14:textId="3A3C659A" w:rsidR="005D45FA" w:rsidRPr="00027589" w:rsidRDefault="4C1716A4" w:rsidP="00707855">
      <w:pPr>
        <w:pStyle w:val="Lista1"/>
      </w:pPr>
      <w:r w:rsidRPr="00027589">
        <w:t>az oklevél kiállításáról szóló igazolás;</w:t>
      </w:r>
    </w:p>
    <w:p w14:paraId="60C16431" w14:textId="1D5A32D5" w:rsidR="005D45FA" w:rsidRPr="00027589" w:rsidRDefault="4C1716A4" w:rsidP="00707855">
      <w:pPr>
        <w:pStyle w:val="Lista1"/>
      </w:pPr>
      <w:r w:rsidRPr="00027589">
        <w:t>oklevél;</w:t>
      </w:r>
    </w:p>
    <w:p w14:paraId="030597C6" w14:textId="128203B5" w:rsidR="3FCAC778" w:rsidRPr="00027589" w:rsidRDefault="4C1716A4" w:rsidP="00707855">
      <w:pPr>
        <w:pStyle w:val="Lista1"/>
      </w:pPr>
      <w:r w:rsidRPr="00027589">
        <w:t>oklevélmelléklet;</w:t>
      </w:r>
    </w:p>
    <w:p w14:paraId="1A16A86F" w14:textId="3CB0BEE5" w:rsidR="005D45FA" w:rsidRPr="00027589" w:rsidRDefault="4C1716A4" w:rsidP="002F3136">
      <w:pPr>
        <w:pStyle w:val="Cmsor2"/>
      </w:pPr>
      <w:bookmarkStart w:id="755" w:name="_Toc424248172"/>
      <w:bookmarkStart w:id="756" w:name="_Toc484693963"/>
      <w:bookmarkStart w:id="757" w:name="_Ref507610193"/>
      <w:bookmarkStart w:id="758" w:name="_Ref507610479"/>
      <w:bookmarkStart w:id="759" w:name="_Ref515457097"/>
      <w:bookmarkStart w:id="760" w:name="_Toc517341160"/>
      <w:bookmarkStart w:id="761" w:name="_Toc43994994"/>
      <w:bookmarkStart w:id="762" w:name="_Toc77605606"/>
      <w:r w:rsidRPr="00027589">
        <w:t>A törzslap, törzslap-kivonat</w:t>
      </w:r>
      <w:bookmarkEnd w:id="755"/>
      <w:bookmarkEnd w:id="756"/>
      <w:bookmarkEnd w:id="757"/>
      <w:bookmarkEnd w:id="758"/>
      <w:bookmarkEnd w:id="759"/>
      <w:bookmarkEnd w:id="760"/>
      <w:bookmarkEnd w:id="761"/>
      <w:bookmarkEnd w:id="762"/>
    </w:p>
    <w:p w14:paraId="724861FE" w14:textId="0CBCB394" w:rsidR="005D45FA" w:rsidRPr="00027589" w:rsidRDefault="00550C8A" w:rsidP="00707855">
      <w:pPr>
        <w:pStyle w:val="Bekezds1"/>
      </w:pPr>
      <w:r w:rsidRPr="00027589">
        <w:rPr>
          <w:rStyle w:val="Lbjegyzet-hivatkozs"/>
        </w:rPr>
        <w:footnoteReference w:id="345"/>
      </w:r>
      <w:r w:rsidR="00135359" w:rsidRPr="00027589">
        <w:t xml:space="preserve"> </w:t>
      </w:r>
      <w:r w:rsidR="005D45FA" w:rsidRPr="00027589">
        <w:t>A törzslap a hallgató személyes és tanulmányi adatainak nyilvántartására szolgál a törzslapban megjelölt hallgatói jogviszonyhoz kapcsolódóan.</w:t>
      </w:r>
    </w:p>
    <w:p w14:paraId="5DE44BE7" w14:textId="359F0DD2" w:rsidR="005D45FA" w:rsidRPr="00027589" w:rsidRDefault="00550C8A" w:rsidP="003F5AF5">
      <w:pPr>
        <w:pStyle w:val="Bekezds1"/>
      </w:pPr>
      <w:r w:rsidRPr="00027589">
        <w:rPr>
          <w:rStyle w:val="Lbjegyzet-hivatkozs"/>
        </w:rPr>
        <w:lastRenderedPageBreak/>
        <w:footnoteReference w:id="346"/>
      </w:r>
      <w:r w:rsidR="2E956B63" w:rsidRPr="00027589">
        <w:t xml:space="preserve"> Az Egyeteme</w:t>
      </w:r>
      <w:r w:rsidR="2BB336B6" w:rsidRPr="00027589">
        <w:t>n</w:t>
      </w:r>
      <w:r w:rsidR="674B1617" w:rsidRPr="00027589">
        <w:t xml:space="preserve"> ugyanarról a személyről az adott hallgatói jogviszonyához kapcsolódóan – minden jogviszony típus esetén –</w:t>
      </w:r>
      <w:r w:rsidR="1B3D327E" w:rsidRPr="00027589">
        <w:t xml:space="preserve"> </w:t>
      </w:r>
      <w:r w:rsidR="674B1617" w:rsidRPr="00027589">
        <w:t>egy törzslap vezethető. A hallgatói jogviszony megszűnése után, újabb jogviszony létesítésekor új törzslapot kell nyitni.</w:t>
      </w:r>
    </w:p>
    <w:p w14:paraId="1A40B5DC" w14:textId="3E41E253" w:rsidR="005D45FA" w:rsidRPr="00027589" w:rsidRDefault="00550C8A" w:rsidP="003F5AF5">
      <w:pPr>
        <w:pStyle w:val="Bekezds1"/>
      </w:pPr>
      <w:r w:rsidRPr="00027589">
        <w:rPr>
          <w:rStyle w:val="Lbjegyzet-hivatkozs"/>
        </w:rPr>
        <w:footnoteReference w:id="347"/>
      </w:r>
      <w:r w:rsidR="7C7B2F4E" w:rsidRPr="00027589">
        <w:t xml:space="preserve"> </w:t>
      </w:r>
      <w:r w:rsidR="674B1617" w:rsidRPr="00027589">
        <w:t>A törzslapot a hallgatói jogviszony megszűnését követő három hónapon belül kell hitelesíteni.</w:t>
      </w:r>
    </w:p>
    <w:p w14:paraId="33EC088F" w14:textId="0243E54D" w:rsidR="004538DB" w:rsidRPr="00027589" w:rsidRDefault="00550C8A" w:rsidP="003F5AF5">
      <w:pPr>
        <w:pStyle w:val="Bekezds1"/>
      </w:pPr>
      <w:bookmarkStart w:id="763" w:name="_Ref507610482"/>
      <w:r w:rsidRPr="00027589">
        <w:rPr>
          <w:rStyle w:val="Lbjegyzet-hivatkozs"/>
        </w:rPr>
        <w:footnoteReference w:id="348"/>
      </w:r>
      <w:r w:rsidR="7C7B2F4E" w:rsidRPr="00027589">
        <w:t xml:space="preserve"> </w:t>
      </w:r>
      <w:r w:rsidR="674B1617" w:rsidRPr="00027589">
        <w:t>A lezárt és hitelesített törzslapot ki kell egészíteni és újra kell hitelesíteni akkor, ha</w:t>
      </w:r>
      <w:bookmarkEnd w:id="763"/>
    </w:p>
    <w:p w14:paraId="3B6D3778" w14:textId="77777777" w:rsidR="004538DB" w:rsidRPr="00027589" w:rsidRDefault="4C1716A4" w:rsidP="00707855">
      <w:pPr>
        <w:pStyle w:val="Lista1"/>
      </w:pPr>
      <w:r w:rsidRPr="00027589">
        <w:t>a hallgatói jogviszony megszűnését követően kerül sor a szakdolgozat, diplomamunka, a záróvizsga, a nyelvi követelmény teljesítésére, illetve az oklevél, oklevélmelléklet kiállítására,</w:t>
      </w:r>
    </w:p>
    <w:p w14:paraId="48E9C4E2" w14:textId="77777777" w:rsidR="004538DB" w:rsidRPr="00027589" w:rsidRDefault="4C1716A4" w:rsidP="00707855">
      <w:pPr>
        <w:pStyle w:val="Lista1"/>
      </w:pPr>
      <w:r w:rsidRPr="00027589">
        <w:t>a törzslapban nyilvántartott adatokban módosítás szükséges hiba javítása vagy adatváltozás átvezetése miatt,</w:t>
      </w:r>
    </w:p>
    <w:p w14:paraId="326778A7" w14:textId="4683CA04" w:rsidR="005D45FA" w:rsidRPr="00027589" w:rsidRDefault="4C1716A4" w:rsidP="00707855">
      <w:pPr>
        <w:pStyle w:val="Lista1"/>
      </w:pPr>
      <w:r w:rsidRPr="00027589">
        <w:t>az oklevél javítására, másodlat kiadására vagy az oklevél érvénytelenítésére kerül sor.</w:t>
      </w:r>
    </w:p>
    <w:p w14:paraId="468C7BCE" w14:textId="7E9B0D63" w:rsidR="005D45FA" w:rsidRPr="00027589" w:rsidRDefault="00550C8A" w:rsidP="003F5AF5">
      <w:pPr>
        <w:pStyle w:val="Bekezds1"/>
      </w:pPr>
      <w:r w:rsidRPr="00027589">
        <w:rPr>
          <w:rStyle w:val="Lbjegyzet-hivatkozs"/>
        </w:rPr>
        <w:footnoteReference w:id="349"/>
      </w:r>
      <w:r w:rsidR="7C7B2F4E" w:rsidRPr="00027589">
        <w:t xml:space="preserve"> </w:t>
      </w:r>
      <w:r w:rsidR="674B1617" w:rsidRPr="00027589">
        <w:t>A papír alapú irat hitelesítése a</w:t>
      </w:r>
      <w:r w:rsidR="1864F177" w:rsidRPr="00027589">
        <w:t>z</w:t>
      </w:r>
      <w:r w:rsidR="674B1617" w:rsidRPr="00027589">
        <w:t xml:space="preserve"> </w:t>
      </w:r>
      <w:r w:rsidR="00A12214" w:rsidRPr="00027589">
        <w:t>OK</w:t>
      </w:r>
      <w:r w:rsidR="6EAF1983" w:rsidRPr="00027589">
        <w:t xml:space="preserve"> vezetője által megbízott munkatárs </w:t>
      </w:r>
      <w:r w:rsidR="674B1617" w:rsidRPr="00027589">
        <w:t xml:space="preserve">aláírásával, </w:t>
      </w:r>
      <w:r w:rsidR="7C7B2F4E" w:rsidRPr="00027589">
        <w:t>a</w:t>
      </w:r>
      <w:r w:rsidR="2E956B63" w:rsidRPr="00027589">
        <w:t xml:space="preserve">z Egyetem </w:t>
      </w:r>
      <w:r w:rsidR="674B1617" w:rsidRPr="00027589">
        <w:t>bélyegzőjének lenyomatával, valamint keltezéssel, az elektronikus irat hitelesítése időbélyegzővel és a</w:t>
      </w:r>
      <w:r w:rsidR="1864F177" w:rsidRPr="00027589">
        <w:t>z</w:t>
      </w:r>
      <w:r w:rsidR="674B1617" w:rsidRPr="00027589">
        <w:t xml:space="preserve"> </w:t>
      </w:r>
      <w:r w:rsidR="00A12214" w:rsidRPr="00027589">
        <w:t>OK</w:t>
      </w:r>
      <w:r w:rsidR="5DC43B34" w:rsidRPr="00027589">
        <w:t xml:space="preserve"> vezetője által megbízott munkatárs </w:t>
      </w:r>
      <w:r w:rsidR="674B1617" w:rsidRPr="00027589">
        <w:t>elektronikus aláírásával, vagy a szervezet nevében történő elektronikus aláírással való ellátásával történik.</w:t>
      </w:r>
    </w:p>
    <w:p w14:paraId="562F5822" w14:textId="475FE2DE" w:rsidR="005D45FA" w:rsidRPr="00027589" w:rsidRDefault="00550C8A" w:rsidP="003F5AF5">
      <w:pPr>
        <w:pStyle w:val="Bekezds1"/>
      </w:pPr>
      <w:r w:rsidRPr="00027589">
        <w:rPr>
          <w:rStyle w:val="Lbjegyzet-hivatkozs"/>
        </w:rPr>
        <w:footnoteReference w:id="350"/>
      </w:r>
      <w:r w:rsidR="7C7B2F4E" w:rsidRPr="00027589">
        <w:t xml:space="preserve"> </w:t>
      </w:r>
      <w:r w:rsidR="674B1617" w:rsidRPr="00027589">
        <w:t>A megsemmisült vagy elveszett törzslap helyett – a rendelkezésre álló nyilvántartás, illetve iratok és adatok alapján – póttörzslapot kell kiállítani.</w:t>
      </w:r>
    </w:p>
    <w:p w14:paraId="67546031" w14:textId="399118E6" w:rsidR="004538DB" w:rsidRPr="00027589" w:rsidRDefault="00550C8A" w:rsidP="003F5AF5">
      <w:pPr>
        <w:pStyle w:val="Bekezds1"/>
      </w:pPr>
      <w:bookmarkStart w:id="764" w:name="_Ref515457178"/>
      <w:r w:rsidRPr="00027589">
        <w:rPr>
          <w:rStyle w:val="Lbjegyzet-hivatkozs"/>
        </w:rPr>
        <w:footnoteReference w:id="351"/>
      </w:r>
      <w:r w:rsidR="7C7B2F4E" w:rsidRPr="00027589">
        <w:t xml:space="preserve"> </w:t>
      </w:r>
      <w:r w:rsidR="674B1617" w:rsidRPr="00027589">
        <w:t>A</w:t>
      </w:r>
      <w:r w:rsidR="1864F177" w:rsidRPr="00027589">
        <w:t>z</w:t>
      </w:r>
      <w:r w:rsidR="674B1617" w:rsidRPr="00027589">
        <w:t xml:space="preserve"> </w:t>
      </w:r>
      <w:r w:rsidR="00A12214" w:rsidRPr="00027589">
        <w:t>OK</w:t>
      </w:r>
      <w:r w:rsidR="5DC43B34" w:rsidRPr="00027589">
        <w:t xml:space="preserve"> </w:t>
      </w:r>
      <w:r w:rsidR="674B1617" w:rsidRPr="00027589">
        <w:t>hallgatói jogviszony megszűnésekor papír alapú hitelesített törzslap-kivonatot ad ki</w:t>
      </w:r>
      <w:bookmarkEnd w:id="764"/>
    </w:p>
    <w:p w14:paraId="0398C285" w14:textId="77777777" w:rsidR="004538DB" w:rsidRPr="00027589" w:rsidRDefault="4C1716A4" w:rsidP="00707855">
      <w:pPr>
        <w:pStyle w:val="Lista1"/>
      </w:pPr>
      <w:r w:rsidRPr="00027589">
        <w:t>hivatalból a tanulmányát végbizonyítvány (abszolutórium) nélkül befejező hallgató részére, amennyiben legalább egy félévet aktív hallgatóként teljesített,</w:t>
      </w:r>
    </w:p>
    <w:p w14:paraId="67B06F8A" w14:textId="77777777" w:rsidR="004538DB" w:rsidRPr="00027589" w:rsidRDefault="4C1716A4" w:rsidP="00707855">
      <w:pPr>
        <w:pStyle w:val="Lista1"/>
      </w:pPr>
      <w:r w:rsidRPr="00027589">
        <w:t>kérelemre a végbizonyítványt szerzett, de tanulmányát oklevél megszerzése nélkül befejező hallgató részére,</w:t>
      </w:r>
    </w:p>
    <w:p w14:paraId="0C92539C" w14:textId="4ED1F4FD" w:rsidR="005D45FA" w:rsidRPr="00027589" w:rsidRDefault="4C1716A4" w:rsidP="00707855">
      <w:pPr>
        <w:pStyle w:val="Lista1"/>
      </w:pPr>
      <w:r w:rsidRPr="00027589">
        <w:t>kérelemre a szakirányú továbbképzésben oklevelet szerzett hallgató részére.</w:t>
      </w:r>
    </w:p>
    <w:p w14:paraId="649E5093" w14:textId="4406F5A3" w:rsidR="005D45FA" w:rsidRPr="00027589" w:rsidRDefault="001038ED" w:rsidP="003F5AF5">
      <w:pPr>
        <w:pStyle w:val="Bekezds1"/>
      </w:pPr>
      <w:r w:rsidRPr="00027589">
        <w:rPr>
          <w:rStyle w:val="Lbjegyzet-hivatkozs"/>
        </w:rPr>
        <w:footnoteReference w:id="352"/>
      </w:r>
      <w:r w:rsidR="7C7B2F4E" w:rsidRPr="00027589">
        <w:t xml:space="preserve"> </w:t>
      </w:r>
      <w:r w:rsidR="674B1617" w:rsidRPr="00027589">
        <w:t>Azon hallgató részére, akinek az Egyetem leckekönyvet ad ki, hitelesített törzslap-kivonatot nem kell kiadni.</w:t>
      </w:r>
    </w:p>
    <w:p w14:paraId="54C9CFE8" w14:textId="4810A9FF" w:rsidR="004A059B" w:rsidRPr="00027589" w:rsidRDefault="7F6E0A24" w:rsidP="003F5AF5">
      <w:pPr>
        <w:pStyle w:val="Bekezds1"/>
      </w:pPr>
      <w:r w:rsidRPr="00027589">
        <w:t>A kinyomtatott törzslap minden oldalát az ügyintézőnek hitelesíteni kell. Az irattárba helyezéskor a törzslapok ellenőrzéséért felelős munkatársa (a továbbiakban: ellenőr) ellenőrzi a kiállított törzslapot, és a sorszám alapján elhelyezi az archívumban. A törzslap kivétele az archívumból csak az ellenőr vagy a</w:t>
      </w:r>
      <w:r w:rsidR="1864F177" w:rsidRPr="00027589">
        <w:t>z</w:t>
      </w:r>
      <w:r w:rsidRPr="00027589">
        <w:t xml:space="preserve"> </w:t>
      </w:r>
      <w:r w:rsidR="00A12214" w:rsidRPr="00027589">
        <w:t>OK</w:t>
      </w:r>
      <w:r w:rsidRPr="00027589">
        <w:t xml:space="preserve"> vezetőjének jóváhagyásával történhet.</w:t>
      </w:r>
    </w:p>
    <w:p w14:paraId="3F4151BA" w14:textId="7E01F54F" w:rsidR="00F577E1" w:rsidRPr="00027589" w:rsidRDefault="7F6E0A24" w:rsidP="003F5AF5">
      <w:pPr>
        <w:pStyle w:val="Bekezds1"/>
      </w:pPr>
      <w:r w:rsidRPr="00027589">
        <w:t>A törzslap-kivonatot a jogszabálynak megfelelő tartalommal a tanulmányi ügyintéző a TR-ből nyomtatja ki, a</w:t>
      </w:r>
      <w:r w:rsidR="1864F177" w:rsidRPr="00027589">
        <w:t>z</w:t>
      </w:r>
      <w:r w:rsidRPr="00027589">
        <w:t xml:space="preserve"> </w:t>
      </w:r>
      <w:r w:rsidR="00A12214" w:rsidRPr="00027589">
        <w:t>OK</w:t>
      </w:r>
      <w:r w:rsidRPr="00027589">
        <w:t xml:space="preserve"> vezetője hitelesíti.</w:t>
      </w:r>
    </w:p>
    <w:p w14:paraId="735B5E6C" w14:textId="7F9B4515" w:rsidR="005D45FA" w:rsidRPr="00027589" w:rsidRDefault="4C1716A4" w:rsidP="002F3136">
      <w:pPr>
        <w:pStyle w:val="Cmsor2"/>
      </w:pPr>
      <w:bookmarkStart w:id="765" w:name="_Toc424248173"/>
      <w:bookmarkStart w:id="766" w:name="_Toc484693964"/>
      <w:bookmarkStart w:id="767" w:name="_Ref507433052"/>
      <w:bookmarkStart w:id="768" w:name="_Toc517341161"/>
      <w:bookmarkStart w:id="769" w:name="_Toc43994995"/>
      <w:bookmarkStart w:id="770" w:name="_Toc77605607"/>
      <w:r w:rsidRPr="00027589">
        <w:t>A beiratkozási lap</w:t>
      </w:r>
      <w:bookmarkEnd w:id="765"/>
      <w:bookmarkEnd w:id="766"/>
      <w:bookmarkEnd w:id="767"/>
      <w:bookmarkEnd w:id="768"/>
      <w:bookmarkEnd w:id="769"/>
      <w:bookmarkEnd w:id="770"/>
    </w:p>
    <w:p w14:paraId="683DADA5" w14:textId="2C2CCED6" w:rsidR="004A059B" w:rsidRPr="00027589" w:rsidRDefault="002A7F0B" w:rsidP="00707855">
      <w:pPr>
        <w:pStyle w:val="Bekezds1"/>
      </w:pPr>
      <w:r w:rsidRPr="00027589">
        <w:t xml:space="preserve">A beiratkozási lap a TR-ben nyilvántartott adatokból előállított papír alapú irat. Mellékleteit </w:t>
      </w:r>
      <w:r w:rsidRPr="00027589">
        <w:fldChar w:fldCharType="begin"/>
      </w:r>
      <w:r w:rsidRPr="00027589">
        <w:instrText xml:space="preserve"> REF _Ref503541875 \r \h  \* MERGEFORMAT </w:instrText>
      </w:r>
      <w:r w:rsidRPr="00027589">
        <w:fldChar w:fldCharType="separate"/>
      </w:r>
      <w:r w:rsidR="00382525" w:rsidRPr="00027589">
        <w:t xml:space="preserve">56. </w:t>
      </w:r>
      <w:proofErr w:type="gramStart"/>
      <w:r w:rsidR="00382525" w:rsidRPr="00027589">
        <w:t>§(</w:t>
      </w:r>
      <w:proofErr w:type="gramEnd"/>
      <w:r w:rsidR="00382525" w:rsidRPr="00027589">
        <w:t>2)</w:t>
      </w:r>
      <w:r w:rsidRPr="00027589">
        <w:fldChar w:fldCharType="end"/>
      </w:r>
      <w:r w:rsidRPr="00027589">
        <w:t xml:space="preserve"> bekezdésében </w:t>
      </w:r>
      <w:r w:rsidR="00806CC1" w:rsidRPr="00027589">
        <w:t>leírtak</w:t>
      </w:r>
      <w:r w:rsidRPr="00027589">
        <w:t xml:space="preserve"> képezik. Hitelesíteni a tanulmányi ügyintézőnek legkésőbb a beiratkozást követő 5. munkanapig kell.</w:t>
      </w:r>
    </w:p>
    <w:p w14:paraId="4C7FD51F" w14:textId="61C8B01D" w:rsidR="005D45FA" w:rsidRPr="00027589" w:rsidRDefault="002A7F0B" w:rsidP="003F5AF5">
      <w:pPr>
        <w:pStyle w:val="Bekezds1"/>
      </w:pPr>
      <w:r w:rsidRPr="00027589">
        <w:rPr>
          <w:rStyle w:val="Lbjegyzet-hivatkozs"/>
        </w:rPr>
        <w:lastRenderedPageBreak/>
        <w:footnoteReference w:id="353"/>
      </w:r>
      <w:r w:rsidR="61DCA8FF" w:rsidRPr="00027589">
        <w:t xml:space="preserve"> </w:t>
      </w:r>
      <w:r w:rsidR="674B1617" w:rsidRPr="00027589">
        <w:t>A beiratkozási lap a törzslap melléklete.</w:t>
      </w:r>
    </w:p>
    <w:p w14:paraId="27396555" w14:textId="470F535B" w:rsidR="004A059B" w:rsidRPr="00027589" w:rsidRDefault="4C1716A4" w:rsidP="002F3136">
      <w:pPr>
        <w:pStyle w:val="Cmsor2"/>
      </w:pPr>
      <w:bookmarkStart w:id="771" w:name="_Toc424248174"/>
      <w:bookmarkStart w:id="772" w:name="_Toc484693965"/>
      <w:bookmarkStart w:id="773" w:name="_Toc517341162"/>
      <w:bookmarkStart w:id="774" w:name="_Toc43994996"/>
      <w:bookmarkStart w:id="775" w:name="_Toc77605608"/>
      <w:r w:rsidRPr="00027589">
        <w:t>A jogviszony igazolása</w:t>
      </w:r>
      <w:bookmarkEnd w:id="771"/>
      <w:bookmarkEnd w:id="772"/>
      <w:bookmarkEnd w:id="773"/>
      <w:bookmarkEnd w:id="774"/>
      <w:bookmarkEnd w:id="775"/>
    </w:p>
    <w:p w14:paraId="7523A2BA" w14:textId="40C9792B" w:rsidR="005D45FA" w:rsidRPr="00027589" w:rsidRDefault="002A7F0B" w:rsidP="00165C74">
      <w:pPr>
        <w:pStyle w:val="Bekezds1"/>
      </w:pPr>
      <w:r w:rsidRPr="00027589">
        <w:rPr>
          <w:rStyle w:val="Lbjegyzet-hivatkozs"/>
        </w:rPr>
        <w:footnoteReference w:id="354"/>
      </w:r>
      <w:r w:rsidR="001F0246" w:rsidRPr="00027589">
        <w:t xml:space="preserve"> </w:t>
      </w:r>
      <w:r w:rsidR="005D45FA" w:rsidRPr="00027589">
        <w:t>A jogviszony-igazolás tanúsítja a hallgató jogviszonyának fennállását vagy korábbi fennállását.</w:t>
      </w:r>
    </w:p>
    <w:p w14:paraId="7326B5E0" w14:textId="5099D65C" w:rsidR="005D45FA" w:rsidRPr="00027589" w:rsidRDefault="002A7F0B" w:rsidP="003F5AF5">
      <w:pPr>
        <w:pStyle w:val="Bekezds1"/>
      </w:pPr>
      <w:r w:rsidRPr="00027589">
        <w:rPr>
          <w:rStyle w:val="Lbjegyzet-hivatkozs"/>
        </w:rPr>
        <w:footnoteReference w:id="355"/>
      </w:r>
      <w:r w:rsidR="61DCA8FF" w:rsidRPr="00027589">
        <w:t xml:space="preserve"> </w:t>
      </w:r>
      <w:r w:rsidR="674B1617" w:rsidRPr="00027589">
        <w:t xml:space="preserve">A jogviszony-igazolást a hallgató kérelemére a törzslap alapján </w:t>
      </w:r>
      <w:r w:rsidR="15AAE811" w:rsidRPr="00027589">
        <w:t>a</w:t>
      </w:r>
      <w:r w:rsidR="1864F177" w:rsidRPr="00027589">
        <w:t>z</w:t>
      </w:r>
      <w:r w:rsidR="15AAE811" w:rsidRPr="00027589">
        <w:t xml:space="preserve"> </w:t>
      </w:r>
      <w:r w:rsidR="00A12214" w:rsidRPr="00027589">
        <w:t>OK</w:t>
      </w:r>
      <w:r w:rsidR="15AAE811" w:rsidRPr="00027589">
        <w:t xml:space="preserve"> </w:t>
      </w:r>
      <w:r w:rsidR="4D2EF3AB" w:rsidRPr="00027589">
        <w:t>állítja ki, a tanulmányi ügyintéző hitelesíti.</w:t>
      </w:r>
    </w:p>
    <w:p w14:paraId="54AE5ADA" w14:textId="2FA878FC" w:rsidR="00421790" w:rsidRPr="00027589" w:rsidRDefault="002A7F0B" w:rsidP="003F5AF5">
      <w:pPr>
        <w:pStyle w:val="Bekezds1"/>
      </w:pPr>
      <w:r w:rsidRPr="00027589">
        <w:rPr>
          <w:rStyle w:val="Lbjegyzet-hivatkozs"/>
        </w:rPr>
        <w:footnoteReference w:id="356"/>
      </w:r>
      <w:r w:rsidR="61DCA8FF" w:rsidRPr="00027589">
        <w:t xml:space="preserve"> </w:t>
      </w:r>
      <w:r w:rsidR="4E970549" w:rsidRPr="00027589">
        <w:t>A jogviszony-igazolást a kiadáskor egyedi azonosítóval kell ellátni. Az egyedi azonosító tartalmazza a</w:t>
      </w:r>
      <w:r w:rsidR="4D2EF3AB" w:rsidRPr="00027589">
        <w:t>z</w:t>
      </w:r>
      <w:r w:rsidR="4E970549" w:rsidRPr="00027589">
        <w:t xml:space="preserve"> </w:t>
      </w:r>
      <w:r w:rsidR="4D2EF3AB" w:rsidRPr="00027589">
        <w:t>intézményi azonosító számo</w:t>
      </w:r>
      <w:r w:rsidR="4E970549" w:rsidRPr="00027589">
        <w:t>t, egy nyolc számjegyű, évenként 1-gyel indított, egyesével növekvő sorszámot és a kiállítás évét.</w:t>
      </w:r>
    </w:p>
    <w:p w14:paraId="7B1EAB39" w14:textId="6D361A2F" w:rsidR="004538DB" w:rsidRPr="00027589" w:rsidRDefault="002A7F0B" w:rsidP="003F5AF5">
      <w:pPr>
        <w:pStyle w:val="Bekezds1"/>
      </w:pPr>
      <w:r w:rsidRPr="00027589">
        <w:rPr>
          <w:rStyle w:val="Lbjegyzet-hivatkozs"/>
        </w:rPr>
        <w:footnoteReference w:id="357"/>
      </w:r>
      <w:r w:rsidR="61DCA8FF" w:rsidRPr="00027589">
        <w:t xml:space="preserve"> </w:t>
      </w:r>
      <w:r w:rsidR="4E970549" w:rsidRPr="00027589">
        <w:t>A jogviszony-igazolás tartalmazza:</w:t>
      </w:r>
    </w:p>
    <w:p w14:paraId="230FD7EC" w14:textId="77777777" w:rsidR="004538DB" w:rsidRPr="00027589" w:rsidRDefault="4C1716A4" w:rsidP="00165C74">
      <w:pPr>
        <w:pStyle w:val="Lista1"/>
      </w:pPr>
      <w:r w:rsidRPr="00027589">
        <w:t>a sorszámát,</w:t>
      </w:r>
    </w:p>
    <w:p w14:paraId="3E7F2437" w14:textId="13FA14B1" w:rsidR="004538DB" w:rsidRPr="00027589" w:rsidRDefault="000151B3" w:rsidP="00165C74">
      <w:pPr>
        <w:pStyle w:val="Lista1"/>
      </w:pPr>
      <w:r w:rsidRPr="00027589">
        <w:t xml:space="preserve">az Egyetem </w:t>
      </w:r>
      <w:r w:rsidR="4C1716A4" w:rsidRPr="00027589">
        <w:t>nevét, címét, intézményi azonosító számát,</w:t>
      </w:r>
    </w:p>
    <w:p w14:paraId="0C44A6FB" w14:textId="79C9ACF3" w:rsidR="00421790" w:rsidRPr="00027589" w:rsidRDefault="4C1716A4" w:rsidP="00165C74">
      <w:pPr>
        <w:pStyle w:val="Lista1"/>
      </w:pPr>
      <w:r w:rsidRPr="00027589">
        <w:t>a hallgató</w:t>
      </w:r>
      <w:r w:rsidR="00112F02" w:rsidRPr="00027589">
        <w:t>, doktorjelölt</w:t>
      </w:r>
      <w:r w:rsidRPr="00027589">
        <w:t xml:space="preserve"> személyes adatait,</w:t>
      </w:r>
      <w:r w:rsidR="00AA2DE3" w:rsidRPr="00027589">
        <w:t xml:space="preserve"> kivéve az állampolgárságra vonatkozó adatait, </w:t>
      </w:r>
      <w:r w:rsidR="00E16D38" w:rsidRPr="00027589">
        <w:t xml:space="preserve">oktatási </w:t>
      </w:r>
      <w:r w:rsidRPr="00027589">
        <w:t>azonosító számát (ennek hiányában a törzslap sorszámát),</w:t>
      </w:r>
      <w:r w:rsidR="006949A9" w:rsidRPr="00027589">
        <w:rPr>
          <w:rStyle w:val="Lbjegyzet-hivatkozs"/>
        </w:rPr>
        <w:footnoteReference w:id="358"/>
      </w:r>
    </w:p>
    <w:p w14:paraId="40C6B36A" w14:textId="58C8E57A" w:rsidR="00421790" w:rsidRPr="00027589" w:rsidRDefault="4C1716A4" w:rsidP="00165C74">
      <w:pPr>
        <w:pStyle w:val="Lista1"/>
      </w:pPr>
      <w:r w:rsidRPr="00027589">
        <w:t>a jogviszony kezdetét és a képzési és kimeneti követelmények figyelembevételével a várható befejezés időpontját,</w:t>
      </w:r>
    </w:p>
    <w:p w14:paraId="0B0CF875" w14:textId="78857BD7" w:rsidR="004538DB" w:rsidRPr="00027589" w:rsidRDefault="4C1716A4" w:rsidP="00165C74">
      <w:pPr>
        <w:pStyle w:val="Lista1"/>
      </w:pPr>
      <w:r w:rsidRPr="00027589">
        <w:t>a hallgató jogviszonyának aktív vagy passzív státuszát az igazoláson megjelölt tanulmányi félévben,</w:t>
      </w:r>
    </w:p>
    <w:p w14:paraId="348E343E" w14:textId="77777777" w:rsidR="004538DB" w:rsidRPr="00027589" w:rsidRDefault="4C1716A4" w:rsidP="00165C74">
      <w:pPr>
        <w:pStyle w:val="Lista1"/>
      </w:pPr>
      <w:r w:rsidRPr="00027589">
        <w:t>a hallgató által folytatott képzés – több képzés esetén a képzések – megnevezését, munkarendjét, nyelvét, helyét, finanszírozási formáját,</w:t>
      </w:r>
    </w:p>
    <w:p w14:paraId="5D50AA81" w14:textId="77777777" w:rsidR="004538DB" w:rsidRPr="00027589" w:rsidRDefault="4C1716A4" w:rsidP="00165C74">
      <w:pPr>
        <w:pStyle w:val="Lista1"/>
      </w:pPr>
      <w:r w:rsidRPr="00027589">
        <w:t>az igazolás kiadásának célját,</w:t>
      </w:r>
    </w:p>
    <w:p w14:paraId="5693A769" w14:textId="77777777" w:rsidR="004538DB" w:rsidRPr="00027589" w:rsidRDefault="4C1716A4" w:rsidP="00165C74">
      <w:pPr>
        <w:pStyle w:val="Lista1"/>
      </w:pPr>
      <w:r w:rsidRPr="00027589">
        <w:t>egyéb, kérelem szerinti kiegészítést és</w:t>
      </w:r>
    </w:p>
    <w:p w14:paraId="4845588C" w14:textId="0706C45D" w:rsidR="00421790" w:rsidRPr="00027589" w:rsidRDefault="4C1716A4" w:rsidP="00165C74">
      <w:pPr>
        <w:pStyle w:val="Lista1"/>
      </w:pPr>
      <w:r w:rsidRPr="00027589">
        <w:t>a hitelesítést.</w:t>
      </w:r>
    </w:p>
    <w:p w14:paraId="68D2F4F7" w14:textId="496BC7F2" w:rsidR="005D45FA" w:rsidRPr="00027589" w:rsidRDefault="00BC3169" w:rsidP="003F5AF5">
      <w:pPr>
        <w:pStyle w:val="Bekezds1"/>
      </w:pPr>
      <w:r w:rsidRPr="00027589">
        <w:rPr>
          <w:rStyle w:val="Lbjegyzet-hivatkozs"/>
        </w:rPr>
        <w:footnoteReference w:id="359"/>
      </w:r>
      <w:r w:rsidR="4D2EF3AB" w:rsidRPr="00027589">
        <w:t xml:space="preserve"> </w:t>
      </w:r>
      <w:r w:rsidR="674B1617" w:rsidRPr="00027589">
        <w:t xml:space="preserve">A kiadott jogviszony-igazolások adatait </w:t>
      </w:r>
      <w:r w:rsidR="5DE330C7" w:rsidRPr="00027589">
        <w:t xml:space="preserve">a (4) </w:t>
      </w:r>
      <w:r w:rsidR="4E970549" w:rsidRPr="00027589">
        <w:t>bekezdés</w:t>
      </w:r>
      <w:r w:rsidR="674B1617" w:rsidRPr="00027589">
        <w:t xml:space="preserve"> azonosítója alapján nyilván kell tartani.</w:t>
      </w:r>
    </w:p>
    <w:p w14:paraId="000C8BB0" w14:textId="054342F5" w:rsidR="005D45FA" w:rsidRPr="00027589" w:rsidRDefault="00BC3169" w:rsidP="003F5AF5">
      <w:pPr>
        <w:pStyle w:val="Bekezds1"/>
      </w:pPr>
      <w:r w:rsidRPr="00027589">
        <w:rPr>
          <w:rStyle w:val="Lbjegyzet-hivatkozs"/>
        </w:rPr>
        <w:footnoteReference w:id="360"/>
      </w:r>
      <w:r w:rsidR="4D2EF3AB" w:rsidRPr="00027589">
        <w:t xml:space="preserve"> </w:t>
      </w:r>
      <w:r w:rsidR="674B1617" w:rsidRPr="00027589">
        <w:t>A hallgatói jogviszony fennállása alatt minden jogviszony-igazolás kiadása ingyenes.</w:t>
      </w:r>
    </w:p>
    <w:p w14:paraId="0C30377E" w14:textId="733174E2" w:rsidR="00070CFF" w:rsidRPr="00027589" w:rsidRDefault="00070CFF" w:rsidP="00C42112">
      <w:pPr>
        <w:pStyle w:val="Cmsor2"/>
      </w:pPr>
      <w:bookmarkStart w:id="776" w:name="_Toc77605609"/>
      <w:bookmarkStart w:id="777" w:name="_Toc424248175"/>
      <w:bookmarkStart w:id="778" w:name="_Toc484693966"/>
      <w:bookmarkStart w:id="779" w:name="_Toc517341163"/>
      <w:bookmarkStart w:id="780" w:name="_Toc43994998"/>
      <w:r w:rsidRPr="00027589">
        <w:t>A</w:t>
      </w:r>
      <w:r w:rsidR="00C42112" w:rsidRPr="00027589">
        <w:t xml:space="preserve"> </w:t>
      </w:r>
      <w:r w:rsidR="007A7C90" w:rsidRPr="00027589">
        <w:t>l</w:t>
      </w:r>
      <w:r w:rsidR="00C42112" w:rsidRPr="00027589">
        <w:t>eckekönyv</w:t>
      </w:r>
      <w:r w:rsidR="004403F1" w:rsidRPr="00027589">
        <w:rPr>
          <w:rStyle w:val="Lbjegyzet-hivatkozs"/>
        </w:rPr>
        <w:footnoteReference w:id="361"/>
      </w:r>
      <w:bookmarkEnd w:id="776"/>
    </w:p>
    <w:p w14:paraId="07AEBFB1" w14:textId="24FBD788" w:rsidR="004A059B" w:rsidRPr="00027589" w:rsidRDefault="4C1716A4" w:rsidP="00CA76CD">
      <w:pPr>
        <w:pStyle w:val="Cmsor2"/>
      </w:pPr>
      <w:bookmarkStart w:id="781" w:name="_Toc77605610"/>
      <w:r w:rsidRPr="00027589">
        <w:t>A</w:t>
      </w:r>
      <w:bookmarkStart w:id="782" w:name="_Toc76238987"/>
      <w:bookmarkStart w:id="783" w:name="_Toc76305151"/>
      <w:bookmarkStart w:id="784" w:name="_Toc76305326"/>
      <w:bookmarkStart w:id="785" w:name="_Toc76238988"/>
      <w:bookmarkStart w:id="786" w:name="_Toc76305152"/>
      <w:bookmarkStart w:id="787" w:name="_Toc76305327"/>
      <w:bookmarkStart w:id="788" w:name="_Toc76238989"/>
      <w:bookmarkStart w:id="789" w:name="_Toc76305153"/>
      <w:bookmarkStart w:id="790" w:name="_Toc76305328"/>
      <w:bookmarkStart w:id="791" w:name="_Toc74922985"/>
      <w:bookmarkStart w:id="792" w:name="_Toc74922986"/>
      <w:bookmarkStart w:id="793" w:name="_Toc74922987"/>
      <w:bookmarkStart w:id="794" w:name="_Toc424248176"/>
      <w:bookmarkStart w:id="795" w:name="_Toc484693967"/>
      <w:bookmarkStart w:id="796" w:name="_Toc517341164"/>
      <w:bookmarkEnd w:id="777"/>
      <w:bookmarkEnd w:id="778"/>
      <w:bookmarkEnd w:id="779"/>
      <w:bookmarkEnd w:id="782"/>
      <w:bookmarkEnd w:id="783"/>
      <w:bookmarkEnd w:id="784"/>
      <w:bookmarkEnd w:id="785"/>
      <w:bookmarkEnd w:id="786"/>
      <w:bookmarkEnd w:id="787"/>
      <w:bookmarkEnd w:id="788"/>
      <w:bookmarkEnd w:id="789"/>
      <w:bookmarkEnd w:id="790"/>
      <w:bookmarkEnd w:id="791"/>
      <w:bookmarkEnd w:id="792"/>
      <w:bookmarkEnd w:id="793"/>
      <w:r w:rsidRPr="00027589">
        <w:t xml:space="preserve"> kreditigazolás</w:t>
      </w:r>
      <w:bookmarkEnd w:id="780"/>
      <w:bookmarkEnd w:id="781"/>
      <w:bookmarkEnd w:id="794"/>
      <w:bookmarkEnd w:id="795"/>
      <w:bookmarkEnd w:id="796"/>
    </w:p>
    <w:p w14:paraId="75AD9C42" w14:textId="2164FDFE" w:rsidR="00421790" w:rsidRPr="00027589" w:rsidRDefault="00BC3169" w:rsidP="00941382">
      <w:pPr>
        <w:pStyle w:val="Bekezds1"/>
      </w:pPr>
      <w:r w:rsidRPr="00027589">
        <w:rPr>
          <w:rStyle w:val="Lbjegyzet-hivatkozs"/>
        </w:rPr>
        <w:footnoteReference w:id="362"/>
      </w:r>
      <w:r w:rsidR="00421790" w:rsidRPr="00027589">
        <w:t xml:space="preserve"> A kreditigazolás az Egyetem által kiadott és </w:t>
      </w:r>
      <w:r w:rsidR="00B23D51" w:rsidRPr="00027589">
        <w:t>a</w:t>
      </w:r>
      <w:r w:rsidR="00660710" w:rsidRPr="00027589">
        <w:t>z</w:t>
      </w:r>
      <w:r w:rsidR="00B23D51" w:rsidRPr="00027589">
        <w:t xml:space="preserve"> </w:t>
      </w:r>
      <w:r w:rsidR="00A05E48" w:rsidRPr="00027589">
        <w:t>OK</w:t>
      </w:r>
      <w:r w:rsidR="00B23D51" w:rsidRPr="00027589">
        <w:t xml:space="preserve"> vezetője által </w:t>
      </w:r>
      <w:r w:rsidR="00421790" w:rsidRPr="00027589">
        <w:t>hitelesített papír alapú irat, amely tartalmazza a hallgató által teljesített tantárgy (tantervi követelmény) tematikájának olyan leírását, amely lehetővé teszi a</w:t>
      </w:r>
      <w:r w:rsidR="00B23D51" w:rsidRPr="00027589">
        <w:t xml:space="preserve"> kreditelismerési eljárásban a </w:t>
      </w:r>
      <w:r w:rsidR="00421790" w:rsidRPr="00027589">
        <w:t>döntéshozatal érdekében an</w:t>
      </w:r>
      <w:r w:rsidR="00421790" w:rsidRPr="00027589">
        <w:lastRenderedPageBreak/>
        <w:t>nak a vizsgálatát és értékelését, hogy a hallgató által megszerzett és igazolt tudás és más kompetenciák mennyiben felelnek meg a helyettesített tantárgy (tantervi követelmény) meghatározott kompetenciáinak.</w:t>
      </w:r>
    </w:p>
    <w:p w14:paraId="20508F95" w14:textId="0FD863B0" w:rsidR="00421790" w:rsidRPr="00027589" w:rsidRDefault="00BC3169" w:rsidP="003F5AF5">
      <w:pPr>
        <w:pStyle w:val="Bekezds1"/>
      </w:pPr>
      <w:r w:rsidRPr="00027589">
        <w:rPr>
          <w:rStyle w:val="Lbjegyzet-hivatkozs"/>
        </w:rPr>
        <w:footnoteReference w:id="363"/>
      </w:r>
      <w:r w:rsidR="4E970549" w:rsidRPr="00027589">
        <w:t xml:space="preserve"> A kreditigazolást a hallgató kérésére kell kiadni. A kérelmében a hallgatónak meg kell jelölnie, hogy mely követelmények teljesítésének igazolását kéri.</w:t>
      </w:r>
    </w:p>
    <w:p w14:paraId="4DA1077E" w14:textId="36189B6E" w:rsidR="00421790" w:rsidRPr="00027589" w:rsidRDefault="00BC3169" w:rsidP="003F5AF5">
      <w:pPr>
        <w:pStyle w:val="Bekezds1"/>
      </w:pPr>
      <w:r w:rsidRPr="00027589">
        <w:rPr>
          <w:rStyle w:val="Lbjegyzet-hivatkozs"/>
        </w:rPr>
        <w:footnoteReference w:id="364"/>
      </w:r>
      <w:r w:rsidR="4E970549" w:rsidRPr="00027589">
        <w:t xml:space="preserve"> A kreditigazolást a kiállításkor egyedi sorszámmal kell ellátni és az adatait a TR-ben nyilván kell tartani.</w:t>
      </w:r>
    </w:p>
    <w:p w14:paraId="5C189064" w14:textId="0C123007" w:rsidR="005D45FA" w:rsidRPr="00027589" w:rsidRDefault="4C1716A4" w:rsidP="002F3136">
      <w:pPr>
        <w:pStyle w:val="Cmsor2"/>
      </w:pPr>
      <w:bookmarkStart w:id="797" w:name="_Toc424248177"/>
      <w:bookmarkStart w:id="798" w:name="_Toc484693968"/>
      <w:bookmarkStart w:id="799" w:name="_Toc517341165"/>
      <w:bookmarkStart w:id="800" w:name="_Toc43994999"/>
      <w:bookmarkStart w:id="801" w:name="_Toc77605611"/>
      <w:r w:rsidRPr="00027589">
        <w:t>A végbizonyítvány és a tanulmányok befejezésekor kiadandó igazolások</w:t>
      </w:r>
      <w:bookmarkEnd w:id="797"/>
      <w:bookmarkEnd w:id="798"/>
      <w:bookmarkEnd w:id="799"/>
      <w:bookmarkEnd w:id="800"/>
      <w:bookmarkEnd w:id="801"/>
    </w:p>
    <w:p w14:paraId="23798782" w14:textId="0F91B412" w:rsidR="004A059B" w:rsidRPr="00027589" w:rsidRDefault="00B23D51" w:rsidP="00BC5B79">
      <w:pPr>
        <w:pStyle w:val="Bekezds1"/>
      </w:pPr>
      <w:r w:rsidRPr="00027589">
        <w:t>A</w:t>
      </w:r>
      <w:r w:rsidR="005D45FA" w:rsidRPr="00027589">
        <w:t xml:space="preserve"> végbizonyítvány kiállításának feltételeit </w:t>
      </w:r>
      <w:r w:rsidRPr="00027589">
        <w:t>és a kiállítás határidejét a</w:t>
      </w:r>
      <w:r w:rsidR="00FD313A" w:rsidRPr="00027589">
        <w:t xml:space="preserve"> Szabályzat</w:t>
      </w:r>
      <w:r w:rsidRPr="00027589">
        <w:t xml:space="preserve"> </w:t>
      </w:r>
      <w:r w:rsidRPr="00027589">
        <w:fldChar w:fldCharType="begin"/>
      </w:r>
      <w:r w:rsidRPr="00027589">
        <w:instrText xml:space="preserve"> REF _Ref503541955 \r \h  \* MERGEFORMAT </w:instrText>
      </w:r>
      <w:r w:rsidRPr="00027589">
        <w:fldChar w:fldCharType="separate"/>
      </w:r>
      <w:r w:rsidR="00382525" w:rsidRPr="00027589">
        <w:t xml:space="preserve">68. </w:t>
      </w:r>
      <w:proofErr w:type="gramStart"/>
      <w:r w:rsidR="00382525" w:rsidRPr="00027589">
        <w:t>§(</w:t>
      </w:r>
      <w:proofErr w:type="gramEnd"/>
      <w:r w:rsidR="00382525" w:rsidRPr="00027589">
        <w:t>1)</w:t>
      </w:r>
      <w:r w:rsidRPr="00027589">
        <w:fldChar w:fldCharType="end"/>
      </w:r>
      <w:r w:rsidR="002B2916" w:rsidRPr="00027589">
        <w:t>–</w:t>
      </w:r>
      <w:r w:rsidRPr="00027589">
        <w:fldChar w:fldCharType="begin"/>
      </w:r>
      <w:r w:rsidRPr="00027589">
        <w:instrText xml:space="preserve"> REF _Ref503541957 \r \h  \* MERGEFORMAT </w:instrText>
      </w:r>
      <w:r w:rsidRPr="00027589">
        <w:fldChar w:fldCharType="separate"/>
      </w:r>
      <w:r w:rsidR="00382525" w:rsidRPr="00027589">
        <w:t>68. §(5)</w:t>
      </w:r>
      <w:r w:rsidRPr="00027589">
        <w:fldChar w:fldCharType="end"/>
      </w:r>
      <w:r w:rsidR="002B2916" w:rsidRPr="00027589">
        <w:t xml:space="preserve"> bekezdése </w:t>
      </w:r>
      <w:r w:rsidRPr="00027589">
        <w:t>tartalmazza.</w:t>
      </w:r>
    </w:p>
    <w:p w14:paraId="3074759A" w14:textId="02AE629B" w:rsidR="005D45FA" w:rsidRPr="00027589" w:rsidRDefault="00B23D51" w:rsidP="003F5AF5">
      <w:pPr>
        <w:pStyle w:val="Bekezds1"/>
      </w:pPr>
      <w:r w:rsidRPr="00027589">
        <w:rPr>
          <w:rStyle w:val="Lbjegyzet-hivatkozs"/>
        </w:rPr>
        <w:footnoteReference w:id="365"/>
      </w:r>
      <w:r w:rsidR="05D84C97" w:rsidRPr="00027589">
        <w:t xml:space="preserve"> </w:t>
      </w:r>
      <w:r w:rsidR="674B1617" w:rsidRPr="00027589">
        <w:t>A végbizonyítványt hitelesített iratként kell kiállítani.</w:t>
      </w:r>
      <w:r w:rsidR="58FCCD20" w:rsidRPr="00027589">
        <w:t xml:space="preserve"> Az igazolást a</w:t>
      </w:r>
      <w:r w:rsidR="1864F177" w:rsidRPr="00027589">
        <w:t>z</w:t>
      </w:r>
      <w:r w:rsidR="58FCCD20" w:rsidRPr="00027589">
        <w:t xml:space="preserve"> </w:t>
      </w:r>
      <w:r w:rsidR="00A12214" w:rsidRPr="00027589">
        <w:t>OK</w:t>
      </w:r>
      <w:r w:rsidR="6BB86E94" w:rsidRPr="00027589">
        <w:t xml:space="preserve"> állítja ki és a dékán írja alá</w:t>
      </w:r>
      <w:r w:rsidR="58FCCD20" w:rsidRPr="00027589">
        <w:t>.</w:t>
      </w:r>
    </w:p>
    <w:p w14:paraId="7ED05DFF" w14:textId="18EAB8CD" w:rsidR="005D45FA" w:rsidRPr="00027589" w:rsidRDefault="00B23D51" w:rsidP="003F5AF5">
      <w:pPr>
        <w:pStyle w:val="Bekezds1"/>
      </w:pPr>
      <w:r w:rsidRPr="00027589">
        <w:rPr>
          <w:rStyle w:val="Lbjegyzet-hivatkozs"/>
        </w:rPr>
        <w:footnoteReference w:id="366"/>
      </w:r>
      <w:r w:rsidR="674B1617" w:rsidRPr="00027589">
        <w:t xml:space="preserve"> A végbizonyítványt a kiállításkor egyedi sorszámmal kell ellátni és az adatait a TR-ben nyilván kell tartani.</w:t>
      </w:r>
    </w:p>
    <w:p w14:paraId="1AB303AA" w14:textId="7287E53E" w:rsidR="005D45FA" w:rsidRPr="00027589" w:rsidRDefault="00B23D51" w:rsidP="003F5AF5">
      <w:pPr>
        <w:pStyle w:val="Bekezds1"/>
      </w:pPr>
      <w:r w:rsidRPr="00027589">
        <w:rPr>
          <w:rStyle w:val="Lbjegyzet-hivatkozs"/>
        </w:rPr>
        <w:footnoteReference w:id="367"/>
      </w:r>
      <w:r w:rsidR="674B1617" w:rsidRPr="00027589">
        <w:t xml:space="preserve"> A végbizonyítvány a törzslap melléklete.</w:t>
      </w:r>
    </w:p>
    <w:p w14:paraId="60A04654" w14:textId="2478D223" w:rsidR="005D45FA" w:rsidRPr="00027589" w:rsidRDefault="00B23D51" w:rsidP="003F5AF5">
      <w:pPr>
        <w:pStyle w:val="Bekezds1"/>
      </w:pPr>
      <w:r w:rsidRPr="00027589">
        <w:rPr>
          <w:rStyle w:val="Lbjegyzet-hivatkozs"/>
        </w:rPr>
        <w:footnoteReference w:id="368"/>
      </w:r>
      <w:r w:rsidR="58FCCD20" w:rsidRPr="00027589">
        <w:t xml:space="preserve"> </w:t>
      </w:r>
      <w:r w:rsidR="674B1617" w:rsidRPr="00027589">
        <w:t>A végbizonyítvány kiállításáról szóló igazolást, a záróvizsga sikeres teljesítéséről szóló igazolást, az oklevélre való jogosultságról szóló igazolást a hallgató kérésére, a törzslap alapján kell kiállítani.</w:t>
      </w:r>
    </w:p>
    <w:p w14:paraId="7FB6FFD8" w14:textId="6C1EC56A" w:rsidR="005D45FA" w:rsidRPr="00027589" w:rsidRDefault="00B23D51" w:rsidP="003F5AF5">
      <w:pPr>
        <w:pStyle w:val="Bekezds1"/>
      </w:pPr>
      <w:r w:rsidRPr="00027589">
        <w:rPr>
          <w:rStyle w:val="Lbjegyzet-hivatkozs"/>
        </w:rPr>
        <w:footnoteReference w:id="369"/>
      </w:r>
      <w:r w:rsidR="674B1617" w:rsidRPr="00027589">
        <w:t xml:space="preserve"> Az igazolásokat a kiállításkor egyedi sorszámmal kell ellátni és az adatait a TR-ben nyilván kell tartani.</w:t>
      </w:r>
    </w:p>
    <w:p w14:paraId="28173B58" w14:textId="47D55BC5" w:rsidR="004A059B" w:rsidRPr="00027589" w:rsidRDefault="4C1716A4" w:rsidP="002F3136">
      <w:pPr>
        <w:pStyle w:val="Cmsor2"/>
      </w:pPr>
      <w:bookmarkStart w:id="802" w:name="_Toc424248178"/>
      <w:bookmarkStart w:id="803" w:name="_Toc484693969"/>
      <w:bookmarkStart w:id="804" w:name="_Ref485471258"/>
      <w:bookmarkStart w:id="805" w:name="_Ref503516880"/>
      <w:bookmarkStart w:id="806" w:name="_Toc517341166"/>
      <w:bookmarkStart w:id="807" w:name="_Toc43995000"/>
      <w:bookmarkStart w:id="808" w:name="_Toc77605612"/>
      <w:r w:rsidRPr="00027589">
        <w:t>A vizsgalap</w:t>
      </w:r>
      <w:bookmarkEnd w:id="802"/>
      <w:bookmarkEnd w:id="803"/>
      <w:bookmarkEnd w:id="804"/>
      <w:bookmarkEnd w:id="805"/>
      <w:bookmarkEnd w:id="806"/>
      <w:bookmarkEnd w:id="807"/>
      <w:bookmarkEnd w:id="808"/>
    </w:p>
    <w:p w14:paraId="64D4CD17" w14:textId="0618022C" w:rsidR="004538DB" w:rsidRPr="00027589" w:rsidRDefault="00697747" w:rsidP="00BC5B79">
      <w:pPr>
        <w:pStyle w:val="Bekezds1"/>
      </w:pPr>
      <w:bookmarkStart w:id="809" w:name="_Ref503516883"/>
      <w:r w:rsidRPr="00027589">
        <w:rPr>
          <w:rStyle w:val="Lbjegyzet-hivatkozs"/>
        </w:rPr>
        <w:footnoteReference w:id="370"/>
      </w:r>
      <w:r w:rsidR="0045527D" w:rsidRPr="00027589">
        <w:t xml:space="preserve"> A vizsgalap tartalmazza</w:t>
      </w:r>
      <w:bookmarkEnd w:id="809"/>
    </w:p>
    <w:p w14:paraId="0AB9C7B8" w14:textId="77777777" w:rsidR="004538DB" w:rsidRPr="00027589" w:rsidRDefault="4C1716A4" w:rsidP="00BC5B79">
      <w:pPr>
        <w:pStyle w:val="Lista1"/>
      </w:pPr>
      <w:r w:rsidRPr="00027589">
        <w:t>az adott tanév félévének megjelölését,</w:t>
      </w:r>
    </w:p>
    <w:p w14:paraId="5A39B74A" w14:textId="77777777" w:rsidR="004538DB" w:rsidRPr="00027589" w:rsidRDefault="4C1716A4" w:rsidP="00BC5B79">
      <w:pPr>
        <w:pStyle w:val="Lista1"/>
      </w:pPr>
      <w:r w:rsidRPr="00027589">
        <w:t>a tantárgy, tantervi egység megnevezését, kódját,</w:t>
      </w:r>
    </w:p>
    <w:p w14:paraId="6A78B305" w14:textId="77777777" w:rsidR="004538DB" w:rsidRPr="00027589" w:rsidRDefault="4C1716A4" w:rsidP="00BC5B79">
      <w:pPr>
        <w:pStyle w:val="Lista1"/>
      </w:pPr>
      <w:r w:rsidRPr="00027589">
        <w:t>a vizsga időpontját,</w:t>
      </w:r>
    </w:p>
    <w:p w14:paraId="00F3C028" w14:textId="77777777" w:rsidR="004538DB" w:rsidRPr="00027589" w:rsidRDefault="4C1716A4" w:rsidP="00BC5B79">
      <w:pPr>
        <w:pStyle w:val="Lista1"/>
      </w:pPr>
      <w:r w:rsidRPr="00027589">
        <w:t>a vizsgáztató oktató nevét,</w:t>
      </w:r>
    </w:p>
    <w:p w14:paraId="4A0393A6" w14:textId="5E81FC88" w:rsidR="004538DB" w:rsidRPr="00027589" w:rsidRDefault="4C1716A4" w:rsidP="00BC5B79">
      <w:pPr>
        <w:pStyle w:val="Lista1"/>
      </w:pPr>
      <w:r w:rsidRPr="00027589">
        <w:t xml:space="preserve">a vizsgáztató oktató </w:t>
      </w:r>
      <w:r w:rsidR="00074C90" w:rsidRPr="00027589">
        <w:t>oktatási</w:t>
      </w:r>
      <w:r w:rsidR="001F7074" w:rsidRPr="00027589">
        <w:t xml:space="preserve"> </w:t>
      </w:r>
      <w:r w:rsidRPr="00027589">
        <w:t>azonosító számát és aláírását,</w:t>
      </w:r>
      <w:r w:rsidR="006949A9" w:rsidRPr="00027589">
        <w:rPr>
          <w:rStyle w:val="Lbjegyzet-hivatkozs"/>
          <w:vertAlign w:val="baseline"/>
        </w:rPr>
        <w:footnoteReference w:id="371"/>
      </w:r>
    </w:p>
    <w:p w14:paraId="4FE439F8" w14:textId="3BC1D4BC" w:rsidR="004538DB" w:rsidRPr="00027589" w:rsidRDefault="4C1716A4" w:rsidP="00BC5B79">
      <w:pPr>
        <w:pStyle w:val="Lista1"/>
      </w:pPr>
      <w:r w:rsidRPr="00027589">
        <w:t xml:space="preserve">a vizsgára jelentkezett hallgató nevét, </w:t>
      </w:r>
      <w:r w:rsidR="001F7074" w:rsidRPr="00027589">
        <w:t xml:space="preserve">oktatási </w:t>
      </w:r>
      <w:r w:rsidRPr="00027589">
        <w:t>azonosító számát, és</w:t>
      </w:r>
      <w:r w:rsidR="006949A9" w:rsidRPr="00027589">
        <w:rPr>
          <w:rStyle w:val="Lbjegyzet-hivatkozs"/>
          <w:vertAlign w:val="baseline"/>
        </w:rPr>
        <w:footnoteReference w:id="372"/>
      </w:r>
    </w:p>
    <w:p w14:paraId="32319776" w14:textId="5BAE7C52" w:rsidR="0045527D" w:rsidRPr="00027589" w:rsidRDefault="4C1716A4" w:rsidP="00BC5B79">
      <w:pPr>
        <w:pStyle w:val="Lista1"/>
      </w:pPr>
      <w:r w:rsidRPr="00027589">
        <w:t>a vizsga értékelését, a keltezést.</w:t>
      </w:r>
    </w:p>
    <w:p w14:paraId="6E9CB242" w14:textId="77099438" w:rsidR="004A059B" w:rsidRPr="00027589" w:rsidRDefault="00697747" w:rsidP="00BC5B79">
      <w:pPr>
        <w:pStyle w:val="Bekezds1"/>
      </w:pPr>
      <w:r w:rsidRPr="00027589">
        <w:rPr>
          <w:rStyle w:val="Lbjegyzet-hivatkozs"/>
        </w:rPr>
        <w:lastRenderedPageBreak/>
        <w:footnoteReference w:id="373"/>
      </w:r>
      <w:r w:rsidR="634EBD55" w:rsidRPr="00027589">
        <w:t xml:space="preserve"> </w:t>
      </w:r>
      <w:r w:rsidR="50D89C87" w:rsidRPr="00027589">
        <w:t>A nem vizsga keretében szerzett értékelésről is vizsgalapot kell kiállítani. A vizsgalapon a vizsgáztató oktató rögzíti a vizsga értékelését és a vizsgát követően aláírásával haladéktalanul érvényesíti azt. A vizsgalap adatait a</w:t>
      </w:r>
      <w:r w:rsidR="1F0571EA" w:rsidRPr="00027589">
        <w:t xml:space="preserve"> </w:t>
      </w:r>
      <w:r w:rsidR="002B2916" w:rsidRPr="00027589">
        <w:fldChar w:fldCharType="begin"/>
      </w:r>
      <w:r w:rsidR="002B2916" w:rsidRPr="00027589">
        <w:instrText xml:space="preserve"> REF _Ref503542027 \r \h </w:instrText>
      </w:r>
      <w:r w:rsidR="002E717A" w:rsidRPr="00027589">
        <w:instrText xml:space="preserve"> \* MERGEFORMAT </w:instrText>
      </w:r>
      <w:r w:rsidR="002B2916" w:rsidRPr="00027589">
        <w:fldChar w:fldCharType="separate"/>
      </w:r>
      <w:r w:rsidR="00382525" w:rsidRPr="00027589">
        <w:t xml:space="preserve">62. </w:t>
      </w:r>
      <w:proofErr w:type="gramStart"/>
      <w:r w:rsidR="00382525" w:rsidRPr="00027589">
        <w:t>§(</w:t>
      </w:r>
      <w:proofErr w:type="gramEnd"/>
      <w:r w:rsidR="00382525" w:rsidRPr="00027589">
        <w:t>20)</w:t>
      </w:r>
      <w:r w:rsidR="002B2916" w:rsidRPr="00027589">
        <w:fldChar w:fldCharType="end"/>
      </w:r>
      <w:r w:rsidR="1F0571EA" w:rsidRPr="00027589">
        <w:t xml:space="preserve"> bekezdés szerint</w:t>
      </w:r>
      <w:r w:rsidR="50D89C87" w:rsidRPr="00027589">
        <w:t xml:space="preserve"> kell rögzíteni a TR-ben. Ha a vizsgalapon szereplő és a TR-ben rögzített értékelés eltér egymástól, a vizsgalap értékelését kell irányadónak tekinteni.</w:t>
      </w:r>
    </w:p>
    <w:p w14:paraId="798FDC5D" w14:textId="3DD2F946" w:rsidR="004A059B" w:rsidRPr="00027589" w:rsidRDefault="7F6E0A24" w:rsidP="00BC5B79">
      <w:pPr>
        <w:pStyle w:val="Bekezds1"/>
      </w:pPr>
      <w:bookmarkStart w:id="810" w:name="_Ref503516865"/>
      <w:r w:rsidRPr="00027589">
        <w:t xml:space="preserve">A vizsgalapot a TR-ből kell nyomtatni </w:t>
      </w:r>
      <w:r w:rsidR="2F2B1BBB" w:rsidRPr="00027589">
        <w:t xml:space="preserve">a vizsgáztatást megkezdését megelőzően, de leghamarabb </w:t>
      </w:r>
      <w:r w:rsidRPr="00027589">
        <w:t xml:space="preserve">a </w:t>
      </w:r>
      <w:r w:rsidR="2F2B1BBB" w:rsidRPr="00027589">
        <w:t>vizsga kezdete előtt</w:t>
      </w:r>
      <w:r w:rsidRPr="00027589">
        <w:t xml:space="preserve"> 24 órá</w:t>
      </w:r>
      <w:r w:rsidR="2F2B1BBB" w:rsidRPr="00027589">
        <w:t>val</w:t>
      </w:r>
      <w:r w:rsidRPr="00027589">
        <w:t>. A vizsgalap előállításáért a vizsgáztató oktató felelős.</w:t>
      </w:r>
      <w:bookmarkEnd w:id="810"/>
    </w:p>
    <w:p w14:paraId="0FA7C6B6" w14:textId="670D0543" w:rsidR="005D45FA" w:rsidRPr="00027589" w:rsidRDefault="7F6E0A24" w:rsidP="00BC5B79">
      <w:pPr>
        <w:pStyle w:val="Bekezds1"/>
      </w:pPr>
      <w:r w:rsidRPr="00027589">
        <w:t>A vizsgalapot az oktatási egység köteles 5 évig megőrizni.</w:t>
      </w:r>
    </w:p>
    <w:p w14:paraId="327EEB7E" w14:textId="3F0E0A4B" w:rsidR="005D45FA" w:rsidRPr="00027589" w:rsidRDefault="4C1716A4" w:rsidP="002F3136">
      <w:pPr>
        <w:pStyle w:val="Cmsor2"/>
      </w:pPr>
      <w:bookmarkStart w:id="811" w:name="_Toc424248179"/>
      <w:bookmarkStart w:id="812" w:name="_Toc484693970"/>
      <w:bookmarkStart w:id="813" w:name="_Ref503538720"/>
      <w:bookmarkStart w:id="814" w:name="_Ref507605539"/>
      <w:bookmarkStart w:id="815" w:name="_Toc517341167"/>
      <w:bookmarkStart w:id="816" w:name="_Toc43995001"/>
      <w:bookmarkStart w:id="817" w:name="_Toc77605613"/>
      <w:r w:rsidRPr="00027589">
        <w:t>A záróvizsga jegyzőkönyv</w:t>
      </w:r>
      <w:bookmarkEnd w:id="811"/>
      <w:bookmarkEnd w:id="812"/>
      <w:bookmarkEnd w:id="813"/>
      <w:bookmarkEnd w:id="814"/>
      <w:bookmarkEnd w:id="815"/>
      <w:bookmarkEnd w:id="816"/>
      <w:bookmarkEnd w:id="817"/>
    </w:p>
    <w:p w14:paraId="10B90B97" w14:textId="3EC4C3EC" w:rsidR="004538DB" w:rsidRPr="00027589" w:rsidRDefault="00014FF2" w:rsidP="00BC5B79">
      <w:pPr>
        <w:pStyle w:val="Bekezds1"/>
      </w:pPr>
      <w:bookmarkStart w:id="818" w:name="_Ref503538724"/>
      <w:r w:rsidRPr="00027589">
        <w:rPr>
          <w:rStyle w:val="Lbjegyzet-hivatkozs"/>
        </w:rPr>
        <w:footnoteReference w:id="374"/>
      </w:r>
      <w:r w:rsidR="00695D4F" w:rsidRPr="00027589">
        <w:t xml:space="preserve"> </w:t>
      </w:r>
      <w:r w:rsidR="005D45FA" w:rsidRPr="00027589">
        <w:t>A záróvizsga jegyzőkönyv tartalmazza:</w:t>
      </w:r>
      <w:bookmarkEnd w:id="818"/>
    </w:p>
    <w:p w14:paraId="3A98ED28" w14:textId="160AF648" w:rsidR="004538DB" w:rsidRPr="00027589" w:rsidRDefault="4C1716A4" w:rsidP="00685ED6">
      <w:pPr>
        <w:pStyle w:val="Lista1"/>
      </w:pPr>
      <w:r w:rsidRPr="00027589">
        <w:t xml:space="preserve">a hallgató nevét, </w:t>
      </w:r>
      <w:r w:rsidR="00CC2B45" w:rsidRPr="00027589">
        <w:t xml:space="preserve">oktatási </w:t>
      </w:r>
      <w:r w:rsidRPr="00027589">
        <w:t>azonosító számát,</w:t>
      </w:r>
      <w:r w:rsidR="006949A9" w:rsidRPr="00027589">
        <w:rPr>
          <w:rStyle w:val="Lbjegyzet-hivatkozs"/>
        </w:rPr>
        <w:footnoteReference w:id="375"/>
      </w:r>
    </w:p>
    <w:p w14:paraId="5A17A0A0" w14:textId="77777777" w:rsidR="004538DB" w:rsidRPr="00027589" w:rsidRDefault="4C1716A4" w:rsidP="00685ED6">
      <w:pPr>
        <w:pStyle w:val="Lista1"/>
      </w:pPr>
      <w:r w:rsidRPr="00027589">
        <w:t>a szak megnevezését,</w:t>
      </w:r>
    </w:p>
    <w:p w14:paraId="45014AF2" w14:textId="77777777" w:rsidR="004538DB" w:rsidRPr="00027589" w:rsidRDefault="4C1716A4" w:rsidP="00685ED6">
      <w:pPr>
        <w:pStyle w:val="Lista1"/>
      </w:pPr>
      <w:r w:rsidRPr="00027589">
        <w:t>a záróvizsga időpontját, részeinek megnevezését, azok értékelését,</w:t>
      </w:r>
    </w:p>
    <w:p w14:paraId="505A7FFE" w14:textId="3D96F4A9" w:rsidR="004538DB" w:rsidRPr="00027589" w:rsidRDefault="4C1716A4" w:rsidP="00685ED6">
      <w:pPr>
        <w:pStyle w:val="Lista1"/>
      </w:pPr>
      <w:r w:rsidRPr="00027589">
        <w:t xml:space="preserve">a záróvizsga-bizottság tagjainak nevét, </w:t>
      </w:r>
      <w:r w:rsidR="00E678DD" w:rsidRPr="00027589">
        <w:t xml:space="preserve">oktatási </w:t>
      </w:r>
      <w:r w:rsidRPr="00027589">
        <w:t>azonosító számát, aláírását,</w:t>
      </w:r>
      <w:r w:rsidR="006949A9" w:rsidRPr="00027589">
        <w:rPr>
          <w:rStyle w:val="Lbjegyzet-hivatkozs"/>
        </w:rPr>
        <w:footnoteReference w:id="376"/>
      </w:r>
    </w:p>
    <w:p w14:paraId="35ACB2F0" w14:textId="77777777" w:rsidR="004538DB" w:rsidRPr="00027589" w:rsidRDefault="4C1716A4" w:rsidP="00685ED6">
      <w:pPr>
        <w:pStyle w:val="Lista1"/>
      </w:pPr>
      <w:r w:rsidRPr="00027589">
        <w:t>a szakdolgozat (diplomamunka) címét,</w:t>
      </w:r>
    </w:p>
    <w:p w14:paraId="5041C5A1" w14:textId="6334BC54" w:rsidR="004538DB" w:rsidRPr="00027589" w:rsidRDefault="4C1716A4" w:rsidP="00685ED6">
      <w:pPr>
        <w:pStyle w:val="Lista1"/>
      </w:pPr>
      <w:r w:rsidRPr="00027589">
        <w:t xml:space="preserve">a szakdolgozat (diplomamunka) témavezetőjének és bírálójának nevét, </w:t>
      </w:r>
      <w:r w:rsidR="00E678DD" w:rsidRPr="00027589">
        <w:t xml:space="preserve">oktatási </w:t>
      </w:r>
      <w:r w:rsidRPr="00027589">
        <w:t>azonosító számát,</w:t>
      </w:r>
      <w:r w:rsidR="006949A9" w:rsidRPr="00027589">
        <w:rPr>
          <w:rStyle w:val="Lbjegyzet-hivatkozs"/>
        </w:rPr>
        <w:footnoteReference w:id="377"/>
      </w:r>
    </w:p>
    <w:p w14:paraId="7989D10D" w14:textId="77777777" w:rsidR="004538DB" w:rsidRPr="00027589" w:rsidRDefault="4C1716A4" w:rsidP="00685ED6">
      <w:pPr>
        <w:pStyle w:val="Lista1"/>
      </w:pPr>
      <w:r w:rsidRPr="00027589">
        <w:t>a szakdolgozat (diplomamunka) megvédésének időpontját,</w:t>
      </w:r>
    </w:p>
    <w:p w14:paraId="5C55CF4D" w14:textId="77777777" w:rsidR="004538DB" w:rsidRPr="00027589" w:rsidRDefault="4C1716A4" w:rsidP="00685ED6">
      <w:pPr>
        <w:pStyle w:val="Lista1"/>
      </w:pPr>
      <w:r w:rsidRPr="00027589">
        <w:t>a feltett kérdéseket,</w:t>
      </w:r>
    </w:p>
    <w:p w14:paraId="3D3A98E5" w14:textId="7D91C595" w:rsidR="005D45FA" w:rsidRPr="00027589" w:rsidRDefault="4C1716A4" w:rsidP="00685ED6">
      <w:pPr>
        <w:pStyle w:val="Lista1"/>
      </w:pPr>
      <w:r w:rsidRPr="00027589">
        <w:t>a záróvizsga végső értékelését, minősítését.</w:t>
      </w:r>
    </w:p>
    <w:p w14:paraId="6BF1E05E" w14:textId="388B6BBF" w:rsidR="0045527D" w:rsidRPr="00027589" w:rsidRDefault="00014FF2" w:rsidP="003F5AF5">
      <w:pPr>
        <w:pStyle w:val="Bekezds1"/>
      </w:pPr>
      <w:r w:rsidRPr="00027589">
        <w:rPr>
          <w:rStyle w:val="Lbjegyzet-hivatkozs"/>
        </w:rPr>
        <w:footnoteReference w:id="378"/>
      </w:r>
      <w:r w:rsidR="338D27F8" w:rsidRPr="00027589">
        <w:t xml:space="preserve"> </w:t>
      </w:r>
      <w:r w:rsidR="50D89C87" w:rsidRPr="00027589">
        <w:t>A záróvizsga jegyzőkönyv a törzslap melléklete.</w:t>
      </w:r>
    </w:p>
    <w:p w14:paraId="7CE6A450" w14:textId="08D66B25" w:rsidR="0045527D" w:rsidRPr="00027589" w:rsidRDefault="7F6E0A24" w:rsidP="003F5AF5">
      <w:pPr>
        <w:pStyle w:val="Bekezds1"/>
      </w:pPr>
      <w:r w:rsidRPr="00027589">
        <w:t>A záróvizsga jegyzőkönyv a TR-ben nyilvántartott adatokból előállított papír alapú irat.</w:t>
      </w:r>
    </w:p>
    <w:p w14:paraId="362B2321" w14:textId="77777777" w:rsidR="004A059B" w:rsidRPr="00027589" w:rsidRDefault="7F6E0A24" w:rsidP="003F5AF5">
      <w:pPr>
        <w:pStyle w:val="Bekezds1"/>
      </w:pPr>
      <w:r w:rsidRPr="00027589">
        <w:t>A jegyzőkönyvet a jegyzőkönyv vezetője aláírásával zárja le.</w:t>
      </w:r>
    </w:p>
    <w:p w14:paraId="35878136" w14:textId="52507872" w:rsidR="005D45FA" w:rsidRPr="00027589" w:rsidRDefault="7F6E0A24" w:rsidP="003F5AF5">
      <w:pPr>
        <w:pStyle w:val="Bekezds1"/>
      </w:pPr>
      <w:bookmarkStart w:id="819" w:name="_Ref503538727"/>
      <w:r w:rsidRPr="00027589">
        <w:t>Ismétlő záróvizsga esetén az ismétlő záróvizsga jegyzőkönyvét a korábban tett záróvizsga jegyzőkönyvével egyesíteni kell.</w:t>
      </w:r>
      <w:bookmarkEnd w:id="819"/>
    </w:p>
    <w:p w14:paraId="5F8E3FC0" w14:textId="646BBB06" w:rsidR="005D45FA" w:rsidRPr="00027589" w:rsidRDefault="4C1716A4" w:rsidP="002F3136">
      <w:pPr>
        <w:pStyle w:val="Cmsor2"/>
      </w:pPr>
      <w:bookmarkStart w:id="820" w:name="_Toc424248180"/>
      <w:bookmarkStart w:id="821" w:name="_Toc484693971"/>
      <w:bookmarkStart w:id="822" w:name="_Ref503460977"/>
      <w:bookmarkStart w:id="823" w:name="_Ref507434504"/>
      <w:bookmarkStart w:id="824" w:name="_Ref507610270"/>
      <w:bookmarkStart w:id="825" w:name="_Ref507610303"/>
      <w:bookmarkStart w:id="826" w:name="_Ref9757877"/>
      <w:bookmarkStart w:id="827" w:name="_Toc517341168"/>
      <w:bookmarkStart w:id="828" w:name="_Toc43995002"/>
      <w:bookmarkStart w:id="829" w:name="_Toc77605614"/>
      <w:r w:rsidRPr="00027589">
        <w:t>Az oklevél</w:t>
      </w:r>
      <w:bookmarkEnd w:id="820"/>
      <w:bookmarkEnd w:id="821"/>
      <w:bookmarkEnd w:id="822"/>
      <w:bookmarkEnd w:id="823"/>
      <w:bookmarkEnd w:id="824"/>
      <w:bookmarkEnd w:id="825"/>
      <w:bookmarkEnd w:id="826"/>
      <w:bookmarkEnd w:id="827"/>
      <w:bookmarkEnd w:id="828"/>
      <w:bookmarkEnd w:id="829"/>
    </w:p>
    <w:p w14:paraId="455F87A5" w14:textId="0E659EEA" w:rsidR="00BB1AC6" w:rsidRPr="00027589" w:rsidRDefault="00014FF2" w:rsidP="00685ED6">
      <w:pPr>
        <w:pStyle w:val="Bekezds1"/>
      </w:pPr>
      <w:bookmarkStart w:id="830" w:name="_Ref503460981"/>
      <w:r w:rsidRPr="00027589">
        <w:rPr>
          <w:rStyle w:val="Lbjegyzet-hivatkozs"/>
        </w:rPr>
        <w:footnoteReference w:id="379"/>
      </w:r>
      <w:r w:rsidR="005D45FA" w:rsidRPr="00027589">
        <w:t xml:space="preserve"> A felsőfokú tanulmányok befejezését igazoló oklevél kiadásának előfeltétele a sikeres záróvizsga, továbbá az előírt nyelvvizsga letétele.</w:t>
      </w:r>
      <w:r w:rsidR="00BB1AC6" w:rsidRPr="00027589">
        <w:t xml:space="preserve"> A </w:t>
      </w:r>
      <w:r w:rsidR="00B26DFE" w:rsidRPr="00027589">
        <w:t xml:space="preserve">hallgatónak be kell mutatnia azt az okiratot, amely igazolja, hogy teljesítette </w:t>
      </w:r>
      <w:r w:rsidR="00BB1AC6" w:rsidRPr="00027589">
        <w:t>szak képzési és kimeneti követelményekben előírt nyelvi követelményt.</w:t>
      </w:r>
    </w:p>
    <w:p w14:paraId="3554FF2E" w14:textId="77951062" w:rsidR="005D45FA" w:rsidRPr="00027589" w:rsidRDefault="00014FF2" w:rsidP="003F5AF5">
      <w:pPr>
        <w:pStyle w:val="Bekezds1"/>
      </w:pPr>
      <w:bookmarkStart w:id="831" w:name="_Ref9757880"/>
      <w:bookmarkEnd w:id="830"/>
      <w:r w:rsidRPr="00027589">
        <w:rPr>
          <w:rStyle w:val="Lbjegyzet-hivatkozs"/>
        </w:rPr>
        <w:footnoteReference w:id="380"/>
      </w:r>
      <w:r w:rsidR="674B1617" w:rsidRPr="00027589">
        <w:t xml:space="preserve"> Az (1) bekezdésben foglaltakat – a záróvizsga kivételével – nem kell alkalmazni, ha a képzés nyelve nem a magyar nyelv.</w:t>
      </w:r>
      <w:r w:rsidR="3A7D1FCD" w:rsidRPr="00027589">
        <w:t xml:space="preserve"> Az</w:t>
      </w:r>
      <w:r w:rsidR="5AFAEC3A" w:rsidRPr="00027589">
        <w:t xml:space="preserve"> </w:t>
      </w:r>
      <w:r w:rsidR="3A7D1FCD" w:rsidRPr="00027589">
        <w:t>Egyetem</w:t>
      </w:r>
      <w:r w:rsidR="5AFAEC3A" w:rsidRPr="00027589">
        <w:t xml:space="preserve"> abban az esetben ismeri el idegen nyelven folytatott </w:t>
      </w:r>
      <w:r w:rsidR="5AFAEC3A" w:rsidRPr="00027589">
        <w:lastRenderedPageBreak/>
        <w:t xml:space="preserve">képzésnek a hallgató tanulmányait, ha idegen nyelven teljesíti a szakon előírt kreditmennyiség </w:t>
      </w:r>
      <w:r w:rsidR="1B9BBA8A" w:rsidRPr="00027589">
        <w:t xml:space="preserve">legalább </w:t>
      </w:r>
      <w:r w:rsidR="5AFAEC3A" w:rsidRPr="00027589">
        <w:t xml:space="preserve">90%-át, </w:t>
      </w:r>
      <w:r w:rsidR="1B9BBA8A" w:rsidRPr="00027589">
        <w:t xml:space="preserve">továbbá ha az előírt kreditmennyiség legalább 80%-át </w:t>
      </w:r>
      <w:r w:rsidR="383200B8" w:rsidRPr="00027589">
        <w:t xml:space="preserve">az </w:t>
      </w:r>
      <w:r w:rsidR="5AFAEC3A" w:rsidRPr="00027589">
        <w:t>adott képzés nyelvén</w:t>
      </w:r>
      <w:r w:rsidR="1B9BBA8A" w:rsidRPr="00027589">
        <w:t xml:space="preserve"> teljesíti</w:t>
      </w:r>
      <w:bookmarkEnd w:id="831"/>
      <w:r w:rsidR="00137B54" w:rsidRPr="00027589">
        <w:t>.</w:t>
      </w:r>
    </w:p>
    <w:p w14:paraId="07D67CF8" w14:textId="5E6F58EF" w:rsidR="00AE7B41" w:rsidRPr="00027589" w:rsidRDefault="00A50E65" w:rsidP="003F5AF5">
      <w:pPr>
        <w:pStyle w:val="Bekezds1"/>
      </w:pPr>
      <w:bookmarkStart w:id="832" w:name="_Ref40970525"/>
      <w:r w:rsidRPr="00027589">
        <w:rPr>
          <w:vertAlign w:val="superscript"/>
        </w:rPr>
        <w:footnoteReference w:id="381"/>
      </w:r>
      <w:r w:rsidR="4034DA21" w:rsidRPr="00027589">
        <w:t xml:space="preserve"> </w:t>
      </w:r>
      <w:r w:rsidR="4304AD13" w:rsidRPr="00027589">
        <w:t xml:space="preserve">Az oklevél Magyarország címerével ellátott közokirat, amely tartalmazza a kiállító felsőoktatási intézmény nevét, intézményi azonosító számát, az oklevél sorszámát, az oklevél tulajdonosának nevét, születési nevét, születésének helyét és idejét, a végzettségi szint, illetve az odaítélt fokozat és a szak, szakképzettség megnevezését, az oklevél minősítését, a kiállítás helyét, évét, hónapját és napját, az oklevél által tanúsított végzettségnek, szakképzettségnek a Magyar Képesítési Keretrendszer, az Európai Képesítési Keretrendszer szerinti besorolását, valamint a képzésnek a képzési és kimeneti követelmény szerinti időtartamát. Tartalmaznia kell továbbá a </w:t>
      </w:r>
      <w:r w:rsidR="4034DA21" w:rsidRPr="00027589">
        <w:t xml:space="preserve">képzésért felelős kar dékánjának </w:t>
      </w:r>
      <w:r w:rsidR="4304AD13" w:rsidRPr="00027589">
        <w:t>eredeti aláírását, a felsőoktatási intézmény bélyegzőjének lenyomatát.</w:t>
      </w:r>
      <w:bookmarkEnd w:id="832"/>
    </w:p>
    <w:p w14:paraId="19F44F17" w14:textId="66191215" w:rsidR="005D45FA" w:rsidRPr="00027589" w:rsidRDefault="00A50E65" w:rsidP="003F5AF5">
      <w:pPr>
        <w:pStyle w:val="Bekezds1"/>
      </w:pPr>
      <w:r w:rsidRPr="00027589">
        <w:rPr>
          <w:vertAlign w:val="superscript"/>
        </w:rPr>
        <w:footnoteReference w:id="382"/>
      </w:r>
      <w:r w:rsidR="62BC39EE" w:rsidRPr="00027589">
        <w:t xml:space="preserve"> </w:t>
      </w:r>
      <w:r w:rsidR="674B1617" w:rsidRPr="00027589">
        <w:t>A felsőfokú tanulmányok sikeres befejezését és a szakképzettség megszerzését igazoló oklevelet a sikeres záróvizsga vagy sikeres utolsó záróvizsga-rész napjától számított harminc napon belül kell kiállítani, ha a hallgató előzőleg teljesítette az előírt nyelvvizsga-követelményeket. A nyelvvizsga-követelmények teljesítését igazoló okirat bemutatása esetén az oklevelet akkor is a záróvizsga szerinti tárgyévben kell kiállítani, ha a záróvizsga szerinti tárgyévből kevesebb, mint harminc nap van hátra.</w:t>
      </w:r>
      <w:r w:rsidR="5EAC220A" w:rsidRPr="00027589">
        <w:t xml:space="preserve"> Az oklevél kiállításának dátuma a záróvizsga dátuma</w:t>
      </w:r>
      <w:r w:rsidR="759EB747" w:rsidRPr="00027589">
        <w:t>,</w:t>
      </w:r>
      <w:r w:rsidR="5EAC220A" w:rsidRPr="00027589">
        <w:t xml:space="preserve"> illetve a nyelvvizsga-követelmény teljesítését igazoló okirat bemutatásának dátuma</w:t>
      </w:r>
      <w:r w:rsidR="6C317C30" w:rsidRPr="00027589">
        <w:t>.</w:t>
      </w:r>
    </w:p>
    <w:p w14:paraId="4C8AEFC2" w14:textId="5AD36930" w:rsidR="005D45FA" w:rsidRPr="00027589" w:rsidRDefault="00A50E65" w:rsidP="003F5AF5">
      <w:pPr>
        <w:pStyle w:val="Bekezds1"/>
      </w:pPr>
      <w:bookmarkStart w:id="833" w:name="_Ref517340515"/>
      <w:r w:rsidRPr="00027589">
        <w:rPr>
          <w:vertAlign w:val="superscript"/>
        </w:rPr>
        <w:footnoteReference w:id="383"/>
      </w:r>
      <w:r w:rsidR="62BC39EE" w:rsidRPr="00027589">
        <w:t xml:space="preserve"> </w:t>
      </w:r>
      <w:r w:rsidR="674B1617" w:rsidRPr="00027589">
        <w:t>Az oklevél-formanyomtatvány a</w:t>
      </w:r>
      <w:r w:rsidR="553F3B13" w:rsidRPr="00027589">
        <w:t xml:space="preserve"> </w:t>
      </w:r>
      <w:r w:rsidR="674B1617" w:rsidRPr="00027589">
        <w:t>Hivatal által kibocsátott és egyedi nyomtatványsor</w:t>
      </w:r>
      <w:r w:rsidR="0054739C" w:rsidRPr="00027589">
        <w:softHyphen/>
      </w:r>
      <w:r w:rsidR="674B1617" w:rsidRPr="00027589">
        <w:t>számmal ellátott, nyomdai úton előállított papír alapú biztonsági okmány, amely két – az egyik a magyar nyelvű, a másik az idegen nyelvű változat kiállítására szolgáló – A4 méretű lapból áll, amelyeken Magyarország címere nyomdai úton feltüntetésre került.</w:t>
      </w:r>
      <w:bookmarkEnd w:id="833"/>
    </w:p>
    <w:p w14:paraId="091CCD7B" w14:textId="4A195B21" w:rsidR="005D45FA" w:rsidRPr="00027589" w:rsidRDefault="00A50E65" w:rsidP="003F5AF5">
      <w:pPr>
        <w:pStyle w:val="Bekezds1"/>
      </w:pPr>
      <w:r w:rsidRPr="00027589">
        <w:rPr>
          <w:vertAlign w:val="superscript"/>
        </w:rPr>
        <w:footnoteReference w:id="384"/>
      </w:r>
      <w:r w:rsidR="62BC39EE" w:rsidRPr="00027589">
        <w:t xml:space="preserve"> </w:t>
      </w:r>
      <w:r w:rsidR="674B1617" w:rsidRPr="00027589">
        <w:t>Az oklevél a törzslap alapján kerül kiállításra.</w:t>
      </w:r>
    </w:p>
    <w:p w14:paraId="31039FA8" w14:textId="2C3BE67F" w:rsidR="005D45FA" w:rsidRPr="00027589" w:rsidRDefault="00A50E65" w:rsidP="003F5AF5">
      <w:pPr>
        <w:pStyle w:val="Bekezds1"/>
      </w:pPr>
      <w:bookmarkStart w:id="834" w:name="_Ref507610306"/>
      <w:r w:rsidRPr="00027589">
        <w:rPr>
          <w:vertAlign w:val="superscript"/>
        </w:rPr>
        <w:footnoteReference w:id="385"/>
      </w:r>
      <w:r w:rsidR="62BC39EE" w:rsidRPr="00027589">
        <w:t xml:space="preserve"> </w:t>
      </w:r>
      <w:r w:rsidR="674B1617" w:rsidRPr="00027589">
        <w:t>Az oklevél a jogszabályban meghatározott záradékkal látható el. A záradék az oklevél elválaszthatatlan részét képezi.</w:t>
      </w:r>
      <w:bookmarkEnd w:id="834"/>
    </w:p>
    <w:p w14:paraId="7310BDCE" w14:textId="526DCB7F" w:rsidR="005D45FA" w:rsidRPr="00027589" w:rsidRDefault="00A50E65" w:rsidP="003F5AF5">
      <w:pPr>
        <w:pStyle w:val="Bekezds1"/>
      </w:pPr>
      <w:r w:rsidRPr="00027589">
        <w:rPr>
          <w:vertAlign w:val="superscript"/>
        </w:rPr>
        <w:footnoteReference w:id="386"/>
      </w:r>
      <w:r w:rsidR="62BC39EE" w:rsidRPr="00027589">
        <w:t xml:space="preserve"> </w:t>
      </w:r>
      <w:r w:rsidR="674B1617" w:rsidRPr="00027589">
        <w:t>Az oklevelet a kiállításkor</w:t>
      </w:r>
      <w:r w:rsidR="08314238" w:rsidRPr="00027589">
        <w:t xml:space="preserve"> </w:t>
      </w:r>
      <w:r w:rsidR="553F3B13" w:rsidRPr="00027589">
        <w:t xml:space="preserve">a </w:t>
      </w:r>
      <w:r w:rsidR="003D3D6C" w:rsidRPr="00027589">
        <w:fldChar w:fldCharType="begin"/>
      </w:r>
      <w:r w:rsidR="003D3D6C" w:rsidRPr="00027589">
        <w:instrText xml:space="preserve"> REF _Ref507609666 \r \h </w:instrText>
      </w:r>
      <w:r w:rsidR="002E717A" w:rsidRPr="00027589">
        <w:instrText xml:space="preserve"> \* MERGEFORMAT </w:instrText>
      </w:r>
      <w:r w:rsidR="003D3D6C" w:rsidRPr="00027589">
        <w:fldChar w:fldCharType="separate"/>
      </w:r>
      <w:r w:rsidR="00C41B91" w:rsidRPr="00027589">
        <w:t>(13)</w:t>
      </w:r>
      <w:r w:rsidR="003D3D6C" w:rsidRPr="00027589">
        <w:fldChar w:fldCharType="end"/>
      </w:r>
      <w:r w:rsidR="553F3B13" w:rsidRPr="00027589">
        <w:t xml:space="preserve"> bekezdés szerint</w:t>
      </w:r>
      <w:r w:rsidR="674B1617" w:rsidRPr="00027589">
        <w:t xml:space="preserve"> egyedi intézményi sorszámmal kell ellátni és az adatait a TR-ben kell nyilvántartani.</w:t>
      </w:r>
    </w:p>
    <w:p w14:paraId="644E7681" w14:textId="41B97518" w:rsidR="005D45FA" w:rsidRPr="00027589" w:rsidRDefault="00A50E65" w:rsidP="003F5AF5">
      <w:pPr>
        <w:pStyle w:val="Bekezds1"/>
      </w:pPr>
      <w:r w:rsidRPr="00027589">
        <w:rPr>
          <w:vertAlign w:val="superscript"/>
        </w:rPr>
        <w:footnoteReference w:id="387"/>
      </w:r>
      <w:r w:rsidR="62BC39EE" w:rsidRPr="00027589">
        <w:t xml:space="preserve"> </w:t>
      </w:r>
      <w:r w:rsidR="674B1617" w:rsidRPr="00027589">
        <w:t xml:space="preserve">Az oklevelet keménytáblás dossziéban </w:t>
      </w:r>
      <w:r w:rsidR="553F3B13" w:rsidRPr="00027589">
        <w:t>kell ki</w:t>
      </w:r>
      <w:r w:rsidR="674B1617" w:rsidRPr="00027589">
        <w:t>ad</w:t>
      </w:r>
      <w:r w:rsidR="553F3B13" w:rsidRPr="00027589">
        <w:t>ni</w:t>
      </w:r>
      <w:r w:rsidR="674B1617" w:rsidRPr="00027589">
        <w:t>.</w:t>
      </w:r>
    </w:p>
    <w:p w14:paraId="312517A5" w14:textId="190E445B" w:rsidR="005D45FA" w:rsidRPr="00027589" w:rsidRDefault="00A50E65" w:rsidP="003F5AF5">
      <w:pPr>
        <w:pStyle w:val="Bekezds1"/>
      </w:pPr>
      <w:r w:rsidRPr="00027589">
        <w:rPr>
          <w:vertAlign w:val="superscript"/>
        </w:rPr>
        <w:footnoteReference w:id="388"/>
      </w:r>
      <w:r w:rsidR="62BC39EE" w:rsidRPr="00027589">
        <w:t xml:space="preserve"> </w:t>
      </w:r>
      <w:r w:rsidR="674B1617" w:rsidRPr="00027589">
        <w:t xml:space="preserve">Az átadás előtt </w:t>
      </w:r>
      <w:r w:rsidR="50D89C87" w:rsidRPr="00027589">
        <w:t>a</w:t>
      </w:r>
      <w:r w:rsidR="1864F177" w:rsidRPr="00027589">
        <w:t>z</w:t>
      </w:r>
      <w:r w:rsidR="50D89C87" w:rsidRPr="00027589">
        <w:t xml:space="preserve"> </w:t>
      </w:r>
      <w:r w:rsidR="00A12214" w:rsidRPr="00027589">
        <w:t>OK</w:t>
      </w:r>
      <w:r w:rsidR="50D89C87" w:rsidRPr="00027589">
        <w:t xml:space="preserve"> </w:t>
      </w:r>
      <w:r w:rsidR="674B1617" w:rsidRPr="00027589">
        <w:t>a kiállított oklevélről hiteles másolatot készít, amely a törzslap melléklete.</w:t>
      </w:r>
    </w:p>
    <w:p w14:paraId="7708D42E" w14:textId="5355AC98" w:rsidR="005D45FA" w:rsidRPr="00027589" w:rsidRDefault="00A50E65" w:rsidP="003F5AF5">
      <w:pPr>
        <w:pStyle w:val="Bekezds1"/>
      </w:pPr>
      <w:r w:rsidRPr="00027589">
        <w:rPr>
          <w:vertAlign w:val="superscript"/>
        </w:rPr>
        <w:footnoteReference w:id="389"/>
      </w:r>
      <w:r w:rsidR="674B1617" w:rsidRPr="00027589">
        <w:rPr>
          <w:vertAlign w:val="superscript"/>
        </w:rPr>
        <w:t xml:space="preserve"> </w:t>
      </w:r>
      <w:r w:rsidR="674B1617" w:rsidRPr="00027589">
        <w:t>Az oklevél átadását a törzslapra rá kell vezetni. Az irat átadását átadás-átvételi dokumentumon kell igazolni.</w:t>
      </w:r>
    </w:p>
    <w:p w14:paraId="07B4D8CC" w14:textId="6F7B665E" w:rsidR="005D45FA" w:rsidRPr="00027589" w:rsidRDefault="7F6E0A24" w:rsidP="003F5AF5">
      <w:pPr>
        <w:pStyle w:val="Bekezds1"/>
      </w:pPr>
      <w:bookmarkStart w:id="835" w:name="_Ref507434510"/>
      <w:r w:rsidRPr="00027589">
        <w:t>Az oklevél minősítését a tanulmányi eredmények és a záróvizsga eredménye alapján a szakok tantervében meghatározott módon kell megállapítani.</w:t>
      </w:r>
      <w:bookmarkEnd w:id="835"/>
    </w:p>
    <w:p w14:paraId="3FEDCD65" w14:textId="19239D45" w:rsidR="005D45FA" w:rsidRPr="00027589" w:rsidRDefault="4C1716A4" w:rsidP="002C35EE">
      <w:pPr>
        <w:pStyle w:val="Bekezds1"/>
        <w:keepNext/>
        <w:numPr>
          <w:ilvl w:val="0"/>
          <w:numId w:val="0"/>
        </w:numPr>
        <w:ind w:left="567"/>
      </w:pPr>
      <w:r w:rsidRPr="00027589">
        <w:lastRenderedPageBreak/>
        <w:t>Az oklevél szöveges minősítése:</w:t>
      </w:r>
    </w:p>
    <w:p w14:paraId="20ED79E1" w14:textId="4CD034E5" w:rsidR="005D45FA" w:rsidRPr="00027589" w:rsidRDefault="00D11947" w:rsidP="00D65391">
      <w:pPr>
        <w:pStyle w:val="Bekezds1"/>
        <w:keepNext/>
        <w:numPr>
          <w:ilvl w:val="0"/>
          <w:numId w:val="34"/>
        </w:numPr>
        <w:tabs>
          <w:tab w:val="left" w:pos="2127"/>
          <w:tab w:val="left" w:pos="2835"/>
          <w:tab w:val="left" w:pos="2977"/>
          <w:tab w:val="left" w:pos="3402"/>
          <w:tab w:val="left" w:pos="3544"/>
        </w:tabs>
      </w:pPr>
      <w:r w:rsidRPr="00027589">
        <w:t>Kiváló</w:t>
      </w:r>
      <w:r w:rsidR="00A55A35" w:rsidRPr="00027589">
        <w:t xml:space="preserve"> (5)</w:t>
      </w:r>
      <w:r w:rsidRPr="00027589">
        <w:tab/>
      </w:r>
      <w:r w:rsidR="005D45FA" w:rsidRPr="00027589">
        <w:t xml:space="preserve">ha </w:t>
      </w:r>
      <w:r w:rsidRPr="00027589">
        <w:tab/>
      </w:r>
      <w:r w:rsidRPr="00027589">
        <w:tab/>
      </w:r>
      <w:r w:rsidR="005D45FA" w:rsidRPr="00027589">
        <w:t>OM</w:t>
      </w:r>
      <w:r w:rsidRPr="00027589">
        <w:tab/>
      </w:r>
      <w:r w:rsidR="005D45FA" w:rsidRPr="00027589">
        <w:t>=</w:t>
      </w:r>
      <w:r w:rsidRPr="00027589">
        <w:tab/>
      </w:r>
      <w:r w:rsidR="005D45FA" w:rsidRPr="00027589">
        <w:t>5</w:t>
      </w:r>
      <w:r w:rsidRPr="00027589">
        <w:t>,</w:t>
      </w:r>
      <w:r w:rsidR="005D45FA" w:rsidRPr="00027589">
        <w:t>00</w:t>
      </w:r>
    </w:p>
    <w:p w14:paraId="51696C94" w14:textId="51BCD2CA" w:rsidR="005D45FA" w:rsidRPr="00027589" w:rsidRDefault="00A55A35" w:rsidP="00D65391">
      <w:pPr>
        <w:pStyle w:val="Bekezds1"/>
        <w:keepNext/>
        <w:numPr>
          <w:ilvl w:val="0"/>
          <w:numId w:val="34"/>
        </w:numPr>
        <w:tabs>
          <w:tab w:val="left" w:pos="2127"/>
          <w:tab w:val="left" w:pos="2835"/>
          <w:tab w:val="left" w:pos="2977"/>
          <w:tab w:val="left" w:pos="3402"/>
          <w:tab w:val="left" w:pos="3544"/>
        </w:tabs>
      </w:pPr>
      <w:r w:rsidRPr="00027589">
        <w:t xml:space="preserve">Jeles </w:t>
      </w:r>
      <w:r w:rsidR="005D45FA" w:rsidRPr="00027589">
        <w:t>(5)</w:t>
      </w:r>
      <w:r w:rsidRPr="00027589">
        <w:tab/>
      </w:r>
      <w:r w:rsidR="005D45FA" w:rsidRPr="00027589">
        <w:t>ha 4</w:t>
      </w:r>
      <w:r w:rsidR="00D11947" w:rsidRPr="00027589">
        <w:t>,</w:t>
      </w:r>
      <w:r w:rsidR="005D45FA" w:rsidRPr="00027589">
        <w:t>51</w:t>
      </w:r>
      <w:r w:rsidRPr="00027589">
        <w:tab/>
      </w:r>
      <w:r w:rsidR="00E25913" w:rsidRPr="00027589">
        <w:t>≤</w:t>
      </w:r>
      <w:r w:rsidRPr="00027589">
        <w:tab/>
      </w:r>
      <w:r w:rsidR="005D45FA" w:rsidRPr="00027589">
        <w:t>OM</w:t>
      </w:r>
      <w:r w:rsidRPr="00027589">
        <w:tab/>
      </w:r>
      <w:r w:rsidR="00E25913" w:rsidRPr="00027589">
        <w:t>&lt;</w:t>
      </w:r>
      <w:r w:rsidRPr="00027589">
        <w:tab/>
      </w:r>
      <w:r w:rsidR="005D45FA" w:rsidRPr="00027589">
        <w:t>5</w:t>
      </w:r>
      <w:r w:rsidR="00D11947" w:rsidRPr="00027589">
        <w:t>,</w:t>
      </w:r>
      <w:r w:rsidR="005D45FA" w:rsidRPr="00027589">
        <w:t>00</w:t>
      </w:r>
    </w:p>
    <w:p w14:paraId="54773A50" w14:textId="22AD20FE" w:rsidR="005D45FA" w:rsidRPr="00027589" w:rsidRDefault="00D11947" w:rsidP="00D65391">
      <w:pPr>
        <w:pStyle w:val="Bekezds1"/>
        <w:keepNext/>
        <w:numPr>
          <w:ilvl w:val="0"/>
          <w:numId w:val="34"/>
        </w:numPr>
        <w:tabs>
          <w:tab w:val="left" w:pos="2127"/>
          <w:tab w:val="left" w:pos="2835"/>
          <w:tab w:val="left" w:pos="2977"/>
          <w:tab w:val="left" w:pos="3402"/>
          <w:tab w:val="left" w:pos="3544"/>
        </w:tabs>
      </w:pPr>
      <w:r w:rsidRPr="00027589">
        <w:t>Jó</w:t>
      </w:r>
      <w:r w:rsidR="00A55A35" w:rsidRPr="00027589">
        <w:t xml:space="preserve"> </w:t>
      </w:r>
      <w:r w:rsidR="005D45FA" w:rsidRPr="00027589">
        <w:t>(4)</w:t>
      </w:r>
      <w:r w:rsidRPr="00027589">
        <w:tab/>
      </w:r>
      <w:r w:rsidR="005D45FA" w:rsidRPr="00027589">
        <w:t>ha 3</w:t>
      </w:r>
      <w:r w:rsidRPr="00027589">
        <w:t>,</w:t>
      </w:r>
      <w:r w:rsidR="005D45FA" w:rsidRPr="00027589">
        <w:t>51</w:t>
      </w:r>
      <w:r w:rsidRPr="00027589">
        <w:tab/>
      </w:r>
      <w:r w:rsidR="00E25913" w:rsidRPr="00027589">
        <w:t>≤</w:t>
      </w:r>
      <w:r w:rsidRPr="00027589">
        <w:tab/>
      </w:r>
      <w:r w:rsidR="005D45FA" w:rsidRPr="00027589">
        <w:t>OM</w:t>
      </w:r>
      <w:r w:rsidRPr="00027589">
        <w:tab/>
      </w:r>
      <w:r w:rsidR="00E25913" w:rsidRPr="00027589">
        <w:t>&lt;</w:t>
      </w:r>
      <w:r w:rsidRPr="00027589">
        <w:tab/>
      </w:r>
      <w:r w:rsidR="005D45FA" w:rsidRPr="00027589">
        <w:t>4</w:t>
      </w:r>
      <w:r w:rsidRPr="00027589">
        <w:t>,</w:t>
      </w:r>
      <w:r w:rsidR="005D45FA" w:rsidRPr="00027589">
        <w:t>51</w:t>
      </w:r>
    </w:p>
    <w:p w14:paraId="7D04F303" w14:textId="73EEC252" w:rsidR="005D45FA" w:rsidRPr="00027589" w:rsidRDefault="00D11947" w:rsidP="00D65391">
      <w:pPr>
        <w:pStyle w:val="Bekezds1"/>
        <w:keepNext/>
        <w:numPr>
          <w:ilvl w:val="0"/>
          <w:numId w:val="34"/>
        </w:numPr>
        <w:tabs>
          <w:tab w:val="left" w:pos="2127"/>
          <w:tab w:val="left" w:pos="2835"/>
          <w:tab w:val="left" w:pos="2977"/>
          <w:tab w:val="left" w:pos="3402"/>
          <w:tab w:val="left" w:pos="3544"/>
        </w:tabs>
      </w:pPr>
      <w:r w:rsidRPr="00027589">
        <w:t>Közepes</w:t>
      </w:r>
      <w:r w:rsidR="00A55A35" w:rsidRPr="00027589">
        <w:t xml:space="preserve"> </w:t>
      </w:r>
      <w:r w:rsidR="005D45FA" w:rsidRPr="00027589">
        <w:t>(3)</w:t>
      </w:r>
      <w:r w:rsidRPr="00027589">
        <w:tab/>
      </w:r>
      <w:r w:rsidR="005D45FA" w:rsidRPr="00027589">
        <w:t>ha 2</w:t>
      </w:r>
      <w:r w:rsidRPr="00027589">
        <w:t>,</w:t>
      </w:r>
      <w:r w:rsidR="005D45FA" w:rsidRPr="00027589">
        <w:t>51</w:t>
      </w:r>
      <w:r w:rsidRPr="00027589">
        <w:tab/>
      </w:r>
      <w:r w:rsidR="00E25913" w:rsidRPr="00027589">
        <w:t>≤</w:t>
      </w:r>
      <w:r w:rsidRPr="00027589">
        <w:tab/>
      </w:r>
      <w:r w:rsidR="005D45FA" w:rsidRPr="00027589">
        <w:t>OM</w:t>
      </w:r>
      <w:r w:rsidRPr="00027589">
        <w:tab/>
      </w:r>
      <w:r w:rsidR="00E25913" w:rsidRPr="00027589">
        <w:t>&lt;</w:t>
      </w:r>
      <w:r w:rsidRPr="00027589">
        <w:tab/>
      </w:r>
      <w:r w:rsidR="005D45FA" w:rsidRPr="00027589">
        <w:t>3</w:t>
      </w:r>
      <w:r w:rsidRPr="00027589">
        <w:t>,</w:t>
      </w:r>
      <w:r w:rsidR="005D45FA" w:rsidRPr="00027589">
        <w:t>51</w:t>
      </w:r>
    </w:p>
    <w:p w14:paraId="41EBC622" w14:textId="3A3703A5" w:rsidR="005D45FA" w:rsidRPr="00027589" w:rsidRDefault="00D11947" w:rsidP="00D65391">
      <w:pPr>
        <w:pStyle w:val="Bekezds1"/>
        <w:numPr>
          <w:ilvl w:val="0"/>
          <w:numId w:val="34"/>
        </w:numPr>
        <w:tabs>
          <w:tab w:val="left" w:pos="2127"/>
          <w:tab w:val="left" w:pos="2835"/>
          <w:tab w:val="left" w:pos="2977"/>
          <w:tab w:val="left" w:pos="3402"/>
          <w:tab w:val="left" w:pos="3544"/>
        </w:tabs>
      </w:pPr>
      <w:r w:rsidRPr="00027589">
        <w:t>Elégséges</w:t>
      </w:r>
      <w:r w:rsidR="00A55A35" w:rsidRPr="00027589">
        <w:t xml:space="preserve"> </w:t>
      </w:r>
      <w:r w:rsidR="005D45FA" w:rsidRPr="00027589">
        <w:t>(2)</w:t>
      </w:r>
      <w:r w:rsidRPr="00027589">
        <w:tab/>
      </w:r>
      <w:r w:rsidR="005D45FA" w:rsidRPr="00027589">
        <w:t>ha 2</w:t>
      </w:r>
      <w:r w:rsidRPr="00027589">
        <w:t>,</w:t>
      </w:r>
      <w:r w:rsidR="005D45FA" w:rsidRPr="00027589">
        <w:t>00</w:t>
      </w:r>
      <w:r w:rsidRPr="00027589">
        <w:tab/>
      </w:r>
      <w:r w:rsidR="00E25913" w:rsidRPr="00027589">
        <w:t>≤</w:t>
      </w:r>
      <w:r w:rsidRPr="00027589">
        <w:tab/>
      </w:r>
      <w:r w:rsidR="005D45FA" w:rsidRPr="00027589">
        <w:t>OM</w:t>
      </w:r>
      <w:r w:rsidRPr="00027589">
        <w:tab/>
      </w:r>
      <w:r w:rsidR="00E25913" w:rsidRPr="00027589">
        <w:t>&lt;</w:t>
      </w:r>
      <w:r w:rsidRPr="00027589">
        <w:tab/>
      </w:r>
      <w:r w:rsidR="005D45FA" w:rsidRPr="00027589">
        <w:t>2</w:t>
      </w:r>
      <w:r w:rsidRPr="00027589">
        <w:t>,</w:t>
      </w:r>
      <w:r w:rsidR="005D45FA" w:rsidRPr="00027589">
        <w:t>51,</w:t>
      </w:r>
    </w:p>
    <w:p w14:paraId="0D1CCC90" w14:textId="42AB504C" w:rsidR="005D45FA" w:rsidRPr="00027589" w:rsidRDefault="4C1716A4" w:rsidP="002E717A">
      <w:pPr>
        <w:pStyle w:val="Bekezds1"/>
        <w:numPr>
          <w:ilvl w:val="0"/>
          <w:numId w:val="0"/>
        </w:numPr>
        <w:ind w:left="567"/>
      </w:pPr>
      <w:r w:rsidRPr="00027589">
        <w:t>ahol OM az oklevél minősítésének tantervben meghatározott számszerű értéke.</w:t>
      </w:r>
    </w:p>
    <w:p w14:paraId="100C2162" w14:textId="3350C792" w:rsidR="00755719" w:rsidRPr="00027589" w:rsidRDefault="7F6E0A24" w:rsidP="003F5AF5">
      <w:pPr>
        <w:pStyle w:val="Bekezds1"/>
      </w:pPr>
      <w:bookmarkStart w:id="836" w:name="_Ref507609666"/>
      <w:r w:rsidRPr="00027589">
        <w:t>A kiadott oklevelek sorszámozása az alábbi algoritmus szerint történik.</w:t>
      </w:r>
      <w:bookmarkEnd w:id="836"/>
    </w:p>
    <w:p w14:paraId="42E8D9BF" w14:textId="78D1ABFE" w:rsidR="0045527D" w:rsidRPr="00027589" w:rsidRDefault="004617CE" w:rsidP="006B53D6">
      <w:pPr>
        <w:pStyle w:val="Lista1"/>
      </w:pPr>
      <w:r w:rsidRPr="00027589">
        <w:t xml:space="preserve">Az Egyetem </w:t>
      </w:r>
      <w:r w:rsidR="74E90C91" w:rsidRPr="00027589">
        <w:t>rövidítés – a kar rövidítése/felsőoktatási szakképzés esetén: S (FOSZK) – sorszám/kiadás éve az alábbiak szerint:</w:t>
      </w:r>
    </w:p>
    <w:p w14:paraId="351D10D6" w14:textId="77777777" w:rsidR="004A059B" w:rsidRPr="00027589" w:rsidRDefault="4C1716A4" w:rsidP="006B53D6">
      <w:pPr>
        <w:pStyle w:val="Lista11"/>
      </w:pPr>
      <w:r w:rsidRPr="00027589">
        <w:t>BGE-KVIK/S-0001/kiadás évszáma</w:t>
      </w:r>
    </w:p>
    <w:p w14:paraId="22F9CD7A" w14:textId="77777777" w:rsidR="004A059B" w:rsidRPr="00027589" w:rsidRDefault="4C1716A4" w:rsidP="006B53D6">
      <w:pPr>
        <w:pStyle w:val="Lista11"/>
      </w:pPr>
      <w:r w:rsidRPr="00027589">
        <w:t>BGE-KKK/S-0001/kiadás évszáma</w:t>
      </w:r>
    </w:p>
    <w:p w14:paraId="41ECD1C7" w14:textId="77777777" w:rsidR="004A059B" w:rsidRPr="00027589" w:rsidRDefault="4C1716A4" w:rsidP="006B53D6">
      <w:pPr>
        <w:pStyle w:val="Lista11"/>
      </w:pPr>
      <w:r w:rsidRPr="00027589">
        <w:t>BGE-PSZK/S-0001/kiadás évszáma</w:t>
      </w:r>
    </w:p>
    <w:p w14:paraId="5D09682B" w14:textId="6B0FAE9A" w:rsidR="0045527D" w:rsidRPr="00027589" w:rsidRDefault="006949A9" w:rsidP="006B53D6">
      <w:pPr>
        <w:pStyle w:val="Lista11"/>
      </w:pPr>
      <w:r w:rsidRPr="00027589">
        <w:rPr>
          <w:rStyle w:val="Lbjegyzet-hivatkozs"/>
        </w:rPr>
        <w:footnoteReference w:id="390"/>
      </w:r>
    </w:p>
    <w:p w14:paraId="4489FEC2" w14:textId="77777777" w:rsidR="004A059B" w:rsidRPr="00027589" w:rsidRDefault="004617CE" w:rsidP="006B53D6">
      <w:pPr>
        <w:pStyle w:val="Lista1"/>
      </w:pPr>
      <w:r w:rsidRPr="00027589">
        <w:t xml:space="preserve">Az Egyetem </w:t>
      </w:r>
      <w:r w:rsidR="74E90C91" w:rsidRPr="00027589">
        <w:t>rövidítés – a kar rövidítése/alapfokozat esetén: B (BA, BSc) – sorszám/kiadás éve az alábbiak szerint:</w:t>
      </w:r>
    </w:p>
    <w:p w14:paraId="4CF23531" w14:textId="77777777" w:rsidR="004A059B" w:rsidRPr="00027589" w:rsidRDefault="4C1716A4" w:rsidP="006B53D6">
      <w:pPr>
        <w:pStyle w:val="Lista11"/>
      </w:pPr>
      <w:r w:rsidRPr="00027589">
        <w:t>BGE-KVIK/B-0001/kiadás évszáma</w:t>
      </w:r>
    </w:p>
    <w:p w14:paraId="7AC27D8E" w14:textId="77777777" w:rsidR="004A059B" w:rsidRPr="00027589" w:rsidRDefault="4C1716A4" w:rsidP="006B53D6">
      <w:pPr>
        <w:pStyle w:val="Lista11"/>
      </w:pPr>
      <w:r w:rsidRPr="00027589">
        <w:t>BGE-KKK/B-0001/kiadás évszáma</w:t>
      </w:r>
    </w:p>
    <w:p w14:paraId="28B09723" w14:textId="77777777" w:rsidR="004A059B" w:rsidRPr="00027589" w:rsidRDefault="4C1716A4" w:rsidP="006B53D6">
      <w:pPr>
        <w:pStyle w:val="Lista11"/>
      </w:pPr>
      <w:r w:rsidRPr="00027589">
        <w:t>BGE-PSZK/B-0001/kiadás évszáma</w:t>
      </w:r>
    </w:p>
    <w:p w14:paraId="08CC45A7" w14:textId="53AA41D4" w:rsidR="004A059B" w:rsidRPr="00027589" w:rsidRDefault="006949A9" w:rsidP="006B53D6">
      <w:pPr>
        <w:pStyle w:val="Lista11"/>
      </w:pPr>
      <w:r w:rsidRPr="00027589">
        <w:rPr>
          <w:rStyle w:val="Lbjegyzet-hivatkozs"/>
        </w:rPr>
        <w:footnoteReference w:id="391"/>
      </w:r>
    </w:p>
    <w:p w14:paraId="744CF20C" w14:textId="77777777" w:rsidR="004A059B" w:rsidRPr="00027589" w:rsidRDefault="004617CE" w:rsidP="006B53D6">
      <w:pPr>
        <w:pStyle w:val="Lista1"/>
      </w:pPr>
      <w:r w:rsidRPr="00027589">
        <w:t xml:space="preserve">Az Egyetem </w:t>
      </w:r>
      <w:r w:rsidR="74E90C91" w:rsidRPr="00027589">
        <w:t>rövidítés – a kar rövidítése/mesterfokozat esetén: M (MSc/MA) – sorszám/kiadás éve az alábbiak szerint:</w:t>
      </w:r>
    </w:p>
    <w:p w14:paraId="4512AD14" w14:textId="77777777" w:rsidR="004A059B" w:rsidRPr="00027589" w:rsidRDefault="4C1716A4" w:rsidP="006B53D6">
      <w:pPr>
        <w:pStyle w:val="Lista11"/>
      </w:pPr>
      <w:r w:rsidRPr="00027589">
        <w:t>BGE-KVIK/M-0001/kiadás évszáma</w:t>
      </w:r>
    </w:p>
    <w:p w14:paraId="36F519BE" w14:textId="77777777" w:rsidR="004A059B" w:rsidRPr="00027589" w:rsidRDefault="4C1716A4" w:rsidP="006B53D6">
      <w:pPr>
        <w:pStyle w:val="Lista11"/>
      </w:pPr>
      <w:r w:rsidRPr="00027589">
        <w:t>BGE-KKK/M-0001/kiadás évszáma</w:t>
      </w:r>
    </w:p>
    <w:p w14:paraId="4E95F1E2" w14:textId="77777777" w:rsidR="004A059B" w:rsidRPr="00027589" w:rsidRDefault="4C1716A4" w:rsidP="006B53D6">
      <w:pPr>
        <w:pStyle w:val="Lista11"/>
      </w:pPr>
      <w:r w:rsidRPr="00027589">
        <w:t>BGE-PSZK/M-0001/kiadás évszáma</w:t>
      </w:r>
    </w:p>
    <w:p w14:paraId="2E4A48E1" w14:textId="45AC53D5" w:rsidR="004A059B" w:rsidRPr="00027589" w:rsidRDefault="006949A9" w:rsidP="006B53D6">
      <w:pPr>
        <w:pStyle w:val="Lista11"/>
      </w:pPr>
      <w:r w:rsidRPr="00027589">
        <w:rPr>
          <w:rStyle w:val="Lbjegyzet-hivatkozs"/>
        </w:rPr>
        <w:footnoteReference w:id="392"/>
      </w:r>
    </w:p>
    <w:p w14:paraId="77791568" w14:textId="77777777" w:rsidR="004A059B" w:rsidRPr="00027589" w:rsidRDefault="004617CE" w:rsidP="006B53D6">
      <w:pPr>
        <w:pStyle w:val="Lista1"/>
      </w:pPr>
      <w:r w:rsidRPr="00027589">
        <w:t xml:space="preserve">Az Egyetem </w:t>
      </w:r>
      <w:r w:rsidR="74E90C91" w:rsidRPr="00027589">
        <w:t>rövidítés – a kar rövidítése/szakirányú továbbképzés esetén: T – sorszám/kiadás éve az alábbiak szerint:</w:t>
      </w:r>
    </w:p>
    <w:p w14:paraId="6C31B905" w14:textId="77777777" w:rsidR="004A059B" w:rsidRPr="00027589" w:rsidRDefault="4C1716A4" w:rsidP="006B53D6">
      <w:pPr>
        <w:pStyle w:val="Lista11"/>
      </w:pPr>
      <w:r w:rsidRPr="00027589">
        <w:t>BGE-KVIK/T-0001/kiadás évszáma</w:t>
      </w:r>
    </w:p>
    <w:p w14:paraId="10162106" w14:textId="77777777" w:rsidR="004A059B" w:rsidRPr="00027589" w:rsidRDefault="4C1716A4" w:rsidP="006B53D6">
      <w:pPr>
        <w:pStyle w:val="Lista11"/>
      </w:pPr>
      <w:r w:rsidRPr="00027589">
        <w:t>BGE-KKK/T-0001/kiadás évszáma</w:t>
      </w:r>
    </w:p>
    <w:p w14:paraId="2F6D846C" w14:textId="77777777" w:rsidR="004A059B" w:rsidRPr="00027589" w:rsidRDefault="4C1716A4" w:rsidP="006B53D6">
      <w:pPr>
        <w:pStyle w:val="Lista11"/>
      </w:pPr>
      <w:r w:rsidRPr="00027589">
        <w:t>BGE-PSZK/T-0001/kiadás évszáma</w:t>
      </w:r>
    </w:p>
    <w:p w14:paraId="702C1931" w14:textId="79A997D5" w:rsidR="004A059B" w:rsidRPr="00027589" w:rsidRDefault="006949A9" w:rsidP="006B53D6">
      <w:pPr>
        <w:pStyle w:val="Lista11"/>
      </w:pPr>
      <w:r w:rsidRPr="00027589">
        <w:rPr>
          <w:rStyle w:val="Lbjegyzet-hivatkozs"/>
        </w:rPr>
        <w:footnoteReference w:id="393"/>
      </w:r>
    </w:p>
    <w:p w14:paraId="75F2B6A5" w14:textId="70488592" w:rsidR="005D45FA" w:rsidRPr="00027589" w:rsidRDefault="00006891" w:rsidP="00FB6D9B">
      <w:pPr>
        <w:pStyle w:val="Bekezds1"/>
      </w:pPr>
      <w:r w:rsidRPr="00027589">
        <w:t>A jelen paragrafus</w:t>
      </w:r>
      <w:r w:rsidR="008C3C69" w:rsidRPr="00027589">
        <w:t xml:space="preserve"> </w:t>
      </w:r>
      <w:r w:rsidR="008C3C69" w:rsidRPr="00027589">
        <w:fldChar w:fldCharType="begin"/>
      </w:r>
      <w:r w:rsidR="008C3C69" w:rsidRPr="00027589">
        <w:instrText xml:space="preserve"> REF _Ref40970525 \r \h </w:instrText>
      </w:r>
      <w:r w:rsidR="008C3C69" w:rsidRPr="00027589">
        <w:fldChar w:fldCharType="separate"/>
      </w:r>
      <w:r w:rsidR="00C41B91" w:rsidRPr="00027589">
        <w:t>(3)</w:t>
      </w:r>
      <w:r w:rsidR="008C3C69" w:rsidRPr="00027589">
        <w:fldChar w:fldCharType="end"/>
      </w:r>
      <w:r w:rsidR="008C3C69" w:rsidRPr="00027589">
        <w:t xml:space="preserve"> bekezdésében</w:t>
      </w:r>
      <w:r w:rsidRPr="00027589">
        <w:t xml:space="preserve"> meghatározott oklevél mellett kiválósági </w:t>
      </w:r>
      <w:r w:rsidR="4C1716A4" w:rsidRPr="00027589">
        <w:t>díszoklevelet kap az</w:t>
      </w:r>
      <w:r w:rsidRPr="00027589">
        <w:t xml:space="preserve"> a végzett </w:t>
      </w:r>
      <w:r w:rsidR="000E112F" w:rsidRPr="00027589">
        <w:t>hallgató</w:t>
      </w:r>
      <w:r w:rsidR="4C1716A4" w:rsidRPr="00027589">
        <w:t xml:space="preserve">, aki a záróvizsgán jeles eredményt ért el és valamennyi, a tanterv szerint az </w:t>
      </w:r>
      <w:r w:rsidR="4C1716A4" w:rsidRPr="00027589">
        <w:lastRenderedPageBreak/>
        <w:t xml:space="preserve">oklevél minősítésében figyelembe vett tantárgy eredménye jeles, az összes többi vizsgájának és gyakorlati jegyének félévenkénti korrigált kreditindexe legalább 3,51, továbbá </w:t>
      </w:r>
      <w:r w:rsidR="00043049" w:rsidRPr="00027589">
        <w:t xml:space="preserve">végső </w:t>
      </w:r>
      <w:r w:rsidR="4C1716A4" w:rsidRPr="00027589">
        <w:t xml:space="preserve">vizsgaeredményei között közepesnél alacsonyabb nincs. </w:t>
      </w:r>
      <w:r w:rsidR="006949A9" w:rsidRPr="00027589">
        <w:rPr>
          <w:rStyle w:val="Lbjegyzet-hivatkozs"/>
        </w:rPr>
        <w:footnoteReference w:id="394"/>
      </w:r>
      <w:r w:rsidR="003A7F8E" w:rsidRPr="00027589">
        <w:t xml:space="preserve"> A kiválósági díszoklevelet a kar állítja ki. A kar dönthet a díszoklevél kiállításáról abban az esetben, ha a felsorolt feltételek közül egy nem teljesül.</w:t>
      </w:r>
    </w:p>
    <w:p w14:paraId="7B55CC27" w14:textId="2F17A0E2" w:rsidR="005D45FA" w:rsidRPr="00027589" w:rsidRDefault="4C1716A4" w:rsidP="002F3136">
      <w:pPr>
        <w:pStyle w:val="Cmsor2"/>
      </w:pPr>
      <w:bookmarkStart w:id="837" w:name="_Toc424248181"/>
      <w:bookmarkStart w:id="838" w:name="_Toc484693972"/>
      <w:bookmarkStart w:id="839" w:name="_Toc517341169"/>
      <w:bookmarkStart w:id="840" w:name="_Toc43995003"/>
      <w:bookmarkStart w:id="841" w:name="_Toc77605615"/>
      <w:r w:rsidRPr="00027589">
        <w:t>Az oklevélmelléklet</w:t>
      </w:r>
      <w:bookmarkEnd w:id="837"/>
      <w:bookmarkEnd w:id="838"/>
      <w:bookmarkEnd w:id="839"/>
      <w:bookmarkEnd w:id="840"/>
      <w:bookmarkEnd w:id="841"/>
    </w:p>
    <w:p w14:paraId="2585E9E2" w14:textId="5361165F" w:rsidR="005D45FA" w:rsidRPr="00027589" w:rsidRDefault="004F442A" w:rsidP="00480432">
      <w:pPr>
        <w:pStyle w:val="Bekezds1"/>
      </w:pPr>
      <w:r w:rsidRPr="00027589">
        <w:rPr>
          <w:rStyle w:val="Lbjegyzet-hivatkozs"/>
        </w:rPr>
        <w:footnoteReference w:id="395"/>
      </w:r>
      <w:r w:rsidR="00593D55" w:rsidRPr="00027589">
        <w:t xml:space="preserve"> </w:t>
      </w:r>
      <w:r w:rsidR="005D45FA" w:rsidRPr="00027589">
        <w:t>Az alapképzésben és mesterképzésben, felsőoktatási szakképzésben szerzett oklevél mellé ki kell adni az Európai Bizottság és az Európa Tanács által meghatározott oklevélmellékletet magyar és angol nyelven</w:t>
      </w:r>
      <w:r w:rsidR="00BA73A6" w:rsidRPr="00027589">
        <w:t>.</w:t>
      </w:r>
      <w:r w:rsidR="005753C4" w:rsidRPr="00027589">
        <w:t xml:space="preserve"> </w:t>
      </w:r>
      <w:r w:rsidR="71A4E44E" w:rsidRPr="00027589">
        <w:rPr>
          <w:rFonts w:ascii="Calibri" w:eastAsia="Calibri" w:hAnsi="Calibri" w:cs="Calibri"/>
        </w:rPr>
        <w:t xml:space="preserve">A hallgató kérésére nemzetiségi képzés esetében magyar nyelven és az érintett nemzetiség nyelvén, nem magyar nyelven folyó képzés esetében magyar nyelven és a képzés nyelvén kell kiadni. </w:t>
      </w:r>
      <w:r w:rsidR="005D45FA" w:rsidRPr="00027589">
        <w:t>Az oklevélmelléklet közokirat.</w:t>
      </w:r>
    </w:p>
    <w:p w14:paraId="1D6A445E" w14:textId="2DABC392" w:rsidR="005D45FA" w:rsidRPr="00027589" w:rsidRDefault="004F442A" w:rsidP="003F5AF5">
      <w:pPr>
        <w:pStyle w:val="Bekezds1"/>
      </w:pPr>
      <w:r w:rsidRPr="00027589">
        <w:rPr>
          <w:rStyle w:val="Lbjegyzet-hivatkozs"/>
        </w:rPr>
        <w:footnoteReference w:id="396"/>
      </w:r>
      <w:r w:rsidR="330C46B3" w:rsidRPr="00027589">
        <w:t xml:space="preserve"> </w:t>
      </w:r>
      <w:r w:rsidR="674B1617" w:rsidRPr="00027589">
        <w:t>Az oklevélmelléklet formanyomtatványa a Hivatal által kibocsátott és egyedi nyomtatványsorszámmal ellátott, nyomdai úton előállított papír alapú biztonsági okmány, amely A/4 méretű, mindkét oldalon nyomtatható lapokból és egységes lefűzésre alkalmas dossziéból áll.</w:t>
      </w:r>
    </w:p>
    <w:p w14:paraId="10CD85A5" w14:textId="6B51F850" w:rsidR="005D45FA" w:rsidRPr="00027589" w:rsidRDefault="004F442A" w:rsidP="003F5AF5">
      <w:pPr>
        <w:pStyle w:val="Bekezds1"/>
      </w:pPr>
      <w:r w:rsidRPr="00027589">
        <w:rPr>
          <w:rStyle w:val="Lbjegyzet-hivatkozs"/>
        </w:rPr>
        <w:footnoteReference w:id="397"/>
      </w:r>
      <w:r w:rsidR="330C46B3" w:rsidRPr="00027589">
        <w:t xml:space="preserve"> </w:t>
      </w:r>
      <w:r w:rsidR="674B1617" w:rsidRPr="00027589">
        <w:t>A kiadás előtt a</w:t>
      </w:r>
      <w:r w:rsidR="1864F177" w:rsidRPr="00027589">
        <w:t>z</w:t>
      </w:r>
      <w:r w:rsidR="674B1617" w:rsidRPr="00027589">
        <w:t xml:space="preserve"> </w:t>
      </w:r>
      <w:r w:rsidR="00A12214" w:rsidRPr="00027589">
        <w:t>OK</w:t>
      </w:r>
      <w:r w:rsidR="674B1617" w:rsidRPr="00027589">
        <w:t xml:space="preserve"> az oklevélmellékletről hiteles másolatot készít, amely a törzslap melléklete.</w:t>
      </w:r>
    </w:p>
    <w:p w14:paraId="378CC6F6" w14:textId="4CCB096C" w:rsidR="005D45FA" w:rsidRPr="00027589" w:rsidRDefault="004F442A" w:rsidP="003F5AF5">
      <w:pPr>
        <w:pStyle w:val="Bekezds1"/>
      </w:pPr>
      <w:r w:rsidRPr="00027589">
        <w:rPr>
          <w:rStyle w:val="Lbjegyzet-hivatkozs"/>
        </w:rPr>
        <w:footnoteReference w:id="398"/>
      </w:r>
      <w:r w:rsidR="674B1617" w:rsidRPr="00027589">
        <w:t xml:space="preserve"> Ha jogszabály másként nem rendelkezik, az oklevélmellékletet az oklevéllel együtt kell kiadni. Az irat átadását átadás-átvételi dokumentumon kell igazolni.</w:t>
      </w:r>
    </w:p>
    <w:p w14:paraId="2EB991CD" w14:textId="06DDA155" w:rsidR="005D45FA" w:rsidRPr="00027589" w:rsidRDefault="004F442A" w:rsidP="003F5AF5">
      <w:pPr>
        <w:pStyle w:val="Bekezds1"/>
      </w:pPr>
      <w:r w:rsidRPr="00027589">
        <w:rPr>
          <w:rStyle w:val="Lbjegyzet-hivatkozs"/>
        </w:rPr>
        <w:footnoteReference w:id="399"/>
      </w:r>
      <w:r w:rsidR="674B1617" w:rsidRPr="00027589">
        <w:t xml:space="preserve"> Az oklevélmellékletben szereplő magyar felsőoktatási rendszer leírását a miniszter felülvizsgálja és módosítás esetén a módosított leírást nyilvánosságra hozza.</w:t>
      </w:r>
    </w:p>
    <w:p w14:paraId="030DFC99" w14:textId="425B8307" w:rsidR="004A059B" w:rsidRPr="00027589" w:rsidRDefault="001B273E" w:rsidP="003F5AF5">
      <w:pPr>
        <w:pStyle w:val="Bekezds1"/>
      </w:pPr>
      <w:r w:rsidRPr="00027589">
        <w:rPr>
          <w:rStyle w:val="Lbjegyzet-hivatkozs"/>
        </w:rPr>
        <w:footnoteReference w:id="400"/>
      </w:r>
      <w:r w:rsidR="330C46B3" w:rsidRPr="00027589">
        <w:t xml:space="preserve"> </w:t>
      </w:r>
      <w:r w:rsidR="674B1617" w:rsidRPr="00027589">
        <w:t xml:space="preserve">Az oklevélmellékletről másodlat, illetve új oklevélmelléklet kiállítására a </w:t>
      </w:r>
      <w:r w:rsidR="3F8C8C62" w:rsidRPr="00027589">
        <w:t>36.§ (6</w:t>
      </w:r>
      <w:r w:rsidR="323C19EE" w:rsidRPr="00027589">
        <w:t>)–(9</w:t>
      </w:r>
      <w:r w:rsidR="296B1CD8" w:rsidRPr="00027589">
        <w:t xml:space="preserve">) bekezdésében </w:t>
      </w:r>
      <w:r w:rsidR="674B1617" w:rsidRPr="00027589">
        <w:t>foglaltakat kell alkalmazni azzal az eltéréssel, hogy a másodlatra rá kell vezetni a „MÁSODLAT!” szöveget, de sem a másodlatot, sem az új oklevélmellékletet nem kell ellátni záradékkal.</w:t>
      </w:r>
    </w:p>
    <w:p w14:paraId="4EDD42CE" w14:textId="44DAD7E6" w:rsidR="005D45FA" w:rsidRPr="00027589" w:rsidRDefault="7F6E0A24" w:rsidP="003F5AF5">
      <w:pPr>
        <w:pStyle w:val="Bekezds1"/>
      </w:pPr>
      <w:r w:rsidRPr="00027589">
        <w:t>Az oklevélmellékletet a</w:t>
      </w:r>
      <w:r w:rsidR="1864F177" w:rsidRPr="00027589">
        <w:t>z</w:t>
      </w:r>
      <w:r w:rsidRPr="00027589">
        <w:t xml:space="preserve"> </w:t>
      </w:r>
      <w:r w:rsidR="00A12214" w:rsidRPr="00027589">
        <w:t>OK</w:t>
      </w:r>
      <w:r w:rsidRPr="00027589">
        <w:t xml:space="preserve"> vezetője hitelesíti.</w:t>
      </w:r>
    </w:p>
    <w:p w14:paraId="7EE1C114" w14:textId="1A997563" w:rsidR="004A059B" w:rsidRPr="00027589" w:rsidRDefault="674B1617" w:rsidP="003F5AF5">
      <w:pPr>
        <w:pStyle w:val="Bekezds1"/>
      </w:pPr>
      <w:r w:rsidRPr="00027589">
        <w:t xml:space="preserve">Az oklevélmellékletet a 2006. március 1-je után tanulmányaikat befejező hallgatók esetén kötelező kiadni magyar és angol nyelven. A 2003. július 1-je előtt tanulmányaikat befejezők részére az Egyetem nem állít ki oklevélmellékletet. A 2003. július 1. és 2006. március 1. között végzettek esetén </w:t>
      </w:r>
      <w:r w:rsidR="0BECE56A" w:rsidRPr="00027589">
        <w:t xml:space="preserve">az intézmény </w:t>
      </w:r>
      <w:r w:rsidRPr="00027589">
        <w:t xml:space="preserve">kérelemre </w:t>
      </w:r>
      <w:r w:rsidR="33D8626A" w:rsidRPr="00027589">
        <w:t xml:space="preserve">a Szabályzat </w:t>
      </w:r>
      <w:r w:rsidR="005D45FA" w:rsidRPr="00027589">
        <w:fldChar w:fldCharType="begin"/>
      </w:r>
      <w:r w:rsidR="005D45FA" w:rsidRPr="00027589">
        <w:instrText xml:space="preserve"> REF _Ref517340271 \w \h </w:instrText>
      </w:r>
      <w:r w:rsidR="005D45FA" w:rsidRPr="00027589">
        <w:fldChar w:fldCharType="separate"/>
      </w:r>
      <w:r w:rsidR="00382525" w:rsidRPr="00027589">
        <w:t xml:space="preserve">113. </w:t>
      </w:r>
      <w:proofErr w:type="gramStart"/>
      <w:r w:rsidR="00382525" w:rsidRPr="00027589">
        <w:t>§(</w:t>
      </w:r>
      <w:proofErr w:type="gramEnd"/>
      <w:r w:rsidR="00382525" w:rsidRPr="00027589">
        <w:t>11)</w:t>
      </w:r>
      <w:r w:rsidR="005D45FA" w:rsidRPr="00027589">
        <w:fldChar w:fldCharType="end"/>
      </w:r>
      <w:r w:rsidR="33D8626A" w:rsidRPr="00027589">
        <w:t xml:space="preserve"> </w:t>
      </w:r>
      <w:r w:rsidRPr="00027589">
        <w:t>bekezdésben meghatározott térítési díj ellenében angol nyelven is kiállítja az oklevélmellékletet.</w:t>
      </w:r>
    </w:p>
    <w:p w14:paraId="741D224D" w14:textId="4A39E89F" w:rsidR="005D45FA" w:rsidRPr="00027589" w:rsidRDefault="4C1716A4" w:rsidP="002F3136">
      <w:pPr>
        <w:pStyle w:val="Cmsor2"/>
      </w:pPr>
      <w:bookmarkStart w:id="842" w:name="_Toc424248182"/>
      <w:bookmarkStart w:id="843" w:name="_Toc484693973"/>
      <w:bookmarkStart w:id="844" w:name="_Toc517341170"/>
      <w:bookmarkStart w:id="845" w:name="_Toc43995004"/>
      <w:bookmarkStart w:id="846" w:name="_Toc77605616"/>
      <w:r w:rsidRPr="00027589">
        <w:t>A kiadott oklevél visszavonása</w:t>
      </w:r>
      <w:bookmarkEnd w:id="842"/>
      <w:bookmarkEnd w:id="843"/>
      <w:bookmarkEnd w:id="844"/>
      <w:bookmarkEnd w:id="845"/>
      <w:bookmarkEnd w:id="846"/>
    </w:p>
    <w:p w14:paraId="1FCD029E" w14:textId="3104706F" w:rsidR="005D45FA" w:rsidRPr="00027589" w:rsidRDefault="00304B3D" w:rsidP="000137BE">
      <w:pPr>
        <w:pStyle w:val="Bekezds1"/>
      </w:pPr>
      <w:bookmarkStart w:id="847" w:name="_Ref517246684"/>
      <w:r w:rsidRPr="00027589">
        <w:rPr>
          <w:rStyle w:val="Lbjegyzet-hivatkozs"/>
        </w:rPr>
        <w:footnoteReference w:id="401"/>
      </w:r>
      <w:r w:rsidR="000621F8" w:rsidRPr="00027589">
        <w:t xml:space="preserve"> </w:t>
      </w:r>
      <w:r w:rsidR="005D45FA" w:rsidRPr="00027589">
        <w:t>A</w:t>
      </w:r>
      <w:r w:rsidR="002C3907" w:rsidRPr="00027589">
        <w:t xml:space="preserve">z Egyetem </w:t>
      </w:r>
      <w:r w:rsidR="005D45FA" w:rsidRPr="00027589">
        <w:t>az általa vagy jogelődje által kiállított oklevelet és oklevélmellékletet az oklevél kiállításától számított öt éven belül visszavonja, ha az oklevelet jogellenesen szerezték meg. A visszavonásra egyebekben a</w:t>
      </w:r>
      <w:r w:rsidR="009219DA" w:rsidRPr="00027589">
        <w:t>z</w:t>
      </w:r>
      <w:r w:rsidR="005D45FA" w:rsidRPr="00027589">
        <w:t xml:space="preserve"> </w:t>
      </w:r>
      <w:r w:rsidR="009219DA" w:rsidRPr="00027589">
        <w:t>Ákr.</w:t>
      </w:r>
      <w:r w:rsidR="005D45FA" w:rsidRPr="00027589">
        <w:t xml:space="preserve"> rendelkezéseit kell megfelelően alkalmazni.</w:t>
      </w:r>
      <w:bookmarkEnd w:id="847"/>
    </w:p>
    <w:p w14:paraId="20B07D0F" w14:textId="1A1AE03F" w:rsidR="002C3907" w:rsidRPr="00027589" w:rsidRDefault="00304B3D" w:rsidP="00AD57A9">
      <w:pPr>
        <w:pStyle w:val="Bekezds1"/>
        <w:rPr>
          <w:rStyle w:val="Lbjegyzet-hivatkozs"/>
          <w:vertAlign w:val="baseline"/>
        </w:rPr>
      </w:pPr>
      <w:bookmarkStart w:id="848" w:name="_Ref8851613"/>
      <w:r w:rsidRPr="00027589">
        <w:rPr>
          <w:rStyle w:val="Lbjegyzet-hivatkozs"/>
        </w:rPr>
        <w:lastRenderedPageBreak/>
        <w:footnoteReference w:id="402"/>
      </w:r>
      <w:r w:rsidR="00A93ADB" w:rsidRPr="00027589">
        <w:t xml:space="preserve"> A</w:t>
      </w:r>
      <w:r w:rsidR="000621F8" w:rsidRPr="00027589">
        <w:t>z</w:t>
      </w:r>
      <w:r w:rsidR="00A93ADB" w:rsidRPr="00027589">
        <w:t xml:space="preserve"> </w:t>
      </w:r>
      <w:r w:rsidR="00A93ADB" w:rsidRPr="00027589">
        <w:fldChar w:fldCharType="begin"/>
      </w:r>
      <w:r w:rsidR="00A93ADB" w:rsidRPr="00027589">
        <w:instrText xml:space="preserve"> REF _Ref517246684 \r \h </w:instrText>
      </w:r>
      <w:r w:rsidR="003551CC" w:rsidRPr="00027589">
        <w:instrText xml:space="preserve"> \* MERGEFORMAT </w:instrText>
      </w:r>
      <w:r w:rsidR="00A93ADB" w:rsidRPr="00027589">
        <w:fldChar w:fldCharType="separate"/>
      </w:r>
      <w:r w:rsidR="00C41B91" w:rsidRPr="00027589">
        <w:t>(1)</w:t>
      </w:r>
      <w:r w:rsidR="00A93ADB" w:rsidRPr="00027589">
        <w:fldChar w:fldCharType="end"/>
      </w:r>
      <w:r w:rsidR="00A93ADB" w:rsidRPr="00027589">
        <w:t xml:space="preserve"> bekezdésben foglalt rendelkezéstől eltérően, ha az oklevél kiállítását bűncselekmény befolyásolta</w:t>
      </w:r>
      <w:r w:rsidR="007462F5" w:rsidRPr="00027589">
        <w:t>,</w:t>
      </w:r>
      <w:r w:rsidR="00A93ADB" w:rsidRPr="00027589">
        <w:t xml:space="preserve"> és a bűncselekmény elkövetését </w:t>
      </w:r>
      <w:r w:rsidR="007462F5" w:rsidRPr="00027589">
        <w:t xml:space="preserve">a bíróság </w:t>
      </w:r>
      <w:r w:rsidR="00A93ADB" w:rsidRPr="00027589">
        <w:t xml:space="preserve">jogerős </w:t>
      </w:r>
      <w:r w:rsidR="007462F5" w:rsidRPr="00027589">
        <w:t>ügydöntő határozata</w:t>
      </w:r>
      <w:r w:rsidR="00A93ADB" w:rsidRPr="00027589">
        <w:t xml:space="preserve"> megállapította, </w:t>
      </w:r>
      <w:r w:rsidR="007462F5" w:rsidRPr="00027589">
        <w:t>vagy az ügyészség a büntetőeljárást azért szüntette meg, mert a feltételes ügyészi felfüggesztés</w:t>
      </w:r>
      <w:r w:rsidR="00A93ADB" w:rsidRPr="00027589">
        <w:t xml:space="preserve"> tartama eredményesen telt el,</w:t>
      </w:r>
      <w:r w:rsidR="00A93ADB" w:rsidRPr="00027589">
        <w:rPr>
          <w:rFonts w:ascii="Times" w:hAnsi="Times" w:cs="Times"/>
        </w:rPr>
        <w:t xml:space="preserve"> </w:t>
      </w:r>
      <w:r w:rsidR="00A93ADB" w:rsidRPr="00027589">
        <w:t>az intézmény az oklevelet időbeli korlátozás nélkül megsemmisíti, ha az jóhiszeműen szerzett és gyakorolt jogot nem érint. A megsemmisítésre egyebekben az Ákr. rendelkezéseit kell megfelelően alkalmazni.</w:t>
      </w:r>
      <w:bookmarkEnd w:id="848"/>
    </w:p>
    <w:p w14:paraId="5327ACFA" w14:textId="29775259" w:rsidR="005D45FA" w:rsidRPr="00027589" w:rsidRDefault="00304B3D" w:rsidP="00AD57A9">
      <w:pPr>
        <w:pStyle w:val="Bekezds1"/>
      </w:pPr>
      <w:bookmarkStart w:id="849" w:name="_Ref8851627"/>
      <w:r w:rsidRPr="00027589">
        <w:rPr>
          <w:rStyle w:val="Lbjegyzet-hivatkozs"/>
        </w:rPr>
        <w:footnoteReference w:id="403"/>
      </w:r>
      <w:r w:rsidRPr="00027589">
        <w:t xml:space="preserve"> </w:t>
      </w:r>
      <w:r w:rsidR="005D45FA" w:rsidRPr="00027589">
        <w:t xml:space="preserve">A visszavont, megsemmisített oklevelet </w:t>
      </w:r>
      <w:r w:rsidR="00C06F4A" w:rsidRPr="00027589">
        <w:t>a felsőoktatási intézmény</w:t>
      </w:r>
      <w:r w:rsidR="005D45FA" w:rsidRPr="00027589">
        <w:t xml:space="preserve"> bevonja.</w:t>
      </w:r>
      <w:bookmarkEnd w:id="849"/>
      <w:r w:rsidR="005D0FBA" w:rsidRPr="00027589">
        <w:t xml:space="preserve"> </w:t>
      </w:r>
      <w:r w:rsidR="58651AFE" w:rsidRPr="00027589">
        <w:t>A visszavont, érvénytelenített oklevelet kiállító felsőoktatási intézmény és szükség szerint jogutódjának nevét, az oklevél sorszámát, az érvénytelenítés időpontját és okát az oktatási hivatal honlapján közzé kell tenni.</w:t>
      </w:r>
    </w:p>
    <w:p w14:paraId="1A0B778F" w14:textId="36827DD6" w:rsidR="005D45FA" w:rsidRPr="00027589" w:rsidRDefault="00304B3D" w:rsidP="00AD57A9">
      <w:pPr>
        <w:pStyle w:val="Bekezds1"/>
      </w:pPr>
      <w:r w:rsidRPr="00027589">
        <w:rPr>
          <w:rStyle w:val="Lbjegyzet-hivatkozs"/>
        </w:rPr>
        <w:footnoteReference w:id="404"/>
      </w:r>
      <w:r w:rsidR="674B1617" w:rsidRPr="00027589">
        <w:t xml:space="preserve"> A </w:t>
      </w:r>
      <w:r w:rsidR="00166140" w:rsidRPr="00027589">
        <w:fldChar w:fldCharType="begin"/>
      </w:r>
      <w:r w:rsidR="00166140" w:rsidRPr="00027589">
        <w:instrText xml:space="preserve"> REF _Ref8851613 \r \h </w:instrText>
      </w:r>
      <w:r w:rsidR="00166140" w:rsidRPr="00027589">
        <w:fldChar w:fldCharType="separate"/>
      </w:r>
      <w:r w:rsidR="00C41B91" w:rsidRPr="00027589">
        <w:t>(2)</w:t>
      </w:r>
      <w:r w:rsidR="00166140" w:rsidRPr="00027589">
        <w:fldChar w:fldCharType="end"/>
      </w:r>
      <w:r w:rsidR="674B1617" w:rsidRPr="00027589">
        <w:t xml:space="preserve"> és </w:t>
      </w:r>
      <w:r w:rsidR="00166140" w:rsidRPr="00027589">
        <w:fldChar w:fldCharType="begin"/>
      </w:r>
      <w:r w:rsidR="00166140" w:rsidRPr="00027589">
        <w:instrText xml:space="preserve"> REF _Ref8851627 \r \h </w:instrText>
      </w:r>
      <w:r w:rsidR="00166140" w:rsidRPr="00027589">
        <w:fldChar w:fldCharType="separate"/>
      </w:r>
      <w:r w:rsidR="00C41B91" w:rsidRPr="00027589">
        <w:t>(3)</w:t>
      </w:r>
      <w:r w:rsidR="00166140" w:rsidRPr="00027589">
        <w:fldChar w:fldCharType="end"/>
      </w:r>
      <w:r w:rsidR="674B1617" w:rsidRPr="00027589">
        <w:t xml:space="preserve"> bekezdés szerinti döntés ellen jogorvoslatnak van helye.</w:t>
      </w:r>
      <w:r w:rsidR="00AC1665" w:rsidRPr="00027589">
        <w:rPr>
          <w:rStyle w:val="Lbjegyzet-hivatkozs"/>
        </w:rPr>
        <w:footnoteReference w:id="405"/>
      </w:r>
    </w:p>
    <w:p w14:paraId="44F6681D" w14:textId="180CF109" w:rsidR="005D45FA" w:rsidRPr="00027589" w:rsidRDefault="00602129" w:rsidP="00AD57A9">
      <w:pPr>
        <w:pStyle w:val="Bekezds1"/>
      </w:pPr>
      <w:bookmarkStart w:id="850" w:name="_Ref8851672"/>
      <w:r w:rsidRPr="00027589">
        <w:rPr>
          <w:rStyle w:val="Lbjegyzet-hivatkozs"/>
        </w:rPr>
        <w:footnoteReference w:id="406"/>
      </w:r>
      <w:r w:rsidR="61D7E1D7" w:rsidRPr="00027589">
        <w:t xml:space="preserve"> </w:t>
      </w:r>
      <w:r w:rsidR="674B1617" w:rsidRPr="00027589">
        <w:t xml:space="preserve">A </w:t>
      </w:r>
      <w:r w:rsidR="00166140" w:rsidRPr="00027589">
        <w:fldChar w:fldCharType="begin"/>
      </w:r>
      <w:r w:rsidR="00166140" w:rsidRPr="00027589">
        <w:instrText xml:space="preserve"> REF _Ref8851627 \r \h </w:instrText>
      </w:r>
      <w:r w:rsidR="00166140" w:rsidRPr="00027589">
        <w:fldChar w:fldCharType="separate"/>
      </w:r>
      <w:r w:rsidR="00C41B91" w:rsidRPr="00027589">
        <w:t>(3)</w:t>
      </w:r>
      <w:r w:rsidR="00166140" w:rsidRPr="00027589">
        <w:fldChar w:fldCharType="end"/>
      </w:r>
      <w:r w:rsidR="674B1617" w:rsidRPr="00027589">
        <w:t xml:space="preserve"> bekezdés szerinti </w:t>
      </w:r>
      <w:r w:rsidR="35347363" w:rsidRPr="00027589">
        <w:t>jogerős, illetve további jogorvoslattal nem támadható határozatot hozó bíróság vagy ügyészség a határozatról</w:t>
      </w:r>
      <w:r w:rsidR="35347363" w:rsidRPr="00027589">
        <w:rPr>
          <w:rFonts w:ascii="Times" w:hAnsi="Times" w:cs="Times"/>
          <w:sz w:val="27"/>
          <w:szCs w:val="27"/>
        </w:rPr>
        <w:t xml:space="preserve"> </w:t>
      </w:r>
      <w:r w:rsidR="674B1617" w:rsidRPr="00027589">
        <w:t>haladéktalanul értesíti az okl</w:t>
      </w:r>
      <w:r w:rsidR="61D7E1D7" w:rsidRPr="00027589">
        <w:t>evél kibocsátóját, valamint az Oktatási H</w:t>
      </w:r>
      <w:r w:rsidR="674B1617" w:rsidRPr="00027589">
        <w:t>ivatalt.</w:t>
      </w:r>
      <w:bookmarkEnd w:id="850"/>
    </w:p>
    <w:p w14:paraId="06437B71" w14:textId="18432C51" w:rsidR="00AA2DE3" w:rsidRPr="00027589" w:rsidRDefault="00602129" w:rsidP="00AD57A9">
      <w:pPr>
        <w:pStyle w:val="Bekezds1"/>
      </w:pPr>
      <w:bookmarkStart w:id="851" w:name="_Ref507610162"/>
      <w:r w:rsidRPr="00027589">
        <w:rPr>
          <w:rStyle w:val="Lbjegyzet-hivatkozs"/>
        </w:rPr>
        <w:footnoteReference w:id="407"/>
      </w:r>
      <w:r w:rsidR="61D7E1D7" w:rsidRPr="00027589">
        <w:rPr>
          <w:rStyle w:val="Lbjegyzet-hivatkozs"/>
        </w:rPr>
        <w:t xml:space="preserve"> </w:t>
      </w:r>
      <w:r w:rsidR="1592C706" w:rsidRPr="00027589">
        <w:rPr>
          <w:rStyle w:val="Lbjegyzet-hivatkozs"/>
          <w:vertAlign w:val="baseline"/>
        </w:rPr>
        <w:t xml:space="preserve">Az </w:t>
      </w:r>
      <w:r w:rsidR="00166140" w:rsidRPr="00027589">
        <w:rPr>
          <w:rStyle w:val="Lbjegyzet-hivatkozs"/>
          <w:vertAlign w:val="baseline"/>
        </w:rPr>
        <w:fldChar w:fldCharType="begin"/>
      </w:r>
      <w:r w:rsidR="00166140" w:rsidRPr="00027589">
        <w:rPr>
          <w:rStyle w:val="Lbjegyzet-hivatkozs"/>
          <w:vertAlign w:val="baseline"/>
        </w:rPr>
        <w:instrText xml:space="preserve"> REF _Ref517246684 \r \h </w:instrText>
      </w:r>
      <w:r w:rsidR="00166140" w:rsidRPr="00027589">
        <w:rPr>
          <w:rStyle w:val="Lbjegyzet-hivatkozs"/>
          <w:vertAlign w:val="baseline"/>
        </w:rPr>
      </w:r>
      <w:r w:rsidR="00166140" w:rsidRPr="00027589">
        <w:rPr>
          <w:rStyle w:val="Lbjegyzet-hivatkozs"/>
          <w:vertAlign w:val="baseline"/>
        </w:rPr>
        <w:fldChar w:fldCharType="separate"/>
      </w:r>
      <w:r w:rsidR="00C41B91" w:rsidRPr="00027589">
        <w:rPr>
          <w:rStyle w:val="Lbjegyzet-hivatkozs"/>
          <w:vertAlign w:val="baseline"/>
        </w:rPr>
        <w:t>(1)</w:t>
      </w:r>
      <w:r w:rsidR="00166140" w:rsidRPr="00027589">
        <w:rPr>
          <w:rStyle w:val="Lbjegyzet-hivatkozs"/>
          <w:vertAlign w:val="baseline"/>
        </w:rPr>
        <w:fldChar w:fldCharType="end"/>
      </w:r>
      <w:r w:rsidR="0EAD82F0" w:rsidRPr="00027589">
        <w:rPr>
          <w:rStyle w:val="Lbjegyzet-hivatkozs"/>
          <w:vertAlign w:val="baseline"/>
        </w:rPr>
        <w:t>–</w:t>
      </w:r>
      <w:r w:rsidR="00166140" w:rsidRPr="00027589">
        <w:rPr>
          <w:rStyle w:val="Lbjegyzet-hivatkozs"/>
          <w:vertAlign w:val="baseline"/>
        </w:rPr>
        <w:fldChar w:fldCharType="begin"/>
      </w:r>
      <w:r w:rsidR="00166140" w:rsidRPr="00027589">
        <w:rPr>
          <w:rStyle w:val="Lbjegyzet-hivatkozs"/>
          <w:vertAlign w:val="baseline"/>
        </w:rPr>
        <w:instrText xml:space="preserve"> REF _Ref8851672 \r \h </w:instrText>
      </w:r>
      <w:r w:rsidR="00166140" w:rsidRPr="00027589">
        <w:rPr>
          <w:rStyle w:val="Lbjegyzet-hivatkozs"/>
          <w:vertAlign w:val="baseline"/>
        </w:rPr>
      </w:r>
      <w:r w:rsidR="00166140" w:rsidRPr="00027589">
        <w:rPr>
          <w:rStyle w:val="Lbjegyzet-hivatkozs"/>
          <w:vertAlign w:val="baseline"/>
        </w:rPr>
        <w:fldChar w:fldCharType="separate"/>
      </w:r>
      <w:r w:rsidR="00C41B91" w:rsidRPr="00027589">
        <w:rPr>
          <w:rStyle w:val="Lbjegyzet-hivatkozs"/>
          <w:vertAlign w:val="baseline"/>
        </w:rPr>
        <w:t>(5)</w:t>
      </w:r>
      <w:r w:rsidR="00166140" w:rsidRPr="00027589">
        <w:rPr>
          <w:rStyle w:val="Lbjegyzet-hivatkozs"/>
          <w:vertAlign w:val="baseline"/>
        </w:rPr>
        <w:fldChar w:fldCharType="end"/>
      </w:r>
      <w:r w:rsidR="1592C706" w:rsidRPr="00027589">
        <w:rPr>
          <w:rStyle w:val="Lbjegyzet-hivatkozs"/>
          <w:vertAlign w:val="baseline"/>
        </w:rPr>
        <w:t xml:space="preserve"> bekezdésekben foglaltak szerint visszavont vagy megsemmisített oklevél alapjául szolgáló tanulmányokról az Egyetem a Szabályzat </w:t>
      </w:r>
      <w:r w:rsidR="00AA2DE3" w:rsidRPr="00027589">
        <w:rPr>
          <w:rStyle w:val="Lbjegyzet-hivatkozs"/>
          <w:vertAlign w:val="baseline"/>
        </w:rPr>
        <w:fldChar w:fldCharType="begin"/>
      </w:r>
      <w:r w:rsidR="00AA2DE3" w:rsidRPr="00027589">
        <w:rPr>
          <w:rStyle w:val="Lbjegyzet-hivatkozs"/>
          <w:vertAlign w:val="baseline"/>
        </w:rPr>
        <w:instrText xml:space="preserve"> REF _Ref515457178 \r \h </w:instrText>
      </w:r>
      <w:r w:rsidR="006F2DC5" w:rsidRPr="00027589">
        <w:rPr>
          <w:rStyle w:val="Lbjegyzet-hivatkozs"/>
          <w:vertAlign w:val="baseline"/>
        </w:rPr>
        <w:instrText xml:space="preserve"> \* MERGEFORMAT </w:instrText>
      </w:r>
      <w:r w:rsidR="00AA2DE3" w:rsidRPr="00027589">
        <w:rPr>
          <w:rStyle w:val="Lbjegyzet-hivatkozs"/>
          <w:vertAlign w:val="baseline"/>
        </w:rPr>
      </w:r>
      <w:r w:rsidR="00AA2DE3" w:rsidRPr="00027589">
        <w:rPr>
          <w:rStyle w:val="Lbjegyzet-hivatkozs"/>
          <w:vertAlign w:val="baseline"/>
        </w:rPr>
        <w:fldChar w:fldCharType="separate"/>
      </w:r>
      <w:r w:rsidR="00382525" w:rsidRPr="00027589">
        <w:rPr>
          <w:rStyle w:val="Lbjegyzet-hivatkozs"/>
          <w:vertAlign w:val="baseline"/>
        </w:rPr>
        <w:t>73. §(7)</w:t>
      </w:r>
      <w:r w:rsidR="00AA2DE3" w:rsidRPr="00027589">
        <w:rPr>
          <w:rStyle w:val="Lbjegyzet-hivatkozs"/>
          <w:vertAlign w:val="baseline"/>
        </w:rPr>
        <w:fldChar w:fldCharType="end"/>
      </w:r>
      <w:r w:rsidR="1592C706" w:rsidRPr="00027589">
        <w:rPr>
          <w:rStyle w:val="Lbjegyzet-hivatkozs"/>
          <w:vertAlign w:val="baseline"/>
        </w:rPr>
        <w:t xml:space="preserve"> bekezdés szerinti törzslapkivonatot állít ki a visszavonásról, illetve megsemmisítésről rendelkező határozat véglegessé válásával.</w:t>
      </w:r>
    </w:p>
    <w:p w14:paraId="474FE460" w14:textId="428F7E0D" w:rsidR="00AC3F42" w:rsidRPr="00027589" w:rsidRDefault="00AC3F42" w:rsidP="00AD57A9">
      <w:pPr>
        <w:pStyle w:val="Bekezds1"/>
      </w:pPr>
      <w:r w:rsidRPr="00027589">
        <w:rPr>
          <w:rStyle w:val="Lbjegyzet-hivatkozs"/>
        </w:rPr>
        <w:footnoteReference w:id="408"/>
      </w:r>
      <w:r w:rsidR="1590F9CB" w:rsidRPr="00027589">
        <w:t>A</w:t>
      </w:r>
      <w:r w:rsidR="73A552C7" w:rsidRPr="00027589">
        <w:t>z</w:t>
      </w:r>
      <w:r w:rsidR="1590F9CB" w:rsidRPr="00027589">
        <w:t xml:space="preserve"> </w:t>
      </w:r>
      <w:r w:rsidR="00166140" w:rsidRPr="00027589">
        <w:rPr>
          <w:rStyle w:val="Lbjegyzet-hivatkozs"/>
          <w:vertAlign w:val="baseline"/>
        </w:rPr>
        <w:fldChar w:fldCharType="begin"/>
      </w:r>
      <w:r w:rsidR="00166140" w:rsidRPr="00027589">
        <w:rPr>
          <w:rStyle w:val="Lbjegyzet-hivatkozs"/>
          <w:vertAlign w:val="baseline"/>
        </w:rPr>
        <w:instrText xml:space="preserve"> REF _Ref517246684 \r \h </w:instrText>
      </w:r>
      <w:r w:rsidR="00166140" w:rsidRPr="00027589">
        <w:rPr>
          <w:rStyle w:val="Lbjegyzet-hivatkozs"/>
          <w:vertAlign w:val="baseline"/>
        </w:rPr>
      </w:r>
      <w:r w:rsidR="00166140" w:rsidRPr="00027589">
        <w:rPr>
          <w:rStyle w:val="Lbjegyzet-hivatkozs"/>
          <w:vertAlign w:val="baseline"/>
        </w:rPr>
        <w:fldChar w:fldCharType="separate"/>
      </w:r>
      <w:r w:rsidR="00C41B91" w:rsidRPr="00027589">
        <w:rPr>
          <w:rStyle w:val="Lbjegyzet-hivatkozs"/>
          <w:vertAlign w:val="baseline"/>
        </w:rPr>
        <w:t>(1)</w:t>
      </w:r>
      <w:r w:rsidR="00166140" w:rsidRPr="00027589">
        <w:rPr>
          <w:rStyle w:val="Lbjegyzet-hivatkozs"/>
          <w:vertAlign w:val="baseline"/>
        </w:rPr>
        <w:fldChar w:fldCharType="end"/>
      </w:r>
      <w:r w:rsidR="0EAD82F0" w:rsidRPr="00027589">
        <w:rPr>
          <w:rStyle w:val="Lbjegyzet-hivatkozs"/>
          <w:vertAlign w:val="baseline"/>
        </w:rPr>
        <w:t>–</w:t>
      </w:r>
      <w:r w:rsidR="00166140" w:rsidRPr="00027589">
        <w:rPr>
          <w:rStyle w:val="Lbjegyzet-hivatkozs"/>
          <w:vertAlign w:val="baseline"/>
        </w:rPr>
        <w:fldChar w:fldCharType="begin"/>
      </w:r>
      <w:r w:rsidR="00166140" w:rsidRPr="00027589">
        <w:rPr>
          <w:rStyle w:val="Lbjegyzet-hivatkozs"/>
          <w:vertAlign w:val="baseline"/>
        </w:rPr>
        <w:instrText xml:space="preserve"> REF _Ref8851672 \r \h </w:instrText>
      </w:r>
      <w:r w:rsidR="00166140" w:rsidRPr="00027589">
        <w:rPr>
          <w:rStyle w:val="Lbjegyzet-hivatkozs"/>
          <w:vertAlign w:val="baseline"/>
        </w:rPr>
      </w:r>
      <w:r w:rsidR="00166140" w:rsidRPr="00027589">
        <w:rPr>
          <w:rStyle w:val="Lbjegyzet-hivatkozs"/>
          <w:vertAlign w:val="baseline"/>
        </w:rPr>
        <w:fldChar w:fldCharType="separate"/>
      </w:r>
      <w:r w:rsidR="00C41B91" w:rsidRPr="00027589">
        <w:rPr>
          <w:rStyle w:val="Lbjegyzet-hivatkozs"/>
          <w:vertAlign w:val="baseline"/>
        </w:rPr>
        <w:t>(5)</w:t>
      </w:r>
      <w:r w:rsidR="00166140" w:rsidRPr="00027589">
        <w:rPr>
          <w:rStyle w:val="Lbjegyzet-hivatkozs"/>
          <w:vertAlign w:val="baseline"/>
        </w:rPr>
        <w:fldChar w:fldCharType="end"/>
      </w:r>
      <w:r w:rsidR="1E1F715F" w:rsidRPr="00027589">
        <w:t xml:space="preserve"> bekezdés rendelkezéseit megfelelő módon az oklevélmellékletre is alkalmazni kell.</w:t>
      </w:r>
      <w:r w:rsidR="00BE752E" w:rsidRPr="00027589">
        <w:rPr>
          <w:rStyle w:val="Lbjegyzet-hivatkozs"/>
        </w:rPr>
        <w:footnoteReference w:id="409"/>
      </w:r>
    </w:p>
    <w:p w14:paraId="3EB65765" w14:textId="7927373E" w:rsidR="005D45FA" w:rsidRPr="00027589" w:rsidRDefault="4C1716A4" w:rsidP="002F3136">
      <w:pPr>
        <w:pStyle w:val="Cmsor2"/>
      </w:pPr>
      <w:bookmarkStart w:id="852" w:name="_Toc424248183"/>
      <w:bookmarkStart w:id="853" w:name="_Toc484693974"/>
      <w:bookmarkStart w:id="854" w:name="_Ref515290607"/>
      <w:bookmarkStart w:id="855" w:name="_Toc517341171"/>
      <w:bookmarkStart w:id="856" w:name="_Toc43995005"/>
      <w:bookmarkStart w:id="857" w:name="_Toc77605617"/>
      <w:bookmarkEnd w:id="851"/>
      <w:r w:rsidRPr="00027589">
        <w:t>Nyomtatványok kezelése, oklevelek ismételt kiadása</w:t>
      </w:r>
      <w:bookmarkEnd w:id="852"/>
      <w:bookmarkEnd w:id="853"/>
      <w:bookmarkEnd w:id="854"/>
      <w:bookmarkEnd w:id="855"/>
      <w:bookmarkEnd w:id="856"/>
      <w:bookmarkEnd w:id="857"/>
    </w:p>
    <w:p w14:paraId="29C9AAC3" w14:textId="5097EF66" w:rsidR="0090595A" w:rsidRPr="00027589" w:rsidRDefault="00602129" w:rsidP="00AD57A9">
      <w:pPr>
        <w:pStyle w:val="Bekezds1"/>
      </w:pPr>
      <w:bookmarkStart w:id="858" w:name="_Ref507610416"/>
      <w:r w:rsidRPr="00027589">
        <w:rPr>
          <w:rStyle w:val="Lbjegyzet-hivatkozs"/>
        </w:rPr>
        <w:footnoteReference w:id="410"/>
      </w:r>
      <w:r w:rsidR="005D45FA" w:rsidRPr="00027589">
        <w:t xml:space="preserve"> </w:t>
      </w:r>
      <w:r w:rsidR="0090595A" w:rsidRPr="00027589">
        <w:t>A</w:t>
      </w:r>
      <w:r w:rsidR="00660710" w:rsidRPr="00027589">
        <w:t>z</w:t>
      </w:r>
      <w:r w:rsidR="0090595A" w:rsidRPr="00027589">
        <w:t xml:space="preserve"> </w:t>
      </w:r>
      <w:r w:rsidR="00A05E48" w:rsidRPr="00027589">
        <w:t>OK</w:t>
      </w:r>
      <w:r w:rsidR="0090595A" w:rsidRPr="00027589">
        <w:t xml:space="preserve"> az üres oklevél, oklevélmelléklet formanyomtatványokat – az előállító nyomdával történt egyeztetést követően – az átvétel megkezdésétől a kibocsátás végleges megszüntetéséig a szigorú számadási kötelezettség alá eső bizonylatokra vonatkozó előírások szerint nyilvántartja. A</w:t>
      </w:r>
      <w:r w:rsidR="002726F3" w:rsidRPr="00027589">
        <w:t xml:space="preserve"> </w:t>
      </w:r>
      <w:r w:rsidR="0090595A" w:rsidRPr="00027589">
        <w:t>Hivatal hatósági ellenőrzés keretében vizsgálhatja az intézmény nyilvántartását.</w:t>
      </w:r>
      <w:bookmarkEnd w:id="858"/>
    </w:p>
    <w:p w14:paraId="5F849FED" w14:textId="58FDAA3F" w:rsidR="004A059B" w:rsidRPr="00027589" w:rsidRDefault="4C1716A4" w:rsidP="00AD57A9">
      <w:pPr>
        <w:pStyle w:val="Bekezds1"/>
      </w:pPr>
      <w:r w:rsidRPr="00027589">
        <w:t>A nyomtatványokat kizárólag a</w:t>
      </w:r>
      <w:r w:rsidR="00660710" w:rsidRPr="00027589">
        <w:t>z</w:t>
      </w:r>
      <w:r w:rsidRPr="00027589">
        <w:t xml:space="preserve"> </w:t>
      </w:r>
      <w:r w:rsidR="00A05E48" w:rsidRPr="00027589">
        <w:t>OK</w:t>
      </w:r>
      <w:r w:rsidRPr="00027589">
        <w:t xml:space="preserve"> vezetője által kijelölt munkatárs (a továbbiakban: okmányfelelős) felügyeli. A zárt helyről nyomtatás céljára kiadott nyomtatványokért az átvevő felel. Az átvevőkről az okmányfelelős a nyomdai sorszámokat is tartalmazó nyilvántartást vezet.</w:t>
      </w:r>
    </w:p>
    <w:p w14:paraId="38A8B763" w14:textId="16791E30" w:rsidR="0090595A" w:rsidRPr="00027589" w:rsidRDefault="00602129" w:rsidP="00AD57A9">
      <w:pPr>
        <w:pStyle w:val="Bekezds1"/>
      </w:pPr>
      <w:r w:rsidRPr="00027589">
        <w:rPr>
          <w:rStyle w:val="Lbjegyzet-hivatkozs"/>
        </w:rPr>
        <w:footnoteReference w:id="411"/>
      </w:r>
      <w:r w:rsidR="0011162E" w:rsidRPr="00027589">
        <w:t xml:space="preserve"> </w:t>
      </w:r>
      <w:r w:rsidR="0090595A" w:rsidRPr="00027589">
        <w:t>A</w:t>
      </w:r>
      <w:r w:rsidR="00660710" w:rsidRPr="00027589">
        <w:t>z</w:t>
      </w:r>
      <w:r w:rsidR="0090595A" w:rsidRPr="00027589">
        <w:t xml:space="preserve"> </w:t>
      </w:r>
      <w:r w:rsidR="00A05E48" w:rsidRPr="00027589">
        <w:t>OK</w:t>
      </w:r>
      <w:r w:rsidR="0090595A" w:rsidRPr="00027589">
        <w:t xml:space="preserve"> az üres oklevél, oklevélmelléklet formanyomtatványokat zárt helyen elhelye</w:t>
      </w:r>
      <w:r w:rsidR="002726F3" w:rsidRPr="00027589">
        <w:t xml:space="preserve">zi oly módon, hogy ahhoz csak az okmányfelelős </w:t>
      </w:r>
      <w:r w:rsidR="0090595A" w:rsidRPr="00027589">
        <w:t>férjenek hozzá.</w:t>
      </w:r>
    </w:p>
    <w:p w14:paraId="3B901274" w14:textId="1D37C722" w:rsidR="0090595A" w:rsidRPr="00027589" w:rsidRDefault="00602129" w:rsidP="00AD57A9">
      <w:pPr>
        <w:pStyle w:val="Bekezds1"/>
      </w:pPr>
      <w:bookmarkStart w:id="859" w:name="_Ref507610535"/>
      <w:r w:rsidRPr="00027589">
        <w:rPr>
          <w:rStyle w:val="Lbjegyzet-hivatkozs"/>
        </w:rPr>
        <w:footnoteReference w:id="412"/>
      </w:r>
      <w:r w:rsidR="0011162E" w:rsidRPr="00027589">
        <w:t xml:space="preserve"> </w:t>
      </w:r>
      <w:r w:rsidR="0090595A" w:rsidRPr="00027589">
        <w:t>A</w:t>
      </w:r>
      <w:r w:rsidR="00660710" w:rsidRPr="00027589">
        <w:t>z</w:t>
      </w:r>
      <w:r w:rsidR="0090595A" w:rsidRPr="00027589">
        <w:t xml:space="preserve"> </w:t>
      </w:r>
      <w:r w:rsidR="00A05E48" w:rsidRPr="00027589">
        <w:t>OK</w:t>
      </w:r>
      <w:r w:rsidR="0090595A" w:rsidRPr="00027589">
        <w:t xml:space="preserve"> az elrontott és a kicserélt oklevél, oklevélmelléklet formanyomtatványok adatait az (1) bekezdés szerinti nyilvántartásba haladéktalanul rögzíti, majd a</w:t>
      </w:r>
      <w:r w:rsidR="00DD1929" w:rsidRPr="00027589">
        <w:t>z</w:t>
      </w:r>
      <w:r w:rsidR="0090595A" w:rsidRPr="00027589">
        <w:t xml:space="preserve"> </w:t>
      </w:r>
      <w:r w:rsidR="00A05E48" w:rsidRPr="00027589">
        <w:t>OK</w:t>
      </w:r>
      <w:r w:rsidR="00027018" w:rsidRPr="00027589">
        <w:t xml:space="preserve"> az iratkezelési</w:t>
      </w:r>
      <w:r w:rsidR="0090595A" w:rsidRPr="00027589">
        <w:t xml:space="preserve"> szabályzatában meghatározott módon és időben selejtezési jegyzőkönyvet készít, illetve az elrontott, kicserélt példányokat megsemmisíti.</w:t>
      </w:r>
      <w:bookmarkEnd w:id="859"/>
    </w:p>
    <w:p w14:paraId="2120BC8A" w14:textId="3568E248" w:rsidR="0090595A" w:rsidRPr="00027589" w:rsidRDefault="002726F3" w:rsidP="007750F4">
      <w:pPr>
        <w:pStyle w:val="Bekezds1"/>
      </w:pPr>
      <w:r w:rsidRPr="00027589">
        <w:rPr>
          <w:rStyle w:val="Lbjegyzet-hivatkozs"/>
        </w:rPr>
        <w:lastRenderedPageBreak/>
        <w:footnoteReference w:id="413"/>
      </w:r>
      <w:r w:rsidR="0011162E" w:rsidRPr="00027589">
        <w:t xml:space="preserve"> </w:t>
      </w:r>
      <w:r w:rsidR="0090595A" w:rsidRPr="00027589">
        <w:t>A</w:t>
      </w:r>
      <w:r w:rsidR="00DD1929" w:rsidRPr="00027589">
        <w:t>z</w:t>
      </w:r>
      <w:r w:rsidR="0090595A" w:rsidRPr="00027589">
        <w:t xml:space="preserve"> </w:t>
      </w:r>
      <w:r w:rsidR="00A05E48" w:rsidRPr="00027589">
        <w:t>OK</w:t>
      </w:r>
      <w:r w:rsidR="0090595A" w:rsidRPr="00027589">
        <w:t xml:space="preserve"> az elveszett, ellopott vagy megsemmisült üres oklevél, oklevélmelléklet formanyomtatványokról haladéktalanul jegyzőkönyvet vesz fel, és az (1) bekezdés szerinti nyilvántartásba rögzíti.</w:t>
      </w:r>
    </w:p>
    <w:p w14:paraId="7FEDD026" w14:textId="5608D9A2" w:rsidR="0090595A" w:rsidRPr="00027589" w:rsidRDefault="002726F3" w:rsidP="007750F4">
      <w:pPr>
        <w:pStyle w:val="Bekezds1"/>
      </w:pPr>
      <w:bookmarkStart w:id="860" w:name="_Ref507610338"/>
      <w:r w:rsidRPr="00027589">
        <w:rPr>
          <w:rStyle w:val="Lbjegyzet-hivatkozs"/>
        </w:rPr>
        <w:footnoteReference w:id="414"/>
      </w:r>
      <w:r w:rsidR="0011162E" w:rsidRPr="00027589">
        <w:t xml:space="preserve"> </w:t>
      </w:r>
      <w:r w:rsidR="0090595A" w:rsidRPr="00027589">
        <w:t>A</w:t>
      </w:r>
      <w:r w:rsidR="00965395" w:rsidRPr="00027589">
        <w:t>z Egyetem</w:t>
      </w:r>
      <w:r w:rsidR="0090595A" w:rsidRPr="00027589">
        <w:t xml:space="preserve"> – a közfeladatot ellátó szervek iratkezelésének általános követelményeiről szóló 335/2005. (XII. 29.) Korm. rendelettől eltérően – az átadást követően elveszett, ellopott, megsemmisült oklevélről kérelemre oklevélmásodlatot állít ki a </w:t>
      </w:r>
      <w:r w:rsidR="00141BDD" w:rsidRPr="00027589">
        <w:fldChar w:fldCharType="begin"/>
      </w:r>
      <w:r w:rsidR="00141BDD" w:rsidRPr="00027589">
        <w:instrText xml:space="preserve"> REF _Ref517340515 \w \h </w:instrText>
      </w:r>
      <w:r w:rsidR="00141BDD" w:rsidRPr="00027589">
        <w:fldChar w:fldCharType="separate"/>
      </w:r>
      <w:r w:rsidR="00382525" w:rsidRPr="00027589">
        <w:t xml:space="preserve">81. </w:t>
      </w:r>
      <w:proofErr w:type="gramStart"/>
      <w:r w:rsidR="00382525" w:rsidRPr="00027589">
        <w:t>§(</w:t>
      </w:r>
      <w:proofErr w:type="gramEnd"/>
      <w:r w:rsidR="00382525" w:rsidRPr="00027589">
        <w:t>5)</w:t>
      </w:r>
      <w:r w:rsidR="00141BDD" w:rsidRPr="00027589">
        <w:fldChar w:fldCharType="end"/>
      </w:r>
      <w:r w:rsidR="0090595A" w:rsidRPr="00027589">
        <w:t xml:space="preserve"> bekezdésében meghatározott formanyomtatványon. A másodlat tartalmában megegyezik a törzslap </w:t>
      </w:r>
      <w:r w:rsidR="00815DB8" w:rsidRPr="00027589">
        <w:fldChar w:fldCharType="begin"/>
      </w:r>
      <w:r w:rsidR="00815DB8" w:rsidRPr="00027589">
        <w:instrText xml:space="preserve"> REF _Ref507610306 \r \h </w:instrText>
      </w:r>
      <w:r w:rsidR="002E717A" w:rsidRPr="00027589">
        <w:instrText xml:space="preserve"> \* MERGEFORMAT </w:instrText>
      </w:r>
      <w:r w:rsidR="00815DB8" w:rsidRPr="00027589">
        <w:fldChar w:fldCharType="separate"/>
      </w:r>
      <w:r w:rsidR="00382525" w:rsidRPr="00027589">
        <w:t xml:space="preserve">81. </w:t>
      </w:r>
      <w:proofErr w:type="gramStart"/>
      <w:r w:rsidR="00382525" w:rsidRPr="00027589">
        <w:t>§(</w:t>
      </w:r>
      <w:proofErr w:type="gramEnd"/>
      <w:r w:rsidR="00382525" w:rsidRPr="00027589">
        <w:t>7)</w:t>
      </w:r>
      <w:r w:rsidR="00815DB8" w:rsidRPr="00027589">
        <w:fldChar w:fldCharType="end"/>
      </w:r>
      <w:r w:rsidR="0090595A" w:rsidRPr="00027589">
        <w:t xml:space="preserve"> bekezdésében foglalt mellékletével, továbbá tartalmazza a másodlati záradékot és a hitelesítést. A másodlat nyilvántartásának rendje megegyezik az oklevél nyilvántartásának rendjével. Ugyanazon oklevélről további másodlat kiállításakor úgy kell eljárni, mint az első másodlat kiadásakor.</w:t>
      </w:r>
      <w:bookmarkEnd w:id="860"/>
    </w:p>
    <w:p w14:paraId="062445EF" w14:textId="1CAB9DEB" w:rsidR="0090595A" w:rsidRPr="00027589" w:rsidRDefault="002726F3" w:rsidP="00DC28AC">
      <w:pPr>
        <w:pStyle w:val="Bekezds1"/>
      </w:pPr>
      <w:r w:rsidRPr="00027589">
        <w:rPr>
          <w:rStyle w:val="Lbjegyzet-hivatkozs"/>
        </w:rPr>
        <w:footnoteReference w:id="415"/>
      </w:r>
      <w:r w:rsidR="0090595A" w:rsidRPr="00027589">
        <w:t xml:space="preserve"> A 2015. augusztus 15-ét megelőzően kiadott oklevélről a </w:t>
      </w:r>
      <w:r w:rsidR="00C3742C" w:rsidRPr="00027589">
        <w:fldChar w:fldCharType="begin"/>
      </w:r>
      <w:r w:rsidR="00C3742C" w:rsidRPr="00027589">
        <w:instrText xml:space="preserve"> REF _Ref507610338 \r \h </w:instrText>
      </w:r>
      <w:r w:rsidR="002E717A" w:rsidRPr="00027589">
        <w:instrText xml:space="preserve"> \* MERGEFORMAT </w:instrText>
      </w:r>
      <w:r w:rsidR="00C3742C" w:rsidRPr="00027589">
        <w:fldChar w:fldCharType="separate"/>
      </w:r>
      <w:r w:rsidR="00382525" w:rsidRPr="00027589">
        <w:t>(6)</w:t>
      </w:r>
      <w:r w:rsidR="00C3742C" w:rsidRPr="00027589">
        <w:fldChar w:fldCharType="end"/>
      </w:r>
      <w:r w:rsidR="0090595A" w:rsidRPr="00027589">
        <w:t xml:space="preserve"> bekezdés szerint kiállított másodlatot az eredeti oklevél tartalmával megegyező tartalommal kell kiállítani azzal, hogy ha az oklevél eredetileg csak magyar nyelven került kiállításra, akkor másodlat kiállítása esetén a </w:t>
      </w:r>
      <w:r w:rsidR="00141BDD" w:rsidRPr="00027589">
        <w:fldChar w:fldCharType="begin"/>
      </w:r>
      <w:r w:rsidR="00141BDD" w:rsidRPr="00027589">
        <w:instrText xml:space="preserve"> REF _Ref517340515 \w \h </w:instrText>
      </w:r>
      <w:r w:rsidR="00141BDD" w:rsidRPr="00027589">
        <w:fldChar w:fldCharType="separate"/>
      </w:r>
      <w:r w:rsidR="00382525" w:rsidRPr="00027589">
        <w:t xml:space="preserve">81. </w:t>
      </w:r>
      <w:proofErr w:type="gramStart"/>
      <w:r w:rsidR="00382525" w:rsidRPr="00027589">
        <w:t>§(</w:t>
      </w:r>
      <w:proofErr w:type="gramEnd"/>
      <w:r w:rsidR="00382525" w:rsidRPr="00027589">
        <w:t>5)</w:t>
      </w:r>
      <w:r w:rsidR="00141BDD" w:rsidRPr="00027589">
        <w:fldChar w:fldCharType="end"/>
      </w:r>
      <w:r w:rsidR="00141BDD" w:rsidRPr="00027589">
        <w:t xml:space="preserve"> </w:t>
      </w:r>
      <w:r w:rsidR="0090595A" w:rsidRPr="00027589">
        <w:t>b</w:t>
      </w:r>
      <w:r w:rsidR="00141BDD" w:rsidRPr="00027589">
        <w:t xml:space="preserve">ekezdés </w:t>
      </w:r>
      <w:r w:rsidR="0090595A" w:rsidRPr="00027589">
        <w:t>szerinti nyomtatvány idegen nyelvű oldala nem kerül kiadásra. A ki nem adott oldalt a</w:t>
      </w:r>
      <w:r w:rsidR="00D3168F" w:rsidRPr="00027589">
        <w:t>z okmányfelelős</w:t>
      </w:r>
      <w:r w:rsidR="0090595A" w:rsidRPr="00027589">
        <w:t xml:space="preserve"> </w:t>
      </w:r>
      <w:r w:rsidR="00D3168F" w:rsidRPr="00027589">
        <w:t xml:space="preserve">az </w:t>
      </w:r>
      <w:r w:rsidR="00060591" w:rsidRPr="00027589">
        <w:fldChar w:fldCharType="begin"/>
      </w:r>
      <w:r w:rsidR="00060591" w:rsidRPr="00027589">
        <w:instrText xml:space="preserve"> REF _Ref507610416 \r \h </w:instrText>
      </w:r>
      <w:r w:rsidR="002E717A" w:rsidRPr="00027589">
        <w:instrText xml:space="preserve"> \* MERGEFORMAT </w:instrText>
      </w:r>
      <w:r w:rsidR="00060591" w:rsidRPr="00027589">
        <w:fldChar w:fldCharType="separate"/>
      </w:r>
      <w:r w:rsidR="00382525" w:rsidRPr="00027589">
        <w:t>(1)</w:t>
      </w:r>
      <w:r w:rsidR="00060591" w:rsidRPr="00027589">
        <w:fldChar w:fldCharType="end"/>
      </w:r>
      <w:r w:rsidR="00D3168F" w:rsidRPr="00027589">
        <w:t xml:space="preserve"> bekezdés szerinti </w:t>
      </w:r>
      <w:r w:rsidR="0090595A" w:rsidRPr="00027589">
        <w:t xml:space="preserve">nyilvántartásba bevezeti, jegyzőkönyv felvétele mellett megsemmisíti, és a </w:t>
      </w:r>
      <w:r w:rsidR="00060591" w:rsidRPr="00027589">
        <w:fldChar w:fldCharType="begin"/>
      </w:r>
      <w:r w:rsidR="00060591" w:rsidRPr="00027589">
        <w:instrText xml:space="preserve"> REF _Ref507610438 \r \h </w:instrText>
      </w:r>
      <w:r w:rsidR="002E717A" w:rsidRPr="00027589">
        <w:instrText xml:space="preserve"> \* MERGEFORMAT </w:instrText>
      </w:r>
      <w:r w:rsidR="00060591" w:rsidRPr="00027589">
        <w:fldChar w:fldCharType="separate"/>
      </w:r>
      <w:r w:rsidR="00382525" w:rsidRPr="00027589">
        <w:t>(10)</w:t>
      </w:r>
      <w:r w:rsidR="00060591" w:rsidRPr="00027589">
        <w:fldChar w:fldCharType="end"/>
      </w:r>
      <w:r w:rsidR="0090595A" w:rsidRPr="00027589">
        <w:t xml:space="preserve"> bekezdésében foglalt adatok megadásával bejelenti a</w:t>
      </w:r>
      <w:r w:rsidR="00D05B06" w:rsidRPr="00027589">
        <w:t>z Oktatási</w:t>
      </w:r>
      <w:r w:rsidR="0090595A" w:rsidRPr="00027589">
        <w:t xml:space="preserve"> Hivatalnak.</w:t>
      </w:r>
    </w:p>
    <w:p w14:paraId="3B27C741" w14:textId="3EC3FE31" w:rsidR="0090595A" w:rsidRPr="00027589" w:rsidRDefault="002726F3" w:rsidP="00DC28AC">
      <w:pPr>
        <w:pStyle w:val="Bekezds1"/>
      </w:pPr>
      <w:bookmarkStart w:id="861" w:name="_Ref507610513"/>
      <w:r w:rsidRPr="00027589">
        <w:rPr>
          <w:rStyle w:val="Lbjegyzet-hivatkozs"/>
        </w:rPr>
        <w:footnoteReference w:id="416"/>
      </w:r>
      <w:r w:rsidR="0011162E" w:rsidRPr="00027589">
        <w:t xml:space="preserve"> </w:t>
      </w:r>
      <w:r w:rsidR="0090595A" w:rsidRPr="00027589">
        <w:t>A</w:t>
      </w:r>
      <w:r w:rsidR="00DD1929" w:rsidRPr="00027589">
        <w:t>z</w:t>
      </w:r>
      <w:r w:rsidR="0090595A" w:rsidRPr="00027589">
        <w:t xml:space="preserve"> </w:t>
      </w:r>
      <w:r w:rsidR="00A05E48" w:rsidRPr="00027589">
        <w:t>OK</w:t>
      </w:r>
      <w:r w:rsidR="0090595A" w:rsidRPr="00027589">
        <w:t xml:space="preserve"> hivatalból vagy kérelemre a hibásan kiállított oklevelet bevonja és megsemmisíti, a törzslapon a hiba javítását a </w:t>
      </w:r>
      <w:r w:rsidR="00FA4E59" w:rsidRPr="00027589">
        <w:fldChar w:fldCharType="begin"/>
      </w:r>
      <w:r w:rsidR="00FA4E59" w:rsidRPr="00027589">
        <w:instrText xml:space="preserve"> REF _Ref507610482 \r \h </w:instrText>
      </w:r>
      <w:r w:rsidR="002E717A" w:rsidRPr="00027589">
        <w:instrText xml:space="preserve"> \* MERGEFORMAT </w:instrText>
      </w:r>
      <w:r w:rsidR="00FA4E59" w:rsidRPr="00027589">
        <w:fldChar w:fldCharType="separate"/>
      </w:r>
      <w:r w:rsidR="00382525" w:rsidRPr="00027589">
        <w:t xml:space="preserve">73. </w:t>
      </w:r>
      <w:proofErr w:type="gramStart"/>
      <w:r w:rsidR="00382525" w:rsidRPr="00027589">
        <w:t>§(</w:t>
      </w:r>
      <w:proofErr w:type="gramEnd"/>
      <w:r w:rsidR="00382525" w:rsidRPr="00027589">
        <w:t>4)</w:t>
      </w:r>
      <w:r w:rsidR="00FA4E59" w:rsidRPr="00027589">
        <w:fldChar w:fldCharType="end"/>
      </w:r>
      <w:r w:rsidR="0090595A" w:rsidRPr="00027589">
        <w:t xml:space="preserve"> bekezdés</w:t>
      </w:r>
      <w:r w:rsidR="004A0F8C" w:rsidRPr="00027589">
        <w:t xml:space="preserve"> </w:t>
      </w:r>
      <w:r w:rsidR="0090595A" w:rsidRPr="00027589">
        <w:t>b)</w:t>
      </w:r>
      <w:r w:rsidR="004A0F8C" w:rsidRPr="00027589">
        <w:t xml:space="preserve"> </w:t>
      </w:r>
      <w:r w:rsidR="0090595A" w:rsidRPr="00027589">
        <w:t xml:space="preserve">pontja szerint átvezeti, és a javított törzslap alapján az oklevelet ismét kiállítja a </w:t>
      </w:r>
      <w:r w:rsidR="00141BDD" w:rsidRPr="00027589">
        <w:fldChar w:fldCharType="begin"/>
      </w:r>
      <w:r w:rsidR="00141BDD" w:rsidRPr="00027589">
        <w:instrText xml:space="preserve"> REF _Ref517340515 \w \h </w:instrText>
      </w:r>
      <w:r w:rsidR="00141BDD" w:rsidRPr="00027589">
        <w:fldChar w:fldCharType="separate"/>
      </w:r>
      <w:r w:rsidR="00382525" w:rsidRPr="00027589">
        <w:t>81. §(5)</w:t>
      </w:r>
      <w:r w:rsidR="00141BDD" w:rsidRPr="00027589">
        <w:fldChar w:fldCharType="end"/>
      </w:r>
      <w:r w:rsidR="0090595A" w:rsidRPr="00027589">
        <w:t xml:space="preserve"> bekezdésében meghatározott formanyomtatvá</w:t>
      </w:r>
      <w:r w:rsidR="00060591" w:rsidRPr="00027589">
        <w:softHyphen/>
      </w:r>
      <w:r w:rsidR="0090595A" w:rsidRPr="00027589">
        <w:t>nyon. Az oklevél tartalmazza a javítási záradékot és a hitelesítést.</w:t>
      </w:r>
      <w:bookmarkEnd w:id="861"/>
    </w:p>
    <w:p w14:paraId="0013EB13" w14:textId="27E44C69" w:rsidR="0090595A" w:rsidRPr="00027589" w:rsidRDefault="00510A58" w:rsidP="00DC28AC">
      <w:pPr>
        <w:pStyle w:val="Bekezds1"/>
      </w:pPr>
      <w:bookmarkStart w:id="862" w:name="_Ref507610551"/>
      <w:r w:rsidRPr="00027589">
        <w:rPr>
          <w:rStyle w:val="Lbjegyzet-hivatkozs"/>
        </w:rPr>
        <w:footnoteReference w:id="417"/>
      </w:r>
      <w:r w:rsidR="0011162E" w:rsidRPr="00027589">
        <w:t xml:space="preserve"> </w:t>
      </w:r>
      <w:r w:rsidR="0090595A" w:rsidRPr="00027589">
        <w:t>Ha a</w:t>
      </w:r>
      <w:r w:rsidR="00DD1929" w:rsidRPr="00027589">
        <w:t>z</w:t>
      </w:r>
      <w:r w:rsidR="0090595A" w:rsidRPr="00027589">
        <w:t xml:space="preserve"> </w:t>
      </w:r>
      <w:r w:rsidR="00A05E48" w:rsidRPr="00027589">
        <w:t>OK</w:t>
      </w:r>
      <w:r w:rsidR="0090595A" w:rsidRPr="00027589">
        <w:t xml:space="preserve"> a </w:t>
      </w:r>
      <w:r w:rsidR="00FA4E59" w:rsidRPr="00027589">
        <w:fldChar w:fldCharType="begin"/>
      </w:r>
      <w:r w:rsidR="00FA4E59" w:rsidRPr="00027589">
        <w:instrText xml:space="preserve"> REF _Ref507610513 \r \h </w:instrText>
      </w:r>
      <w:r w:rsidR="002E717A" w:rsidRPr="00027589">
        <w:instrText xml:space="preserve"> \* MERGEFORMAT </w:instrText>
      </w:r>
      <w:r w:rsidR="00FA4E59" w:rsidRPr="00027589">
        <w:fldChar w:fldCharType="separate"/>
      </w:r>
      <w:r w:rsidR="00C41B91" w:rsidRPr="00027589">
        <w:t>(8)</w:t>
      </w:r>
      <w:r w:rsidR="00FA4E59" w:rsidRPr="00027589">
        <w:fldChar w:fldCharType="end"/>
      </w:r>
      <w:r w:rsidR="0090595A" w:rsidRPr="00027589">
        <w:t xml:space="preserve"> bekezdésben foglaltak szerint új oklevelet állít ki, és a változás érinti az oklevélmelléklet tartalmát, akkor az oklevélmellékletet – a korábbi oklevélmelléklet bevonása és megsemmisítése mellett – újra kiadja.</w:t>
      </w:r>
      <w:bookmarkEnd w:id="862"/>
    </w:p>
    <w:p w14:paraId="172DDEF1" w14:textId="21B6BE54" w:rsidR="0090595A" w:rsidRPr="00027589" w:rsidRDefault="002726F3" w:rsidP="00DC28AC">
      <w:pPr>
        <w:pStyle w:val="Bekezds1"/>
      </w:pPr>
      <w:bookmarkStart w:id="863" w:name="_Ref507610438"/>
      <w:r w:rsidRPr="00027589">
        <w:rPr>
          <w:rStyle w:val="Lbjegyzet-hivatkozs"/>
        </w:rPr>
        <w:footnoteReference w:id="418"/>
      </w:r>
      <w:r w:rsidR="0011162E" w:rsidRPr="00027589">
        <w:t xml:space="preserve"> </w:t>
      </w:r>
      <w:r w:rsidR="00810250" w:rsidRPr="00027589">
        <w:t>A</w:t>
      </w:r>
      <w:r w:rsidR="00510A58" w:rsidRPr="00027589">
        <w:t xml:space="preserve"> </w:t>
      </w:r>
      <w:r w:rsidR="00FA4E59" w:rsidRPr="00027589">
        <w:fldChar w:fldCharType="begin"/>
      </w:r>
      <w:r w:rsidR="00FA4E59" w:rsidRPr="00027589">
        <w:instrText xml:space="preserve"> REF _Ref507610535 \r \h </w:instrText>
      </w:r>
      <w:r w:rsidR="002E717A" w:rsidRPr="00027589">
        <w:instrText xml:space="preserve"> \* MERGEFORMAT </w:instrText>
      </w:r>
      <w:r w:rsidR="00FA4E59" w:rsidRPr="00027589">
        <w:fldChar w:fldCharType="separate"/>
      </w:r>
      <w:r w:rsidR="00C41B91" w:rsidRPr="00027589">
        <w:t>(4)</w:t>
      </w:r>
      <w:r w:rsidR="00FA4E59" w:rsidRPr="00027589">
        <w:fldChar w:fldCharType="end"/>
      </w:r>
      <w:r w:rsidR="00510A58" w:rsidRPr="00027589">
        <w:t>–</w:t>
      </w:r>
      <w:r w:rsidR="00BE31D6" w:rsidRPr="00027589">
        <w:fldChar w:fldCharType="begin"/>
      </w:r>
      <w:r w:rsidR="00BE31D6" w:rsidRPr="00027589">
        <w:instrText xml:space="preserve"> REF _Ref507610551 \r \h </w:instrText>
      </w:r>
      <w:r w:rsidR="002E717A" w:rsidRPr="00027589">
        <w:instrText xml:space="preserve"> \* MERGEFORMAT </w:instrText>
      </w:r>
      <w:r w:rsidR="00BE31D6" w:rsidRPr="00027589">
        <w:fldChar w:fldCharType="separate"/>
      </w:r>
      <w:r w:rsidR="00C41B91" w:rsidRPr="00027589">
        <w:t>(9)</w:t>
      </w:r>
      <w:r w:rsidR="00BE31D6" w:rsidRPr="00027589">
        <w:fldChar w:fldCharType="end"/>
      </w:r>
      <w:r w:rsidR="0090595A" w:rsidRPr="00027589">
        <w:t xml:space="preserve"> bekezdés szerint megsemmisített, elveszett, ellopott, megsemmisült (e bekezdésben a továbbiakban együtt: megsemmisült) oklevél, oklevélmelléklet adatait (az intézmény neve, a szervezeti egység neve, a formanyomtatvány megnevezése, cikkszáma, sorszáma, az oklevél tulajdonosának neve, személyes adatai, az oklevél, oklevélmelléklet sorszáma) az új oklevél, oklevélmelléklet kiállítását követő tizenöt napon belül bejelenti a</w:t>
      </w:r>
      <w:r w:rsidR="00510A58" w:rsidRPr="00027589">
        <w:t xml:space="preserve">z Oktatási </w:t>
      </w:r>
      <w:r w:rsidR="0090595A" w:rsidRPr="00027589">
        <w:t>Hivatalnak. A megsemmisült oklevél, oklevélmelléklet adatait (az intézmény neve, a formanyomtatvány cikkszáma és sorszáma, oklevél, oklevélmelléklet sorszáma) a</w:t>
      </w:r>
      <w:r w:rsidR="00510A58" w:rsidRPr="00027589">
        <w:t xml:space="preserve"> </w:t>
      </w:r>
      <w:r w:rsidR="0090595A" w:rsidRPr="00027589">
        <w:t>Hivatal honlapján nyilvánosságra kell hozni és a minisztérium hivatalos lapjában közzé kell tenni.</w:t>
      </w:r>
      <w:bookmarkEnd w:id="863"/>
    </w:p>
    <w:p w14:paraId="78981472" w14:textId="42497A6F" w:rsidR="00D3168F" w:rsidRPr="00027589" w:rsidRDefault="4C1716A4" w:rsidP="002F3136">
      <w:pPr>
        <w:pStyle w:val="Cmsor2"/>
      </w:pPr>
      <w:bookmarkStart w:id="864" w:name="_Toc517341172"/>
      <w:bookmarkStart w:id="865" w:name="_Toc43995006"/>
      <w:bookmarkStart w:id="866" w:name="_Toc77605618"/>
      <w:r w:rsidRPr="00027589">
        <w:t xml:space="preserve">Átmeneti </w:t>
      </w:r>
      <w:r w:rsidR="006E57EF" w:rsidRPr="00027589">
        <w:t>tanulmányi</w:t>
      </w:r>
      <w:r w:rsidRPr="00027589">
        <w:t xml:space="preserve"> rendelkezések</w:t>
      </w:r>
      <w:bookmarkEnd w:id="864"/>
      <w:bookmarkEnd w:id="865"/>
      <w:bookmarkEnd w:id="866"/>
    </w:p>
    <w:p w14:paraId="644A444E" w14:textId="1C40EFBA" w:rsidR="004A059B" w:rsidRPr="00027589" w:rsidRDefault="297F973F" w:rsidP="00DC28AC">
      <w:pPr>
        <w:pStyle w:val="Bekezds1"/>
      </w:pPr>
      <w:r w:rsidRPr="00027589">
        <w:t>A Szabályzat III. fejezetének rendelkezéseit – a jelen paragrafusban meghatározott kivételekkel – az Egyetem minden hallgatójára alkalmazni kell függetlenül attól, hogy a hallgató hallgatói jogviszonya mikor keletkezett. Azon hallgatók esetében, akik az Egyetemen tanulmányaikat az adott képzés vonatkozásában a 2018/2019. tanévet megelőzően kezdték meg</w:t>
      </w:r>
      <w:r w:rsidR="00C32A1B" w:rsidRPr="00027589">
        <w:t>,</w:t>
      </w:r>
      <w:r w:rsidRPr="00027589">
        <w:t xml:space="preserve"> a jelen Szabályzat </w:t>
      </w:r>
      <w:r w:rsidR="008E7F80" w:rsidRPr="00027589">
        <w:fldChar w:fldCharType="begin"/>
      </w:r>
      <w:r w:rsidR="008E7F80" w:rsidRPr="00027589">
        <w:instrText xml:space="preserve"> REF _Ref516743407 \r \h  \* MERGEFORMAT </w:instrText>
      </w:r>
      <w:r w:rsidR="008E7F80" w:rsidRPr="00027589">
        <w:fldChar w:fldCharType="separate"/>
      </w:r>
      <w:r w:rsidR="00B3721D" w:rsidRPr="00027589">
        <w:t xml:space="preserve">50. </w:t>
      </w:r>
      <w:proofErr w:type="gramStart"/>
      <w:r w:rsidR="00B3721D" w:rsidRPr="00027589">
        <w:t>§(</w:t>
      </w:r>
      <w:proofErr w:type="gramEnd"/>
      <w:r w:rsidR="00B3721D" w:rsidRPr="00027589">
        <w:t>1)</w:t>
      </w:r>
      <w:r w:rsidR="008E7F80" w:rsidRPr="00027589">
        <w:fldChar w:fldCharType="end"/>
      </w:r>
      <w:r w:rsidRPr="00027589">
        <w:t xml:space="preserve"> bekezdése azzal az eltéréssel alkalmazandó, hogy az összességében 4 passzív félév kimerítését követően a hallgató jogviszonya nem szüntethető meg.</w:t>
      </w:r>
    </w:p>
    <w:p w14:paraId="20448717" w14:textId="023983F2" w:rsidR="004A059B" w:rsidRPr="00027589" w:rsidRDefault="297F973F" w:rsidP="00DC28AC">
      <w:pPr>
        <w:pStyle w:val="Bekezds1"/>
      </w:pPr>
      <w:r w:rsidRPr="00027589">
        <w:lastRenderedPageBreak/>
        <w:t>Azon hallgatók esetében, akik az Egyetemen tanulmányaikat az adott képzés vonatkozásában a 2018/2019. tanévet megelőzően kezdték meg</w:t>
      </w:r>
      <w:r w:rsidR="51815970" w:rsidRPr="00027589">
        <w:t>,</w:t>
      </w:r>
      <w:r w:rsidRPr="00027589">
        <w:t xml:space="preserve"> a jelen Szabályzat </w:t>
      </w:r>
      <w:r w:rsidR="008E7F80" w:rsidRPr="00027589">
        <w:fldChar w:fldCharType="begin"/>
      </w:r>
      <w:r w:rsidR="008E7F80" w:rsidRPr="00027589">
        <w:instrText xml:space="preserve"> REF _Ref505592017 \r \h  \* MERGEFORMAT </w:instrText>
      </w:r>
      <w:r w:rsidR="008E7F80" w:rsidRPr="00027589">
        <w:fldChar w:fldCharType="separate"/>
      </w:r>
      <w:r w:rsidR="00B3721D" w:rsidRPr="00027589">
        <w:t xml:space="preserve">57. </w:t>
      </w:r>
      <w:proofErr w:type="gramStart"/>
      <w:r w:rsidR="00B3721D" w:rsidRPr="00027589">
        <w:t>§(</w:t>
      </w:r>
      <w:proofErr w:type="gramEnd"/>
      <w:r w:rsidR="00B3721D" w:rsidRPr="00027589">
        <w:t>30)</w:t>
      </w:r>
      <w:r w:rsidR="008E7F80" w:rsidRPr="00027589">
        <w:fldChar w:fldCharType="end"/>
      </w:r>
      <w:r w:rsidRPr="00027589">
        <w:t xml:space="preserve"> bekezdése nem alkalmazandó.</w:t>
      </w:r>
    </w:p>
    <w:p w14:paraId="6AF71F23" w14:textId="3F0CFFC5" w:rsidR="008E7F80" w:rsidRPr="00027589" w:rsidRDefault="297F973F" w:rsidP="00DC28AC">
      <w:pPr>
        <w:pStyle w:val="Bekezds1"/>
      </w:pPr>
      <w:r w:rsidRPr="00027589">
        <w:t>Azon hallgatók esetében, akik az Egyetemen tanulmányaikat az adott képzés vonatkozásában a 2010/2011. tanévben vagy azt követően, de a 2018/2019. tanévet megelőzően kezdték meg és valamely tantárgyat ötszöri tárgyfelvétel ellenére sem tudják teljesíteni</w:t>
      </w:r>
      <w:r w:rsidR="51815970" w:rsidRPr="00027589">
        <w:t>,</w:t>
      </w:r>
      <w:r w:rsidRPr="00027589">
        <w:t xml:space="preserve"> az Egyetem hallgatói jogviszonyukat egyoldalúan megszünteti, feltéve, hogy a hallgatót az Egyetem előzetesen írásban felhívta arra, hogy kötelezettségének a megadott határidőig tegyen eleget és tájékoztatta a mulasztás jogkövetkezményeiről.</w:t>
      </w:r>
    </w:p>
    <w:p w14:paraId="0A4519BA" w14:textId="7387986D" w:rsidR="004A059B" w:rsidRPr="00027589" w:rsidRDefault="297F973F" w:rsidP="00DC28AC">
      <w:pPr>
        <w:pStyle w:val="Bekezds1"/>
      </w:pPr>
      <w:r w:rsidRPr="00027589">
        <w:t>Azon hallgatók esetében, akik az Egyetemen tanulmányaikat az adott képzés vonatkozásában 2006. szeptember 1-jét követően a felsőoktatásról szóló 2005. évi CXXXIX. törvény rendelkezései alapján kezdték meg</w:t>
      </w:r>
      <w:r w:rsidR="6ACF5E4A" w:rsidRPr="00027589">
        <w:t>,</w:t>
      </w:r>
      <w:r w:rsidRPr="00027589">
        <w:t xml:space="preserve"> a jelen Szabályzat </w:t>
      </w:r>
      <w:r w:rsidR="008E7F80" w:rsidRPr="00027589">
        <w:fldChar w:fldCharType="begin"/>
      </w:r>
      <w:r w:rsidR="008E7F80" w:rsidRPr="00027589">
        <w:instrText xml:space="preserve"> REF _Ref517247674 \r \h  \* MERGEFORMAT </w:instrText>
      </w:r>
      <w:r w:rsidR="008E7F80" w:rsidRPr="00027589">
        <w:fldChar w:fldCharType="separate"/>
      </w:r>
      <w:r w:rsidR="00B3721D" w:rsidRPr="00027589">
        <w:t xml:space="preserve">70. </w:t>
      </w:r>
      <w:proofErr w:type="gramStart"/>
      <w:r w:rsidR="00B3721D" w:rsidRPr="00027589">
        <w:t>§(</w:t>
      </w:r>
      <w:proofErr w:type="gramEnd"/>
      <w:r w:rsidR="00B3721D" w:rsidRPr="00027589">
        <w:t>3)</w:t>
      </w:r>
      <w:r w:rsidR="008E7F80" w:rsidRPr="00027589">
        <w:fldChar w:fldCharType="end"/>
      </w:r>
      <w:r w:rsidRPr="00027589">
        <w:t xml:space="preserve"> bekezdés rendelkezései nem alkalmazhatók, a hallgatók a képzéseket – folyamatos képzésben – változatlan szakmai követelmények, és vizsgarend keretében, változatlan oklevél kiadásával, bizonyítvány kiállításával fejezhetik be, záróvizsgájukat időbeli korlát nélkül tehetik le.</w:t>
      </w:r>
    </w:p>
    <w:p w14:paraId="669875B4" w14:textId="08DAB1D2" w:rsidR="004A059B" w:rsidRPr="00027589" w:rsidRDefault="297F973F" w:rsidP="00DC28AC">
      <w:pPr>
        <w:pStyle w:val="Bekezds1"/>
      </w:pPr>
      <w:r w:rsidRPr="00027589">
        <w:t>Azon hallgatók esetében, akik tanulmányaikat a 2017-es mintatantervet megelőző mintatanterv alapján folytatják</w:t>
      </w:r>
      <w:r w:rsidR="6ACF5E4A" w:rsidRPr="00027589">
        <w:t>,</w:t>
      </w:r>
      <w:r w:rsidRPr="00027589">
        <w:t xml:space="preserve"> a Szabályzat </w:t>
      </w:r>
      <w:r w:rsidR="008E7F80" w:rsidRPr="00027589">
        <w:fldChar w:fldCharType="begin"/>
      </w:r>
      <w:r w:rsidR="008E7F80" w:rsidRPr="00027589">
        <w:instrText xml:space="preserve"> REF _Ref503439615 \r \h  \* MERGEFORMAT </w:instrText>
      </w:r>
      <w:r w:rsidR="008E7F80" w:rsidRPr="00027589">
        <w:fldChar w:fldCharType="separate"/>
      </w:r>
      <w:r w:rsidR="00B3721D" w:rsidRPr="00027589">
        <w:t xml:space="preserve">57. </w:t>
      </w:r>
      <w:proofErr w:type="gramStart"/>
      <w:r w:rsidR="00B3721D" w:rsidRPr="00027589">
        <w:t>§(</w:t>
      </w:r>
      <w:proofErr w:type="gramEnd"/>
      <w:r w:rsidR="00B3721D" w:rsidRPr="00027589">
        <w:t>26)</w:t>
      </w:r>
      <w:r w:rsidR="008E7F80" w:rsidRPr="00027589">
        <w:fldChar w:fldCharType="end"/>
      </w:r>
      <w:r w:rsidRPr="00027589">
        <w:t>–</w:t>
      </w:r>
      <w:r w:rsidR="008E7F80" w:rsidRPr="00027589">
        <w:fldChar w:fldCharType="begin"/>
      </w:r>
      <w:r w:rsidR="008E7F80" w:rsidRPr="00027589">
        <w:instrText xml:space="preserve"> REF _Ref503441605 \r \h  \* MERGEFORMAT </w:instrText>
      </w:r>
      <w:r w:rsidR="008E7F80" w:rsidRPr="00027589">
        <w:fldChar w:fldCharType="separate"/>
      </w:r>
      <w:r w:rsidR="00B3721D" w:rsidRPr="00027589">
        <w:t>57. §(28)</w:t>
      </w:r>
      <w:r w:rsidR="008E7F80" w:rsidRPr="00027589">
        <w:fldChar w:fldCharType="end"/>
      </w:r>
      <w:r w:rsidRPr="00027589">
        <w:t xml:space="preserve"> bekezdései helyett a „Budapesti Gazdasági Egyetem Specializáció Választás Szabályzata” előírásait kell alkalmazni.</w:t>
      </w:r>
    </w:p>
    <w:p w14:paraId="396360DD" w14:textId="5751CA57" w:rsidR="004A059B" w:rsidRPr="00027589" w:rsidRDefault="297F973F" w:rsidP="00DC28AC">
      <w:pPr>
        <w:pStyle w:val="Bekezds1"/>
      </w:pPr>
      <w:r w:rsidRPr="00027589">
        <w:t>Azon hallgatók esetében</w:t>
      </w:r>
      <w:r w:rsidR="6ACF5E4A" w:rsidRPr="00027589">
        <w:t>,</w:t>
      </w:r>
      <w:r w:rsidRPr="00027589">
        <w:t xml:space="preserve"> akik tanulmányaikat a 2017-es mintatantervet megelőző mintatanterv alapján folytatják</w:t>
      </w:r>
      <w:r w:rsidR="6ACF5E4A" w:rsidRPr="00027589">
        <w:t>,</w:t>
      </w:r>
      <w:r w:rsidRPr="00027589">
        <w:t xml:space="preserve"> a záróvizsga részei, illetve eredményének kiszámítása vonatkozásában a jelen Szabályzat </w:t>
      </w:r>
      <w:r w:rsidR="00CA4E77" w:rsidRPr="00027589">
        <w:t xml:space="preserve">III/1. </w:t>
      </w:r>
      <w:r w:rsidRPr="00027589">
        <w:t>mellékletét kell megfelelően alkalmazni.</w:t>
      </w:r>
    </w:p>
    <w:p w14:paraId="7FDDC2C4" w14:textId="48E476E4" w:rsidR="004A059B" w:rsidRPr="00027589" w:rsidRDefault="297F973F" w:rsidP="00DC28AC">
      <w:pPr>
        <w:pStyle w:val="Bekezds1"/>
      </w:pPr>
      <w:r w:rsidRPr="00027589">
        <w:t>Azon hallgatók estében</w:t>
      </w:r>
      <w:r w:rsidR="6ACF5E4A" w:rsidRPr="00027589">
        <w:t>,</w:t>
      </w:r>
      <w:r w:rsidRPr="00027589">
        <w:t xml:space="preserve"> akik tanulmányaikat az adott képzés vonatkozásában 2012. szeptember 1-jét megelőzően kezdték meg</w:t>
      </w:r>
      <w:r w:rsidR="6ACF5E4A" w:rsidRPr="00027589">
        <w:t>,</w:t>
      </w:r>
      <w:r w:rsidRPr="00027589">
        <w:t xml:space="preserve"> a Szabályzat </w:t>
      </w:r>
      <w:r w:rsidR="008E7F80" w:rsidRPr="00027589">
        <w:fldChar w:fldCharType="begin"/>
      </w:r>
      <w:r w:rsidR="008E7F80" w:rsidRPr="00027589">
        <w:instrText xml:space="preserve"> REF _Ref485473492 \r \h  \* MERGEFORMAT </w:instrText>
      </w:r>
      <w:r w:rsidR="008E7F80" w:rsidRPr="00027589">
        <w:fldChar w:fldCharType="separate"/>
      </w:r>
      <w:r w:rsidR="00B3721D" w:rsidRPr="00027589">
        <w:t xml:space="preserve">63. </w:t>
      </w:r>
      <w:proofErr w:type="gramStart"/>
      <w:r w:rsidR="00B3721D" w:rsidRPr="00027589">
        <w:t>§(</w:t>
      </w:r>
      <w:proofErr w:type="gramEnd"/>
      <w:r w:rsidR="00B3721D" w:rsidRPr="00027589">
        <w:t>6)</w:t>
      </w:r>
      <w:r w:rsidR="008E7F80" w:rsidRPr="00027589">
        <w:fldChar w:fldCharType="end"/>
      </w:r>
      <w:r w:rsidRPr="00027589">
        <w:t xml:space="preserve"> bekezdése azzal az eltéréssel alkalmazandó</w:t>
      </w:r>
      <w:r w:rsidR="7B08436A" w:rsidRPr="00027589">
        <w:t>,</w:t>
      </w:r>
      <w:r w:rsidRPr="00027589">
        <w:t xml:space="preserve"> hogy az Egyetem a hallgatók jogviszonyát egyoldalú nyilatkozattal megszünteti, ha az azonos tanegységből tett sikertelen javító és ismétlő javító vizsgák száma eléri a nyolcat.</w:t>
      </w:r>
    </w:p>
    <w:p w14:paraId="04E35808" w14:textId="2B8A9E0A" w:rsidR="008E7F80" w:rsidRPr="00027589" w:rsidRDefault="008E7F80" w:rsidP="002E717A">
      <w:pPr>
        <w:suppressAutoHyphens w:val="0"/>
        <w:spacing w:after="160" w:line="259" w:lineRule="auto"/>
        <w:jc w:val="left"/>
      </w:pPr>
    </w:p>
    <w:p w14:paraId="7F4F6E04" w14:textId="76676EFD" w:rsidR="00C722FF" w:rsidRPr="00027589" w:rsidRDefault="00C722FF" w:rsidP="002E717A">
      <w:pPr>
        <w:suppressAutoHyphens w:val="0"/>
        <w:spacing w:after="160" w:line="259" w:lineRule="auto"/>
        <w:jc w:val="left"/>
      </w:pPr>
      <w:r w:rsidRPr="00027589">
        <w:br w:type="page"/>
      </w:r>
    </w:p>
    <w:p w14:paraId="597A0C94" w14:textId="11F41F2A" w:rsidR="00B9237C" w:rsidRPr="00027589" w:rsidRDefault="00323348" w:rsidP="00740BA3">
      <w:pPr>
        <w:pStyle w:val="Cmsor2"/>
        <w:numPr>
          <w:ilvl w:val="0"/>
          <w:numId w:val="0"/>
        </w:numPr>
        <w:ind w:left="360"/>
      </w:pPr>
      <w:bookmarkStart w:id="867" w:name="_Ref515542637"/>
      <w:bookmarkStart w:id="868" w:name="_Toc517341173"/>
      <w:bookmarkStart w:id="869" w:name="_Toc43995007"/>
      <w:bookmarkStart w:id="870" w:name="_Toc77605619"/>
      <w:bookmarkStart w:id="871" w:name="_Toc517341175"/>
      <w:bookmarkStart w:id="872" w:name="_Toc422336839"/>
      <w:bookmarkEnd w:id="867"/>
      <w:bookmarkEnd w:id="868"/>
      <w:bookmarkEnd w:id="869"/>
      <w:r w:rsidRPr="00027589">
        <w:lastRenderedPageBreak/>
        <w:t>III/1. melléklet</w:t>
      </w:r>
      <w:bookmarkEnd w:id="870"/>
      <w:r w:rsidRPr="00027589">
        <w:t xml:space="preserve"> </w:t>
      </w:r>
    </w:p>
    <w:p w14:paraId="3A417849" w14:textId="77777777" w:rsidR="00B9237C" w:rsidRPr="00027589" w:rsidRDefault="00B9237C" w:rsidP="00740BA3">
      <w:pPr>
        <w:pStyle w:val="Cmsor2"/>
        <w:numPr>
          <w:ilvl w:val="0"/>
          <w:numId w:val="0"/>
        </w:numPr>
        <w:ind w:left="360"/>
      </w:pPr>
      <w:bookmarkStart w:id="873" w:name="_Toc517341174"/>
      <w:bookmarkStart w:id="874" w:name="_Toc43995008"/>
      <w:bookmarkStart w:id="875" w:name="_Toc77605620"/>
      <w:r w:rsidRPr="00027589">
        <w:t>2016/2017. tanévben vagy azt megelőzően érvényes mintatantervek előírásai</w:t>
      </w:r>
      <w:bookmarkEnd w:id="873"/>
      <w:bookmarkEnd w:id="874"/>
      <w:bookmarkEnd w:id="875"/>
    </w:p>
    <w:p w14:paraId="102AFCD5" w14:textId="6B5379E5" w:rsidR="00DD0C16" w:rsidRPr="00027589" w:rsidRDefault="00EE560F" w:rsidP="00EE560F">
      <w:pPr>
        <w:pStyle w:val="Cmsor3"/>
        <w:suppressAutoHyphens w:val="0"/>
        <w:jc w:val="left"/>
        <w:rPr>
          <w:sz w:val="22"/>
          <w:szCs w:val="22"/>
          <w:lang w:val="hu-HU"/>
        </w:rPr>
      </w:pPr>
      <w:bookmarkStart w:id="876" w:name="_Toc43995009"/>
      <w:bookmarkStart w:id="877" w:name="_Toc77605621"/>
      <w:r w:rsidRPr="00027589">
        <w:rPr>
          <w:sz w:val="22"/>
          <w:szCs w:val="22"/>
          <w:lang w:val="hu-HU"/>
        </w:rPr>
        <w:t xml:space="preserve">1. </w:t>
      </w:r>
      <w:r w:rsidR="4C1716A4" w:rsidRPr="00027589">
        <w:rPr>
          <w:sz w:val="22"/>
          <w:szCs w:val="22"/>
          <w:lang w:val="hu-HU"/>
        </w:rPr>
        <w:t>A záróvizsga részei</w:t>
      </w:r>
      <w:bookmarkEnd w:id="871"/>
      <w:bookmarkEnd w:id="876"/>
      <w:bookmarkEnd w:id="877"/>
    </w:p>
    <w:p w14:paraId="71820C32" w14:textId="45FC0C69" w:rsidR="00FE43FB" w:rsidRPr="00027589" w:rsidRDefault="005B5689" w:rsidP="00EE560F">
      <w:pPr>
        <w:suppressAutoHyphens w:val="0"/>
      </w:pPr>
      <w:r w:rsidRPr="00027589">
        <w:t>1.</w:t>
      </w:r>
      <w:r w:rsidR="00D478FB" w:rsidRPr="00027589">
        <w:t>1.</w:t>
      </w:r>
      <w:r w:rsidRPr="00027589">
        <w:t xml:space="preserve"> </w:t>
      </w:r>
      <w:r w:rsidR="4C1716A4" w:rsidRPr="00027589">
        <w:t>A záróvizsgán egyrészt a szakdolgozatot kell megvédeni, másrészt sor kerül a komplex számonkérésre, kivéve a szakirányú továbbképzéseket, ahol csak szakdolgozati védésre kerül sor.</w:t>
      </w:r>
    </w:p>
    <w:p w14:paraId="4D0D7708" w14:textId="311A83B3" w:rsidR="00E25FA0" w:rsidRPr="00027589" w:rsidRDefault="00D478FB" w:rsidP="00EE560F">
      <w:pPr>
        <w:suppressAutoHyphens w:val="0"/>
      </w:pPr>
      <w:r w:rsidRPr="00027589">
        <w:t>1.</w:t>
      </w:r>
      <w:r w:rsidR="005B5689" w:rsidRPr="00027589">
        <w:t xml:space="preserve">2. </w:t>
      </w:r>
      <w:r w:rsidR="4C1716A4" w:rsidRPr="00027589">
        <w:t>A komplex vizsga a szakhoz tartozó legalább 20 kredit értékű kötelező tantárgyakból áll, formája lehet írásbeli és/vagy szóbeli vizsga, amely a záróvizsga része. A komplex vizsga tantárgyaira vonatkozó javaslatot a szakfelelős készíti el és a Tudományos Tanács véleményének meghallgatásával a Szenátus hagyja jóvá.</w:t>
      </w:r>
    </w:p>
    <w:p w14:paraId="3D4E4982" w14:textId="3796851E" w:rsidR="00E25FA0" w:rsidRPr="00027589" w:rsidRDefault="00D478FB" w:rsidP="00EE560F">
      <w:pPr>
        <w:suppressAutoHyphens w:val="0"/>
      </w:pPr>
      <w:r w:rsidRPr="00027589">
        <w:t>1.</w:t>
      </w:r>
      <w:r w:rsidR="005B5689" w:rsidRPr="00027589">
        <w:t xml:space="preserve">3. </w:t>
      </w:r>
      <w:r w:rsidR="4C1716A4" w:rsidRPr="00027589">
        <w:t>A komplex vizsga/vizsgák részletes szabályait a hallgatói tanulmányi tájékoztató tartalmazza.</w:t>
      </w:r>
    </w:p>
    <w:p w14:paraId="28B4453F" w14:textId="027B59A2" w:rsidR="00E25FA0" w:rsidRPr="00027589" w:rsidRDefault="00D478FB" w:rsidP="00EE560F">
      <w:pPr>
        <w:suppressAutoHyphens w:val="0"/>
      </w:pPr>
      <w:r w:rsidRPr="00027589">
        <w:t>1.</w:t>
      </w:r>
      <w:r w:rsidR="005B5689" w:rsidRPr="00027589">
        <w:t xml:space="preserve">4. </w:t>
      </w:r>
      <w:r w:rsidR="4C1716A4" w:rsidRPr="00027589">
        <w:t>Azoknak a hallgatóknak, akik az alapképzési szakon belül két szakirányt, specializációt vettek fel, a záróvizsgán az alapképzési szak közös szakmai tételéből egyet kell húzniuk, továbbá húzniuk kell mindkét választott szakirányuknak, specializációjuknak megfelelő szakirány, specializáció-tételből egyet-egyet.</w:t>
      </w:r>
    </w:p>
    <w:p w14:paraId="650DE731" w14:textId="5C74BABE" w:rsidR="00E25FA0" w:rsidRPr="00027589" w:rsidRDefault="00D478FB" w:rsidP="00EE560F">
      <w:pPr>
        <w:pStyle w:val="Szvegtrzs"/>
        <w:widowControl w:val="0"/>
        <w:tabs>
          <w:tab w:val="left" w:pos="595"/>
        </w:tabs>
        <w:suppressAutoHyphens w:val="0"/>
        <w:rPr>
          <w:lang w:val="hu-HU"/>
        </w:rPr>
      </w:pPr>
      <w:r w:rsidRPr="00027589">
        <w:rPr>
          <w:lang w:val="hu-HU"/>
        </w:rPr>
        <w:t>1.</w:t>
      </w:r>
      <w:r w:rsidR="00A93989" w:rsidRPr="00027589">
        <w:rPr>
          <w:lang w:val="hu-HU"/>
        </w:rPr>
        <w:t xml:space="preserve">5. </w:t>
      </w:r>
      <w:r w:rsidR="4C1716A4" w:rsidRPr="00027589">
        <w:rPr>
          <w:lang w:val="hu-HU"/>
        </w:rPr>
        <w:t>A záróvizsga eredménye</w:t>
      </w:r>
    </w:p>
    <w:p w14:paraId="616B3584" w14:textId="5ED6502F" w:rsidR="00E25FA0" w:rsidRPr="00027589" w:rsidRDefault="7F6E0A24" w:rsidP="00D65391">
      <w:pPr>
        <w:pStyle w:val="Szvegtrzs"/>
        <w:numPr>
          <w:ilvl w:val="0"/>
          <w:numId w:val="39"/>
        </w:numPr>
        <w:suppressAutoHyphens w:val="0"/>
        <w:rPr>
          <w:lang w:val="hu-HU"/>
        </w:rPr>
      </w:pPr>
      <w:r w:rsidRPr="00027589">
        <w:rPr>
          <w:lang w:val="hu-HU"/>
        </w:rPr>
        <w:t>alapképzésben és mesterképzésben két bíráló (egy külső és egy belső) véleményének figyelembevételével – a szakdolgozatra és a szakdolgozat védésére adott érdemjegyből, valamint a szakfelelős által meghatározott témakörökből álló komplex szakmai vizsga érdemjegyéből számított egyszerű átlaga az alábbiak szerint:</w:t>
      </w:r>
    </w:p>
    <w:p w14:paraId="68F0E650" w14:textId="77777777" w:rsidR="00E25FA0" w:rsidRPr="00027589" w:rsidRDefault="4C1716A4" w:rsidP="00E5505B">
      <w:pPr>
        <w:pStyle w:val="Szvegtrzs"/>
        <w:tabs>
          <w:tab w:val="left" w:pos="851"/>
        </w:tabs>
        <w:suppressAutoHyphens w:val="0"/>
        <w:ind w:left="851"/>
        <w:rPr>
          <w:lang w:val="hu-HU"/>
        </w:rPr>
      </w:pPr>
      <w:r w:rsidRPr="00027589">
        <w:rPr>
          <w:lang w:val="hu-HU"/>
        </w:rPr>
        <w:t>(2,00–2,50) elégséges,</w:t>
      </w:r>
    </w:p>
    <w:p w14:paraId="7CC07156" w14:textId="77777777" w:rsidR="00E25FA0" w:rsidRPr="00027589" w:rsidRDefault="4C1716A4" w:rsidP="00E5505B">
      <w:pPr>
        <w:pStyle w:val="Szvegtrzs"/>
        <w:tabs>
          <w:tab w:val="left" w:pos="851"/>
        </w:tabs>
        <w:suppressAutoHyphens w:val="0"/>
        <w:ind w:left="851"/>
        <w:rPr>
          <w:lang w:val="hu-HU"/>
        </w:rPr>
      </w:pPr>
      <w:r w:rsidRPr="00027589">
        <w:rPr>
          <w:lang w:val="hu-HU"/>
        </w:rPr>
        <w:t>(2,51–3,50) közepes,</w:t>
      </w:r>
    </w:p>
    <w:p w14:paraId="7DC8EE1E" w14:textId="77777777" w:rsidR="00E25FA0" w:rsidRPr="00027589" w:rsidRDefault="4C1716A4" w:rsidP="00E5505B">
      <w:pPr>
        <w:pStyle w:val="Szvegtrzs"/>
        <w:tabs>
          <w:tab w:val="left" w:pos="851"/>
        </w:tabs>
        <w:suppressAutoHyphens w:val="0"/>
        <w:ind w:left="851"/>
        <w:rPr>
          <w:lang w:val="hu-HU"/>
        </w:rPr>
      </w:pPr>
      <w:r w:rsidRPr="00027589">
        <w:rPr>
          <w:lang w:val="hu-HU"/>
        </w:rPr>
        <w:t>(3,51–4,50) jó,</w:t>
      </w:r>
    </w:p>
    <w:p w14:paraId="403C075F" w14:textId="77777777" w:rsidR="004A059B" w:rsidRPr="00027589" w:rsidRDefault="4C1716A4" w:rsidP="00E5505B">
      <w:pPr>
        <w:pStyle w:val="Szvegtrzs"/>
        <w:tabs>
          <w:tab w:val="left" w:pos="851"/>
        </w:tabs>
        <w:suppressAutoHyphens w:val="0"/>
        <w:ind w:left="851"/>
        <w:rPr>
          <w:lang w:val="hu-HU"/>
        </w:rPr>
      </w:pPr>
      <w:r w:rsidRPr="00027589">
        <w:rPr>
          <w:lang w:val="hu-HU"/>
        </w:rPr>
        <w:t>(4,51–4,99) jeles,</w:t>
      </w:r>
    </w:p>
    <w:p w14:paraId="36A4ADD9" w14:textId="20F709B4" w:rsidR="00E25FA0" w:rsidRPr="00027589" w:rsidRDefault="4C1716A4" w:rsidP="00E5505B">
      <w:pPr>
        <w:pStyle w:val="Szvegtrzs"/>
        <w:tabs>
          <w:tab w:val="left" w:pos="851"/>
        </w:tabs>
        <w:suppressAutoHyphens w:val="0"/>
        <w:ind w:left="851"/>
        <w:rPr>
          <w:lang w:val="hu-HU"/>
        </w:rPr>
      </w:pPr>
      <w:r w:rsidRPr="00027589">
        <w:rPr>
          <w:lang w:val="hu-HU"/>
        </w:rPr>
        <w:t>(5,00) kitűnő.</w:t>
      </w:r>
    </w:p>
    <w:p w14:paraId="422ACF38" w14:textId="7195BB47" w:rsidR="00E25FA0" w:rsidRPr="00027589" w:rsidRDefault="7F6E0A24" w:rsidP="00D65391">
      <w:pPr>
        <w:pStyle w:val="Szvegtrzs"/>
        <w:numPr>
          <w:ilvl w:val="0"/>
          <w:numId w:val="39"/>
        </w:numPr>
        <w:suppressAutoHyphens w:val="0"/>
        <w:rPr>
          <w:lang w:val="hu-HU"/>
        </w:rPr>
      </w:pPr>
      <w:r w:rsidRPr="00027589">
        <w:rPr>
          <w:lang w:val="hu-HU"/>
        </w:rPr>
        <w:t>a FOSZK képzés esetén vagy egy, vagy egy külső és egy belső bíráló véleményének figyelembevételével – a projektmunkára és annak védésére adott érdemjegyből számított, a szakvezető döntése alapján egyszerű, vagy 60-40%-os átlaga az alábbiak szerint:</w:t>
      </w:r>
    </w:p>
    <w:p w14:paraId="688E2DBC" w14:textId="77777777" w:rsidR="00E25FA0" w:rsidRPr="00027589" w:rsidRDefault="4C1716A4" w:rsidP="00E5505B">
      <w:pPr>
        <w:pStyle w:val="Szvegtrzs"/>
        <w:tabs>
          <w:tab w:val="left" w:pos="851"/>
        </w:tabs>
        <w:suppressAutoHyphens w:val="0"/>
        <w:ind w:left="851"/>
        <w:rPr>
          <w:lang w:val="hu-HU"/>
        </w:rPr>
      </w:pPr>
      <w:r w:rsidRPr="00027589">
        <w:rPr>
          <w:lang w:val="hu-HU"/>
        </w:rPr>
        <w:t>(2.00–2,50) elégséges,</w:t>
      </w:r>
    </w:p>
    <w:p w14:paraId="317D746B" w14:textId="77777777" w:rsidR="00E25FA0" w:rsidRPr="00027589" w:rsidRDefault="4C1716A4" w:rsidP="00E5505B">
      <w:pPr>
        <w:pStyle w:val="Szvegtrzs"/>
        <w:tabs>
          <w:tab w:val="left" w:pos="851"/>
        </w:tabs>
        <w:suppressAutoHyphens w:val="0"/>
        <w:ind w:left="851"/>
        <w:rPr>
          <w:lang w:val="hu-HU"/>
        </w:rPr>
      </w:pPr>
      <w:r w:rsidRPr="00027589">
        <w:rPr>
          <w:lang w:val="hu-HU"/>
        </w:rPr>
        <w:t>(2,51–3,50) közepes,</w:t>
      </w:r>
    </w:p>
    <w:p w14:paraId="34E7EEA9" w14:textId="77777777" w:rsidR="00E25FA0" w:rsidRPr="00027589" w:rsidRDefault="4C1716A4" w:rsidP="00E5505B">
      <w:pPr>
        <w:pStyle w:val="Szvegtrzs"/>
        <w:tabs>
          <w:tab w:val="left" w:pos="851"/>
        </w:tabs>
        <w:suppressAutoHyphens w:val="0"/>
        <w:ind w:left="851"/>
        <w:rPr>
          <w:lang w:val="hu-HU"/>
        </w:rPr>
      </w:pPr>
      <w:r w:rsidRPr="00027589">
        <w:rPr>
          <w:lang w:val="hu-HU"/>
        </w:rPr>
        <w:t>(3,51–4,50) jó,</w:t>
      </w:r>
    </w:p>
    <w:p w14:paraId="18A689EB" w14:textId="77777777" w:rsidR="004A059B" w:rsidRPr="00027589" w:rsidRDefault="4C1716A4" w:rsidP="00E5505B">
      <w:pPr>
        <w:pStyle w:val="Szvegtrzs"/>
        <w:tabs>
          <w:tab w:val="left" w:pos="851"/>
        </w:tabs>
        <w:suppressAutoHyphens w:val="0"/>
        <w:ind w:left="851"/>
        <w:rPr>
          <w:lang w:val="hu-HU"/>
        </w:rPr>
      </w:pPr>
      <w:r w:rsidRPr="00027589">
        <w:rPr>
          <w:lang w:val="hu-HU"/>
        </w:rPr>
        <w:t>(4,51–4,99) jeles,</w:t>
      </w:r>
    </w:p>
    <w:p w14:paraId="767568DE" w14:textId="60D64F21" w:rsidR="00E25FA0" w:rsidRPr="00027589" w:rsidRDefault="4C1716A4" w:rsidP="00E5505B">
      <w:pPr>
        <w:pStyle w:val="Szvegtrzs"/>
        <w:tabs>
          <w:tab w:val="left" w:pos="851"/>
        </w:tabs>
        <w:suppressAutoHyphens w:val="0"/>
        <w:ind w:left="851"/>
        <w:rPr>
          <w:lang w:val="hu-HU"/>
        </w:rPr>
      </w:pPr>
      <w:r w:rsidRPr="00027589">
        <w:rPr>
          <w:lang w:val="hu-HU"/>
        </w:rPr>
        <w:t>(5,00) kitűnő.</w:t>
      </w:r>
    </w:p>
    <w:p w14:paraId="12ACF800" w14:textId="5871047B" w:rsidR="00DD0C16" w:rsidRPr="00027589" w:rsidRDefault="008472A5" w:rsidP="00D478FB">
      <w:pPr>
        <w:pStyle w:val="Cmsor3"/>
        <w:suppressAutoHyphens w:val="0"/>
        <w:ind w:right="285"/>
        <w:jc w:val="left"/>
        <w:rPr>
          <w:sz w:val="22"/>
          <w:szCs w:val="22"/>
          <w:lang w:val="hu-HU"/>
        </w:rPr>
      </w:pPr>
      <w:bookmarkStart w:id="878" w:name="_Toc517341176"/>
      <w:bookmarkStart w:id="879" w:name="_Toc43995010"/>
      <w:bookmarkStart w:id="880" w:name="_Toc77605622"/>
      <w:r w:rsidRPr="00027589">
        <w:rPr>
          <w:sz w:val="22"/>
          <w:szCs w:val="22"/>
          <w:lang w:val="hu-HU"/>
        </w:rPr>
        <w:t xml:space="preserve">2. </w:t>
      </w:r>
      <w:r w:rsidR="4C1716A4" w:rsidRPr="00027589">
        <w:rPr>
          <w:sz w:val="22"/>
          <w:szCs w:val="22"/>
          <w:lang w:val="hu-HU"/>
        </w:rPr>
        <w:t>Szakonként az oklevél átlagba beszámítandó tantárgyak</w:t>
      </w:r>
      <w:bookmarkEnd w:id="872"/>
      <w:bookmarkEnd w:id="878"/>
      <w:bookmarkEnd w:id="879"/>
      <w:bookmarkEnd w:id="880"/>
    </w:p>
    <w:p w14:paraId="2BD2B7B5" w14:textId="01A5F3C9" w:rsidR="00DD0C16" w:rsidRPr="00027589" w:rsidRDefault="008472A5" w:rsidP="00D478FB">
      <w:pPr>
        <w:pStyle w:val="Cmsor3"/>
        <w:suppressAutoHyphens w:val="0"/>
        <w:ind w:right="0"/>
        <w:jc w:val="left"/>
        <w:rPr>
          <w:sz w:val="22"/>
          <w:szCs w:val="22"/>
          <w:lang w:val="hu-HU"/>
        </w:rPr>
      </w:pPr>
      <w:bookmarkStart w:id="881" w:name="_Toc517341177"/>
      <w:bookmarkStart w:id="882" w:name="_Toc43995011"/>
      <w:bookmarkStart w:id="883" w:name="_Toc77605623"/>
      <w:r w:rsidRPr="00027589">
        <w:rPr>
          <w:sz w:val="22"/>
          <w:szCs w:val="22"/>
          <w:lang w:val="hu-HU"/>
        </w:rPr>
        <w:t xml:space="preserve">2.1. </w:t>
      </w:r>
      <w:r w:rsidR="4C1716A4" w:rsidRPr="00027589">
        <w:rPr>
          <w:sz w:val="22"/>
          <w:szCs w:val="22"/>
          <w:lang w:val="hu-HU"/>
        </w:rPr>
        <w:t>Alapképzési szakok</w:t>
      </w:r>
      <w:bookmarkEnd w:id="881"/>
      <w:bookmarkEnd w:id="882"/>
      <w:bookmarkEnd w:id="883"/>
    </w:p>
    <w:p w14:paraId="66910667"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Andragógia szak</w:t>
      </w:r>
    </w:p>
    <w:p w14:paraId="3D33B17B" w14:textId="77777777" w:rsidR="00DD0C16" w:rsidRPr="00027589" w:rsidRDefault="4C1716A4" w:rsidP="00BC144A">
      <w:pPr>
        <w:rPr>
          <w:i/>
        </w:rPr>
      </w:pPr>
      <w:r w:rsidRPr="00027589">
        <w:rPr>
          <w:i/>
        </w:rPr>
        <w:t>Művelődésszervező specializáció</w:t>
      </w:r>
    </w:p>
    <w:p w14:paraId="233996B9" w14:textId="77777777" w:rsidR="004A059B" w:rsidRPr="00027589" w:rsidRDefault="7F6E0A24" w:rsidP="00D65391">
      <w:pPr>
        <w:numPr>
          <w:ilvl w:val="0"/>
          <w:numId w:val="41"/>
        </w:numPr>
        <w:suppressAutoHyphens w:val="0"/>
        <w:spacing w:after="0"/>
        <w:jc w:val="left"/>
      </w:pPr>
      <w:r w:rsidRPr="00027589">
        <w:t>Andragógiai alapismeretek</w:t>
      </w:r>
    </w:p>
    <w:p w14:paraId="4E1DC723" w14:textId="77777777" w:rsidR="004A059B" w:rsidRPr="00027589" w:rsidRDefault="7F6E0A24" w:rsidP="00D65391">
      <w:pPr>
        <w:numPr>
          <w:ilvl w:val="0"/>
          <w:numId w:val="41"/>
        </w:numPr>
        <w:suppressAutoHyphens w:val="0"/>
        <w:spacing w:after="0"/>
        <w:jc w:val="left"/>
      </w:pPr>
      <w:r w:rsidRPr="00027589">
        <w:t>Komparatív andragógia</w:t>
      </w:r>
    </w:p>
    <w:p w14:paraId="08618D45" w14:textId="77777777" w:rsidR="004A059B" w:rsidRPr="00027589" w:rsidRDefault="7F6E0A24" w:rsidP="00D65391">
      <w:pPr>
        <w:numPr>
          <w:ilvl w:val="0"/>
          <w:numId w:val="41"/>
        </w:numPr>
        <w:suppressAutoHyphens w:val="0"/>
        <w:spacing w:after="0"/>
        <w:jc w:val="left"/>
      </w:pPr>
      <w:r w:rsidRPr="00027589">
        <w:t>Minőségirányítás a felnőttoktatásban</w:t>
      </w:r>
    </w:p>
    <w:p w14:paraId="055601A2" w14:textId="77777777" w:rsidR="004A059B" w:rsidRPr="00027589" w:rsidRDefault="7F6E0A24" w:rsidP="00D65391">
      <w:pPr>
        <w:numPr>
          <w:ilvl w:val="0"/>
          <w:numId w:val="41"/>
        </w:numPr>
        <w:suppressAutoHyphens w:val="0"/>
        <w:spacing w:after="0"/>
        <w:jc w:val="left"/>
      </w:pPr>
      <w:r w:rsidRPr="00027589">
        <w:lastRenderedPageBreak/>
        <w:t>Nemzeti, kulturális és természeti értékeink</w:t>
      </w:r>
    </w:p>
    <w:p w14:paraId="0120AB37" w14:textId="79106740" w:rsidR="00DD0C16" w:rsidRPr="00027589" w:rsidRDefault="7F6E0A24" w:rsidP="00D65391">
      <w:pPr>
        <w:numPr>
          <w:ilvl w:val="0"/>
          <w:numId w:val="41"/>
        </w:numPr>
        <w:suppressAutoHyphens w:val="0"/>
        <w:spacing w:after="0"/>
        <w:jc w:val="left"/>
      </w:pPr>
      <w:r w:rsidRPr="00027589">
        <w:t>Rendezvény- és programszervezés</w:t>
      </w:r>
    </w:p>
    <w:p w14:paraId="5D551AB8" w14:textId="77777777" w:rsidR="00DD0C16" w:rsidRPr="00027589" w:rsidRDefault="4C1716A4" w:rsidP="00BC144A">
      <w:pPr>
        <w:keepNext/>
        <w:spacing w:before="120"/>
        <w:rPr>
          <w:i/>
        </w:rPr>
      </w:pPr>
      <w:r w:rsidRPr="00027589">
        <w:rPr>
          <w:i/>
        </w:rPr>
        <w:t>Turisztikai andragógia specializáció</w:t>
      </w:r>
    </w:p>
    <w:p w14:paraId="24EEF876" w14:textId="77777777" w:rsidR="00DD0C16" w:rsidRPr="00027589" w:rsidRDefault="7F6E0A24" w:rsidP="00D65391">
      <w:pPr>
        <w:numPr>
          <w:ilvl w:val="0"/>
          <w:numId w:val="42"/>
        </w:numPr>
        <w:suppressAutoHyphens w:val="0"/>
        <w:spacing w:after="0"/>
        <w:jc w:val="left"/>
      </w:pPr>
      <w:r w:rsidRPr="00027589">
        <w:t>Andragógiai alapismeretek</w:t>
      </w:r>
    </w:p>
    <w:p w14:paraId="7EBE9038" w14:textId="77777777" w:rsidR="00DD0C16" w:rsidRPr="00027589" w:rsidRDefault="7F6E0A24" w:rsidP="00D65391">
      <w:pPr>
        <w:numPr>
          <w:ilvl w:val="0"/>
          <w:numId w:val="42"/>
        </w:numPr>
        <w:suppressAutoHyphens w:val="0"/>
        <w:spacing w:after="0"/>
        <w:jc w:val="left"/>
      </w:pPr>
      <w:r w:rsidRPr="00027589">
        <w:t>Komparatív andragógia</w:t>
      </w:r>
    </w:p>
    <w:p w14:paraId="6FAFADE0" w14:textId="77777777" w:rsidR="00DD0C16" w:rsidRPr="00027589" w:rsidRDefault="7F6E0A24" w:rsidP="00D65391">
      <w:pPr>
        <w:numPr>
          <w:ilvl w:val="0"/>
          <w:numId w:val="42"/>
        </w:numPr>
        <w:suppressAutoHyphens w:val="0"/>
        <w:spacing w:after="0"/>
        <w:jc w:val="left"/>
      </w:pPr>
      <w:r w:rsidRPr="00027589">
        <w:t>Minőségirányítás a felnőttoktatásban</w:t>
      </w:r>
    </w:p>
    <w:p w14:paraId="41AE5C31" w14:textId="77777777" w:rsidR="00DD0C16" w:rsidRPr="00027589" w:rsidRDefault="7F6E0A24" w:rsidP="00D65391">
      <w:pPr>
        <w:numPr>
          <w:ilvl w:val="0"/>
          <w:numId w:val="42"/>
        </w:numPr>
        <w:suppressAutoHyphens w:val="0"/>
        <w:spacing w:after="0"/>
        <w:jc w:val="left"/>
      </w:pPr>
      <w:r w:rsidRPr="00027589">
        <w:t>Szociálandragógia</w:t>
      </w:r>
    </w:p>
    <w:p w14:paraId="361FBA58" w14:textId="77777777" w:rsidR="004A059B" w:rsidRPr="00027589" w:rsidRDefault="7F6E0A24" w:rsidP="00D65391">
      <w:pPr>
        <w:numPr>
          <w:ilvl w:val="0"/>
          <w:numId w:val="42"/>
        </w:numPr>
        <w:suppressAutoHyphens w:val="0"/>
        <w:spacing w:after="0"/>
        <w:jc w:val="left"/>
      </w:pPr>
      <w:r w:rsidRPr="00027589">
        <w:t>Környezetpszichológia</w:t>
      </w:r>
    </w:p>
    <w:p w14:paraId="1EDF3374"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Emberi erőforrások szak</w:t>
      </w:r>
    </w:p>
    <w:p w14:paraId="009FF95B" w14:textId="77777777" w:rsidR="00DD0C16" w:rsidRPr="00027589" w:rsidRDefault="7F6E0A24" w:rsidP="00D65391">
      <w:pPr>
        <w:numPr>
          <w:ilvl w:val="0"/>
          <w:numId w:val="43"/>
        </w:numPr>
        <w:suppressAutoHyphens w:val="0"/>
        <w:spacing w:after="0"/>
        <w:jc w:val="left"/>
      </w:pPr>
      <w:r w:rsidRPr="00027589">
        <w:t>Mikroökonómia/Közgazdaságtan 1.</w:t>
      </w:r>
    </w:p>
    <w:p w14:paraId="142DD607" w14:textId="77777777" w:rsidR="00DD0C16" w:rsidRPr="00027589" w:rsidRDefault="7F6E0A24" w:rsidP="00D65391">
      <w:pPr>
        <w:numPr>
          <w:ilvl w:val="0"/>
          <w:numId w:val="43"/>
        </w:numPr>
        <w:suppressAutoHyphens w:val="0"/>
        <w:spacing w:after="0"/>
        <w:jc w:val="left"/>
      </w:pPr>
      <w:r w:rsidRPr="00027589">
        <w:t>Statisztika (két. félév átlaga)</w:t>
      </w:r>
    </w:p>
    <w:p w14:paraId="3D788656" w14:textId="77777777" w:rsidR="00DD0C16" w:rsidRPr="00027589" w:rsidRDefault="7F6E0A24" w:rsidP="00D65391">
      <w:pPr>
        <w:numPr>
          <w:ilvl w:val="0"/>
          <w:numId w:val="43"/>
        </w:numPr>
        <w:suppressAutoHyphens w:val="0"/>
        <w:spacing w:after="0"/>
        <w:jc w:val="left"/>
      </w:pPr>
      <w:r w:rsidRPr="00027589">
        <w:t>Alkalmazott HEM (két félév átlaga)</w:t>
      </w:r>
    </w:p>
    <w:p w14:paraId="53C674A2" w14:textId="77777777" w:rsidR="00DD0C16" w:rsidRPr="00027589" w:rsidRDefault="7F6E0A24" w:rsidP="00D65391">
      <w:pPr>
        <w:numPr>
          <w:ilvl w:val="0"/>
          <w:numId w:val="43"/>
        </w:numPr>
        <w:suppressAutoHyphens w:val="0"/>
        <w:spacing w:after="0"/>
        <w:jc w:val="left"/>
      </w:pPr>
      <w:r w:rsidRPr="00027589">
        <w:t>Munkagazdaságtan (két félév átlaga)</w:t>
      </w:r>
    </w:p>
    <w:p w14:paraId="35900F6B" w14:textId="77777777" w:rsidR="004A059B" w:rsidRPr="00027589" w:rsidRDefault="7F6E0A24" w:rsidP="00D65391">
      <w:pPr>
        <w:numPr>
          <w:ilvl w:val="0"/>
          <w:numId w:val="43"/>
        </w:numPr>
        <w:suppressAutoHyphens w:val="0"/>
        <w:spacing w:after="0"/>
        <w:jc w:val="left"/>
      </w:pPr>
      <w:r w:rsidRPr="00027589">
        <w:t>Humán ellenőrzés és kontrolling</w:t>
      </w:r>
    </w:p>
    <w:p w14:paraId="56A9E1E2"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Gazdaságinformatikus szak</w:t>
      </w:r>
    </w:p>
    <w:p w14:paraId="407BAB98" w14:textId="77777777" w:rsidR="00DD0C16" w:rsidRPr="00027589" w:rsidRDefault="4C1716A4" w:rsidP="00BC144A">
      <w:pPr>
        <w:keepNext/>
        <w:spacing w:before="120"/>
        <w:rPr>
          <w:i/>
        </w:rPr>
      </w:pPr>
      <w:r w:rsidRPr="00027589">
        <w:rPr>
          <w:i/>
        </w:rPr>
        <w:t>Logisztikai informatikus specializáció</w:t>
      </w:r>
    </w:p>
    <w:p w14:paraId="6372B2A5" w14:textId="77777777" w:rsidR="00DD0C16" w:rsidRPr="00027589" w:rsidRDefault="7F6E0A24" w:rsidP="00D65391">
      <w:pPr>
        <w:numPr>
          <w:ilvl w:val="0"/>
          <w:numId w:val="44"/>
        </w:numPr>
        <w:suppressAutoHyphens w:val="0"/>
        <w:spacing w:after="0"/>
        <w:jc w:val="left"/>
      </w:pPr>
      <w:r w:rsidRPr="00027589">
        <w:t>Alkalmazott matematika (két félév átlaga)</w:t>
      </w:r>
    </w:p>
    <w:p w14:paraId="423C4845" w14:textId="77777777" w:rsidR="00DD0C16" w:rsidRPr="00027589" w:rsidRDefault="7F6E0A24" w:rsidP="00D65391">
      <w:pPr>
        <w:numPr>
          <w:ilvl w:val="0"/>
          <w:numId w:val="44"/>
        </w:numPr>
        <w:suppressAutoHyphens w:val="0"/>
        <w:spacing w:after="0"/>
        <w:jc w:val="left"/>
      </w:pPr>
      <w:r w:rsidRPr="00027589">
        <w:t>Programozás alapjai (két félév átlaga)</w:t>
      </w:r>
    </w:p>
    <w:p w14:paraId="1DAD613A" w14:textId="77777777" w:rsidR="00DD0C16" w:rsidRPr="00027589" w:rsidRDefault="7F6E0A24" w:rsidP="00D65391">
      <w:pPr>
        <w:numPr>
          <w:ilvl w:val="0"/>
          <w:numId w:val="44"/>
        </w:numPr>
        <w:suppressAutoHyphens w:val="0"/>
        <w:spacing w:after="0"/>
        <w:jc w:val="left"/>
      </w:pPr>
      <w:r w:rsidRPr="00027589">
        <w:t>Pénzügy (két félév átlaga)</w:t>
      </w:r>
    </w:p>
    <w:p w14:paraId="1F779F9A" w14:textId="77777777" w:rsidR="00DD0C16" w:rsidRPr="00027589" w:rsidRDefault="7F6E0A24" w:rsidP="00D65391">
      <w:pPr>
        <w:numPr>
          <w:ilvl w:val="0"/>
          <w:numId w:val="44"/>
        </w:numPr>
        <w:suppressAutoHyphens w:val="0"/>
        <w:spacing w:after="0"/>
        <w:jc w:val="left"/>
      </w:pPr>
      <w:r w:rsidRPr="00027589">
        <w:t>Logisztikai folyamatok modellezése (két félév átlaga)</w:t>
      </w:r>
    </w:p>
    <w:p w14:paraId="34B95D48" w14:textId="77777777" w:rsidR="004A059B" w:rsidRPr="00027589" w:rsidRDefault="7F6E0A24" w:rsidP="00D65391">
      <w:pPr>
        <w:numPr>
          <w:ilvl w:val="0"/>
          <w:numId w:val="44"/>
        </w:numPr>
        <w:suppressAutoHyphens w:val="0"/>
        <w:spacing w:after="0"/>
        <w:jc w:val="left"/>
      </w:pPr>
      <w:r w:rsidRPr="00027589">
        <w:t>Ellátási lánc menedzsment és ügyfélkapcsolati menedzsment (SCM, CRM)</w:t>
      </w:r>
    </w:p>
    <w:p w14:paraId="6D53FEA3" w14:textId="46A14AA4" w:rsidR="00DD0C16" w:rsidRPr="00027589" w:rsidRDefault="4C1716A4" w:rsidP="00BC144A">
      <w:pPr>
        <w:keepNext/>
        <w:spacing w:before="120"/>
        <w:rPr>
          <w:i/>
        </w:rPr>
      </w:pPr>
      <w:r w:rsidRPr="00027589">
        <w:rPr>
          <w:i/>
        </w:rPr>
        <w:t>Üzleti intelligencia specializáció (kifutó specializáció)</w:t>
      </w:r>
    </w:p>
    <w:p w14:paraId="4A5C9E10" w14:textId="77777777" w:rsidR="00DD0C16" w:rsidRPr="00027589" w:rsidRDefault="7F6E0A24" w:rsidP="00D65391">
      <w:pPr>
        <w:numPr>
          <w:ilvl w:val="0"/>
          <w:numId w:val="45"/>
        </w:numPr>
        <w:suppressAutoHyphens w:val="0"/>
        <w:spacing w:after="0"/>
        <w:jc w:val="left"/>
      </w:pPr>
      <w:r w:rsidRPr="00027589">
        <w:t>Alkalmazott matematika (két félévek átlaga)</w:t>
      </w:r>
    </w:p>
    <w:p w14:paraId="5E28A68D" w14:textId="77777777" w:rsidR="00DD0C16" w:rsidRPr="00027589" w:rsidRDefault="7F6E0A24" w:rsidP="00D65391">
      <w:pPr>
        <w:numPr>
          <w:ilvl w:val="0"/>
          <w:numId w:val="45"/>
        </w:numPr>
        <w:suppressAutoHyphens w:val="0"/>
        <w:spacing w:after="0"/>
        <w:jc w:val="left"/>
      </w:pPr>
      <w:r w:rsidRPr="00027589">
        <w:t>Programozás alapjai (két félév átlaga)</w:t>
      </w:r>
    </w:p>
    <w:p w14:paraId="588A47C9" w14:textId="11BB1EA7" w:rsidR="00DD0C16" w:rsidRPr="00027589" w:rsidRDefault="7F6E0A24" w:rsidP="00D65391">
      <w:pPr>
        <w:numPr>
          <w:ilvl w:val="0"/>
          <w:numId w:val="45"/>
        </w:numPr>
        <w:suppressAutoHyphens w:val="0"/>
        <w:spacing w:after="0"/>
        <w:jc w:val="left"/>
      </w:pPr>
      <w:r w:rsidRPr="00027589">
        <w:t>Pénzügy (két félév átlaga)</w:t>
      </w:r>
    </w:p>
    <w:p w14:paraId="4BF0DEAF" w14:textId="77777777" w:rsidR="00DD0C16" w:rsidRPr="00027589" w:rsidRDefault="7F6E0A24" w:rsidP="00D65391">
      <w:pPr>
        <w:numPr>
          <w:ilvl w:val="0"/>
          <w:numId w:val="45"/>
        </w:numPr>
        <w:suppressAutoHyphens w:val="0"/>
        <w:spacing w:after="0"/>
        <w:jc w:val="left"/>
      </w:pPr>
      <w:r w:rsidRPr="00027589">
        <w:t>Logisztikai folyamatok modellezése (két. félév átlaga)</w:t>
      </w:r>
    </w:p>
    <w:p w14:paraId="2FADD552" w14:textId="77777777" w:rsidR="004A059B" w:rsidRPr="00027589" w:rsidRDefault="7F6E0A24" w:rsidP="00D65391">
      <w:pPr>
        <w:numPr>
          <w:ilvl w:val="0"/>
          <w:numId w:val="45"/>
        </w:numPr>
        <w:suppressAutoHyphens w:val="0"/>
        <w:spacing w:after="0"/>
        <w:jc w:val="left"/>
      </w:pPr>
      <w:r w:rsidRPr="00027589">
        <w:t>Ellátási lánc menedzsment és ügyfélkapcsolati menedzsment (SCM, CRM)</w:t>
      </w:r>
    </w:p>
    <w:p w14:paraId="1DED0F51" w14:textId="77777777" w:rsidR="004A059B" w:rsidRPr="00027589" w:rsidRDefault="4C1716A4" w:rsidP="00BC144A">
      <w:pPr>
        <w:keepNext/>
        <w:spacing w:before="120"/>
        <w:rPr>
          <w:i/>
        </w:rPr>
      </w:pPr>
      <w:r w:rsidRPr="00027589">
        <w:rPr>
          <w:i/>
        </w:rPr>
        <w:t>Pénzintézeti informatikus specializáció</w:t>
      </w:r>
    </w:p>
    <w:p w14:paraId="45F11790" w14:textId="7379ACF4" w:rsidR="00DD0C16" w:rsidRPr="00027589" w:rsidRDefault="7F6E0A24" w:rsidP="00D65391">
      <w:pPr>
        <w:numPr>
          <w:ilvl w:val="0"/>
          <w:numId w:val="46"/>
        </w:numPr>
        <w:suppressAutoHyphens w:val="0"/>
        <w:spacing w:after="0"/>
        <w:jc w:val="left"/>
      </w:pPr>
      <w:r w:rsidRPr="00027589">
        <w:t>Alkalmazott matematika (két félév átlaga)</w:t>
      </w:r>
    </w:p>
    <w:p w14:paraId="4D21C747" w14:textId="77777777" w:rsidR="00DD0C16" w:rsidRPr="00027589" w:rsidRDefault="7F6E0A24" w:rsidP="00D65391">
      <w:pPr>
        <w:numPr>
          <w:ilvl w:val="0"/>
          <w:numId w:val="46"/>
        </w:numPr>
        <w:suppressAutoHyphens w:val="0"/>
        <w:spacing w:after="0"/>
        <w:jc w:val="left"/>
      </w:pPr>
      <w:r w:rsidRPr="00027589">
        <w:t>Objektumorientált tervezés, programozás (két félév átlaga)</w:t>
      </w:r>
    </w:p>
    <w:p w14:paraId="23E6D213" w14:textId="77777777" w:rsidR="00DD0C16" w:rsidRPr="00027589" w:rsidRDefault="7F6E0A24" w:rsidP="00D65391">
      <w:pPr>
        <w:numPr>
          <w:ilvl w:val="0"/>
          <w:numId w:val="46"/>
        </w:numPr>
        <w:suppressAutoHyphens w:val="0"/>
        <w:spacing w:after="0"/>
        <w:jc w:val="left"/>
      </w:pPr>
      <w:r w:rsidRPr="00027589">
        <w:t>Pénzügy (két félév átlaga)</w:t>
      </w:r>
    </w:p>
    <w:p w14:paraId="6915F03A" w14:textId="77777777" w:rsidR="00DD0C16" w:rsidRPr="00027589" w:rsidRDefault="7F6E0A24" w:rsidP="00D65391">
      <w:pPr>
        <w:numPr>
          <w:ilvl w:val="0"/>
          <w:numId w:val="46"/>
        </w:numPr>
        <w:suppressAutoHyphens w:val="0"/>
        <w:spacing w:after="0"/>
        <w:jc w:val="left"/>
      </w:pPr>
      <w:r w:rsidRPr="00027589">
        <w:t>Banki számvitel</w:t>
      </w:r>
    </w:p>
    <w:p w14:paraId="09ADCC4C" w14:textId="7C1157EA" w:rsidR="00DD0C16" w:rsidRPr="00027589" w:rsidRDefault="7F6E0A24" w:rsidP="00D65391">
      <w:pPr>
        <w:numPr>
          <w:ilvl w:val="0"/>
          <w:numId w:val="46"/>
        </w:numPr>
        <w:suppressAutoHyphens w:val="0"/>
        <w:spacing w:after="0"/>
        <w:jc w:val="left"/>
      </w:pPr>
      <w:r w:rsidRPr="00027589">
        <w:t>Bankinformatika</w:t>
      </w:r>
    </w:p>
    <w:p w14:paraId="6B83304F"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Gazdálkodás és menedzsment szak</w:t>
      </w:r>
    </w:p>
    <w:p w14:paraId="37CB9945" w14:textId="77777777" w:rsidR="00DD0C16" w:rsidRPr="00027589" w:rsidRDefault="4C1716A4" w:rsidP="00BC144A">
      <w:pPr>
        <w:keepNext/>
        <w:spacing w:before="120"/>
        <w:rPr>
          <w:i/>
        </w:rPr>
      </w:pPr>
      <w:r w:rsidRPr="00027589">
        <w:rPr>
          <w:i/>
        </w:rPr>
        <w:t>Közgazdász informatikus specializáció (kifutó specializáció)</w:t>
      </w:r>
    </w:p>
    <w:p w14:paraId="18C3B367" w14:textId="77777777" w:rsidR="00DD0C16" w:rsidRPr="00027589" w:rsidRDefault="7F6E0A24" w:rsidP="00D65391">
      <w:pPr>
        <w:numPr>
          <w:ilvl w:val="0"/>
          <w:numId w:val="47"/>
        </w:numPr>
        <w:suppressAutoHyphens w:val="0"/>
        <w:spacing w:after="0"/>
        <w:jc w:val="left"/>
      </w:pPr>
      <w:r w:rsidRPr="00027589">
        <w:t>Mikroökonómia/Közgazdaságtan 1.</w:t>
      </w:r>
    </w:p>
    <w:p w14:paraId="26C626E6" w14:textId="77777777" w:rsidR="00DD0C16" w:rsidRPr="00027589" w:rsidRDefault="7F6E0A24" w:rsidP="00D65391">
      <w:pPr>
        <w:numPr>
          <w:ilvl w:val="0"/>
          <w:numId w:val="47"/>
        </w:numPr>
        <w:suppressAutoHyphens w:val="0"/>
        <w:spacing w:after="0"/>
        <w:jc w:val="left"/>
      </w:pPr>
      <w:r w:rsidRPr="00027589">
        <w:t>Statisztika (két félév átlaga)</w:t>
      </w:r>
    </w:p>
    <w:p w14:paraId="1ACF0D0A" w14:textId="77777777" w:rsidR="00DD0C16" w:rsidRPr="00027589" w:rsidRDefault="7F6E0A24" w:rsidP="00D65391">
      <w:pPr>
        <w:numPr>
          <w:ilvl w:val="0"/>
          <w:numId w:val="47"/>
        </w:numPr>
        <w:suppressAutoHyphens w:val="0"/>
        <w:spacing w:after="0"/>
        <w:jc w:val="left"/>
      </w:pPr>
      <w:r w:rsidRPr="00027589">
        <w:t>Vállalkozástan (két félév átlaga)</w:t>
      </w:r>
    </w:p>
    <w:p w14:paraId="10C27639" w14:textId="77777777" w:rsidR="004A059B" w:rsidRPr="00027589" w:rsidRDefault="7F6E0A24" w:rsidP="00D65391">
      <w:pPr>
        <w:numPr>
          <w:ilvl w:val="0"/>
          <w:numId w:val="47"/>
        </w:numPr>
        <w:suppressAutoHyphens w:val="0"/>
        <w:spacing w:after="0"/>
        <w:jc w:val="left"/>
      </w:pPr>
      <w:r w:rsidRPr="00027589">
        <w:t>Vezetői számvitel</w:t>
      </w:r>
    </w:p>
    <w:p w14:paraId="0607B79A" w14:textId="77777777" w:rsidR="004A059B" w:rsidRPr="00027589" w:rsidRDefault="7F6E0A24" w:rsidP="00D65391">
      <w:pPr>
        <w:numPr>
          <w:ilvl w:val="0"/>
          <w:numId w:val="47"/>
        </w:numPr>
        <w:suppressAutoHyphens w:val="0"/>
        <w:spacing w:after="0"/>
        <w:jc w:val="left"/>
      </w:pPr>
      <w:r w:rsidRPr="00027589">
        <w:t>Vezetési információs rendszerek</w:t>
      </w:r>
    </w:p>
    <w:p w14:paraId="20F5FEE6" w14:textId="265E2D97" w:rsidR="00DD0C16" w:rsidRPr="00027589" w:rsidRDefault="4C1716A4" w:rsidP="00BC144A">
      <w:pPr>
        <w:keepNext/>
        <w:spacing w:before="120"/>
        <w:rPr>
          <w:i/>
        </w:rPr>
      </w:pPr>
      <w:r w:rsidRPr="00027589">
        <w:rPr>
          <w:i/>
        </w:rPr>
        <w:t>Logisztika specializáció</w:t>
      </w:r>
    </w:p>
    <w:p w14:paraId="184075C1" w14:textId="77777777" w:rsidR="00DD0C16" w:rsidRPr="00027589" w:rsidRDefault="7F6E0A24" w:rsidP="00F12E30">
      <w:pPr>
        <w:suppressAutoHyphens w:val="0"/>
        <w:spacing w:after="0"/>
        <w:ind w:left="357"/>
        <w:jc w:val="left"/>
      </w:pPr>
      <w:r w:rsidRPr="00027589">
        <w:t>Közgazdaságtan 1.</w:t>
      </w:r>
    </w:p>
    <w:p w14:paraId="7BF2296D" w14:textId="77777777" w:rsidR="00DD0C16" w:rsidRPr="00027589" w:rsidRDefault="7F6E0A24" w:rsidP="00F12E30">
      <w:pPr>
        <w:suppressAutoHyphens w:val="0"/>
        <w:spacing w:after="0"/>
        <w:ind w:left="357"/>
        <w:jc w:val="left"/>
      </w:pPr>
      <w:r w:rsidRPr="00027589">
        <w:t>Statisztika (két félév átlaga)</w:t>
      </w:r>
    </w:p>
    <w:p w14:paraId="142C4345" w14:textId="77777777" w:rsidR="00DD0C16" w:rsidRPr="00027589" w:rsidRDefault="7F6E0A24" w:rsidP="00F12E30">
      <w:pPr>
        <w:suppressAutoHyphens w:val="0"/>
        <w:spacing w:after="0"/>
        <w:ind w:left="357"/>
        <w:jc w:val="left"/>
      </w:pPr>
      <w:r w:rsidRPr="00027589">
        <w:t>Vállalkozástan (4. félév átlaga)</w:t>
      </w:r>
    </w:p>
    <w:p w14:paraId="011D6D89" w14:textId="77777777" w:rsidR="00DD0C16" w:rsidRPr="00027589" w:rsidRDefault="7F6E0A24" w:rsidP="00F12E30">
      <w:pPr>
        <w:suppressAutoHyphens w:val="0"/>
        <w:spacing w:after="0"/>
        <w:ind w:left="357"/>
        <w:jc w:val="left"/>
      </w:pPr>
      <w:r w:rsidRPr="00027589">
        <w:lastRenderedPageBreak/>
        <w:t>Termelés logisztikája</w:t>
      </w:r>
    </w:p>
    <w:p w14:paraId="60FFCE79" w14:textId="77777777" w:rsidR="00DD0C16" w:rsidRPr="00027589" w:rsidRDefault="7F6E0A24" w:rsidP="00F12E30">
      <w:pPr>
        <w:suppressAutoHyphens w:val="0"/>
        <w:spacing w:after="0"/>
        <w:ind w:left="357"/>
        <w:jc w:val="left"/>
      </w:pPr>
      <w:r w:rsidRPr="00027589">
        <w:t>Anyagáramlási rendszerek</w:t>
      </w:r>
    </w:p>
    <w:p w14:paraId="50A0F084" w14:textId="77777777" w:rsidR="00DD0C16" w:rsidRPr="00027589" w:rsidRDefault="4C1716A4" w:rsidP="00BC144A">
      <w:pPr>
        <w:keepNext/>
        <w:spacing w:before="120"/>
        <w:rPr>
          <w:i/>
        </w:rPr>
      </w:pPr>
      <w:r w:rsidRPr="00027589">
        <w:rPr>
          <w:i/>
        </w:rPr>
        <w:t>Statisztikus-elemző specializáció</w:t>
      </w:r>
    </w:p>
    <w:p w14:paraId="4937E739" w14:textId="77777777" w:rsidR="00DD0C16" w:rsidRPr="00027589" w:rsidRDefault="7F6E0A24" w:rsidP="00D65391">
      <w:pPr>
        <w:numPr>
          <w:ilvl w:val="0"/>
          <w:numId w:val="48"/>
        </w:numPr>
        <w:suppressAutoHyphens w:val="0"/>
        <w:spacing w:after="0"/>
        <w:jc w:val="left"/>
      </w:pPr>
      <w:r w:rsidRPr="00027589">
        <w:t>Mikroökonómia/Közgazdaságtan 1.</w:t>
      </w:r>
    </w:p>
    <w:p w14:paraId="00AE456F" w14:textId="77777777" w:rsidR="00DD0C16" w:rsidRPr="00027589" w:rsidRDefault="7F6E0A24" w:rsidP="00D65391">
      <w:pPr>
        <w:numPr>
          <w:ilvl w:val="0"/>
          <w:numId w:val="48"/>
        </w:numPr>
        <w:suppressAutoHyphens w:val="0"/>
        <w:spacing w:after="0"/>
        <w:jc w:val="left"/>
      </w:pPr>
      <w:r w:rsidRPr="00027589">
        <w:t>Statisztika (két félév átlaga)</w:t>
      </w:r>
    </w:p>
    <w:p w14:paraId="38AA70FE" w14:textId="77777777" w:rsidR="00DD0C16" w:rsidRPr="00027589" w:rsidRDefault="7F6E0A24" w:rsidP="00D65391">
      <w:pPr>
        <w:numPr>
          <w:ilvl w:val="0"/>
          <w:numId w:val="48"/>
        </w:numPr>
        <w:suppressAutoHyphens w:val="0"/>
        <w:spacing w:after="0"/>
        <w:jc w:val="left"/>
      </w:pPr>
      <w:r w:rsidRPr="00027589">
        <w:t>Vállalkozástan (két félév átlaga)</w:t>
      </w:r>
    </w:p>
    <w:p w14:paraId="7C8F0562" w14:textId="77777777" w:rsidR="004A059B" w:rsidRPr="00027589" w:rsidRDefault="7F6E0A24" w:rsidP="00D65391">
      <w:pPr>
        <w:numPr>
          <w:ilvl w:val="0"/>
          <w:numId w:val="48"/>
        </w:numPr>
        <w:suppressAutoHyphens w:val="0"/>
        <w:spacing w:after="0"/>
        <w:jc w:val="left"/>
      </w:pPr>
      <w:r w:rsidRPr="00027589">
        <w:t>Vezetői számvitel</w:t>
      </w:r>
    </w:p>
    <w:p w14:paraId="497568E3" w14:textId="77777777" w:rsidR="004A059B" w:rsidRPr="00027589" w:rsidRDefault="7F6E0A24" w:rsidP="00D65391">
      <w:pPr>
        <w:numPr>
          <w:ilvl w:val="0"/>
          <w:numId w:val="48"/>
        </w:numPr>
        <w:suppressAutoHyphens w:val="0"/>
        <w:spacing w:after="0"/>
        <w:jc w:val="left"/>
      </w:pPr>
      <w:r w:rsidRPr="00027589">
        <w:t>Mérleg és eredményelemzés</w:t>
      </w:r>
    </w:p>
    <w:p w14:paraId="2B0ACD8B" w14:textId="3736B974" w:rsidR="00DD0C16" w:rsidRPr="00027589" w:rsidRDefault="4C1716A4" w:rsidP="00BC144A">
      <w:pPr>
        <w:keepNext/>
        <w:spacing w:before="120"/>
        <w:rPr>
          <w:i/>
        </w:rPr>
      </w:pPr>
      <w:r w:rsidRPr="00027589">
        <w:rPr>
          <w:i/>
        </w:rPr>
        <w:t>Szolgáltatás menedzsment specializáció</w:t>
      </w:r>
    </w:p>
    <w:p w14:paraId="587C2A55" w14:textId="77777777" w:rsidR="00DD0C16" w:rsidRPr="00027589" w:rsidRDefault="7F6E0A24" w:rsidP="00D65391">
      <w:pPr>
        <w:numPr>
          <w:ilvl w:val="0"/>
          <w:numId w:val="49"/>
        </w:numPr>
        <w:suppressAutoHyphens w:val="0"/>
        <w:spacing w:after="0"/>
        <w:jc w:val="left"/>
      </w:pPr>
      <w:r w:rsidRPr="00027589">
        <w:t>Mikroökonómia/Közgazdaságtan 1.</w:t>
      </w:r>
    </w:p>
    <w:p w14:paraId="2E70DABE" w14:textId="77777777" w:rsidR="00DD0C16" w:rsidRPr="00027589" w:rsidRDefault="7F6E0A24" w:rsidP="00D65391">
      <w:pPr>
        <w:numPr>
          <w:ilvl w:val="0"/>
          <w:numId w:val="49"/>
        </w:numPr>
        <w:suppressAutoHyphens w:val="0"/>
        <w:spacing w:after="0"/>
        <w:jc w:val="left"/>
      </w:pPr>
      <w:r w:rsidRPr="00027589">
        <w:t>Statisztika (két félév átlaga)</w:t>
      </w:r>
    </w:p>
    <w:p w14:paraId="3A847906" w14:textId="77777777" w:rsidR="00DD0C16" w:rsidRPr="00027589" w:rsidRDefault="7F6E0A24" w:rsidP="00D65391">
      <w:pPr>
        <w:numPr>
          <w:ilvl w:val="0"/>
          <w:numId w:val="49"/>
        </w:numPr>
        <w:suppressAutoHyphens w:val="0"/>
        <w:spacing w:after="0"/>
        <w:jc w:val="left"/>
      </w:pPr>
      <w:r w:rsidRPr="00027589">
        <w:t>Vállalkozástan (két félév átlaga)</w:t>
      </w:r>
    </w:p>
    <w:p w14:paraId="32AFACC4" w14:textId="77777777" w:rsidR="004A059B" w:rsidRPr="00027589" w:rsidRDefault="7F6E0A24" w:rsidP="00D65391">
      <w:pPr>
        <w:numPr>
          <w:ilvl w:val="0"/>
          <w:numId w:val="49"/>
        </w:numPr>
        <w:suppressAutoHyphens w:val="0"/>
        <w:spacing w:after="0"/>
        <w:jc w:val="left"/>
      </w:pPr>
      <w:r w:rsidRPr="00027589">
        <w:t>Szolgáltatás menedzsment</w:t>
      </w:r>
    </w:p>
    <w:p w14:paraId="1D4CA81E" w14:textId="77777777" w:rsidR="004A059B" w:rsidRPr="00027589" w:rsidRDefault="7F6E0A24" w:rsidP="00D65391">
      <w:pPr>
        <w:numPr>
          <w:ilvl w:val="0"/>
          <w:numId w:val="49"/>
        </w:numPr>
        <w:suppressAutoHyphens w:val="0"/>
        <w:spacing w:after="0"/>
        <w:jc w:val="left"/>
      </w:pPr>
      <w:r w:rsidRPr="00027589">
        <w:t>Logisztika</w:t>
      </w:r>
    </w:p>
    <w:p w14:paraId="579DFBE1" w14:textId="2452F34D" w:rsidR="00DD0C16" w:rsidRPr="00027589" w:rsidRDefault="4C1716A4" w:rsidP="00BC144A">
      <w:pPr>
        <w:keepNext/>
        <w:spacing w:before="120"/>
        <w:rPr>
          <w:i/>
        </w:rPr>
      </w:pPr>
      <w:r w:rsidRPr="00027589">
        <w:rPr>
          <w:i/>
        </w:rPr>
        <w:t>Team Academy specializáció</w:t>
      </w:r>
    </w:p>
    <w:p w14:paraId="62D4C5D2" w14:textId="77777777" w:rsidR="00DD0C16" w:rsidRPr="00027589" w:rsidRDefault="7F6E0A24" w:rsidP="00D65391">
      <w:pPr>
        <w:numPr>
          <w:ilvl w:val="0"/>
          <w:numId w:val="50"/>
        </w:numPr>
        <w:suppressAutoHyphens w:val="0"/>
        <w:spacing w:after="0"/>
        <w:jc w:val="left"/>
      </w:pPr>
      <w:r w:rsidRPr="00027589">
        <w:t>Mikroökonómia/Közgazdaságtan 1.</w:t>
      </w:r>
    </w:p>
    <w:p w14:paraId="17B604C6" w14:textId="77777777" w:rsidR="00DD0C16" w:rsidRPr="00027589" w:rsidRDefault="7F6E0A24" w:rsidP="00D65391">
      <w:pPr>
        <w:numPr>
          <w:ilvl w:val="0"/>
          <w:numId w:val="50"/>
        </w:numPr>
        <w:suppressAutoHyphens w:val="0"/>
        <w:spacing w:after="0"/>
        <w:jc w:val="left"/>
      </w:pPr>
      <w:r w:rsidRPr="00027589">
        <w:t>Statisztika (két félév átlaga)</w:t>
      </w:r>
    </w:p>
    <w:p w14:paraId="3CE1E098" w14:textId="77777777" w:rsidR="00DD0C16" w:rsidRPr="00027589" w:rsidRDefault="7F6E0A24" w:rsidP="00D65391">
      <w:pPr>
        <w:numPr>
          <w:ilvl w:val="0"/>
          <w:numId w:val="50"/>
        </w:numPr>
        <w:suppressAutoHyphens w:val="0"/>
        <w:spacing w:after="0"/>
        <w:jc w:val="left"/>
      </w:pPr>
      <w:r w:rsidRPr="00027589">
        <w:t>Vállalkozástan (két félév átlaga)</w:t>
      </w:r>
    </w:p>
    <w:p w14:paraId="4071F7B1" w14:textId="77777777" w:rsidR="00DD0C16" w:rsidRPr="00027589" w:rsidRDefault="7F6E0A24" w:rsidP="00D65391">
      <w:pPr>
        <w:numPr>
          <w:ilvl w:val="0"/>
          <w:numId w:val="50"/>
        </w:numPr>
        <w:suppressAutoHyphens w:val="0"/>
        <w:spacing w:after="0"/>
        <w:jc w:val="left"/>
      </w:pPr>
      <w:r w:rsidRPr="00027589">
        <w:t>Vállalkozások gyakorlati működése (két félév átlaga)</w:t>
      </w:r>
    </w:p>
    <w:p w14:paraId="6F381E49" w14:textId="77777777" w:rsidR="00DD0C16" w:rsidRPr="00027589" w:rsidRDefault="4C1716A4" w:rsidP="00BC144A">
      <w:pPr>
        <w:keepNext/>
        <w:spacing w:before="120"/>
        <w:rPr>
          <w:i/>
        </w:rPr>
      </w:pPr>
      <w:r w:rsidRPr="00027589">
        <w:rPr>
          <w:i/>
        </w:rPr>
        <w:t>Vállalkozásszervező specializáció</w:t>
      </w:r>
    </w:p>
    <w:p w14:paraId="56EEC051" w14:textId="77777777" w:rsidR="00DD0C16" w:rsidRPr="00027589" w:rsidRDefault="7F6E0A24" w:rsidP="00D65391">
      <w:pPr>
        <w:numPr>
          <w:ilvl w:val="0"/>
          <w:numId w:val="51"/>
        </w:numPr>
        <w:suppressAutoHyphens w:val="0"/>
        <w:spacing w:after="0"/>
        <w:jc w:val="left"/>
      </w:pPr>
      <w:r w:rsidRPr="00027589">
        <w:t>Mikroökonómia/Közgazdaságtan 1.</w:t>
      </w:r>
    </w:p>
    <w:p w14:paraId="2054CF8D" w14:textId="77777777" w:rsidR="00DD0C16" w:rsidRPr="00027589" w:rsidRDefault="7F6E0A24" w:rsidP="00D65391">
      <w:pPr>
        <w:numPr>
          <w:ilvl w:val="0"/>
          <w:numId w:val="51"/>
        </w:numPr>
        <w:suppressAutoHyphens w:val="0"/>
        <w:spacing w:after="0"/>
        <w:jc w:val="left"/>
      </w:pPr>
      <w:r w:rsidRPr="00027589">
        <w:t>Statisztika (két félév átlaga)</w:t>
      </w:r>
    </w:p>
    <w:p w14:paraId="70AB0BD1" w14:textId="77777777" w:rsidR="00DD0C16" w:rsidRPr="00027589" w:rsidRDefault="7F6E0A24" w:rsidP="00D65391">
      <w:pPr>
        <w:numPr>
          <w:ilvl w:val="0"/>
          <w:numId w:val="51"/>
        </w:numPr>
        <w:suppressAutoHyphens w:val="0"/>
        <w:spacing w:after="0"/>
        <w:jc w:val="left"/>
      </w:pPr>
      <w:r w:rsidRPr="00027589">
        <w:t>Vállalkozástan (két félév átlaga)</w:t>
      </w:r>
    </w:p>
    <w:p w14:paraId="3807293A" w14:textId="77777777" w:rsidR="004A059B" w:rsidRPr="00027589" w:rsidRDefault="7F6E0A24" w:rsidP="00D65391">
      <w:pPr>
        <w:numPr>
          <w:ilvl w:val="0"/>
          <w:numId w:val="51"/>
        </w:numPr>
        <w:suppressAutoHyphens w:val="0"/>
        <w:spacing w:after="0"/>
        <w:jc w:val="left"/>
      </w:pPr>
      <w:r w:rsidRPr="00027589">
        <w:t>Vezetői számvitel</w:t>
      </w:r>
    </w:p>
    <w:p w14:paraId="30A16085" w14:textId="77777777" w:rsidR="004A059B" w:rsidRPr="00027589" w:rsidRDefault="7F6E0A24" w:rsidP="00D65391">
      <w:pPr>
        <w:numPr>
          <w:ilvl w:val="0"/>
          <w:numId w:val="51"/>
        </w:numPr>
        <w:suppressAutoHyphens w:val="0"/>
        <w:spacing w:after="0"/>
        <w:jc w:val="left"/>
      </w:pPr>
      <w:r w:rsidRPr="00027589">
        <w:t>Projekt menedzsment</w:t>
      </w:r>
    </w:p>
    <w:p w14:paraId="5EC62BF7"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Kereskedelem és marketing szak</w:t>
      </w:r>
    </w:p>
    <w:p w14:paraId="307012AF" w14:textId="77777777" w:rsidR="00DD0C16" w:rsidRPr="00027589" w:rsidRDefault="4C1716A4" w:rsidP="00BC144A">
      <w:pPr>
        <w:keepNext/>
        <w:spacing w:before="120"/>
        <w:rPr>
          <w:i/>
        </w:rPr>
      </w:pPr>
      <w:r w:rsidRPr="00027589">
        <w:rPr>
          <w:i/>
        </w:rPr>
        <w:t>Marketing kommunikáció specializáció</w:t>
      </w:r>
    </w:p>
    <w:p w14:paraId="56899D6A" w14:textId="77777777" w:rsidR="00DD0C16" w:rsidRPr="00027589" w:rsidRDefault="7F6E0A24" w:rsidP="00D65391">
      <w:pPr>
        <w:numPr>
          <w:ilvl w:val="0"/>
          <w:numId w:val="52"/>
        </w:numPr>
        <w:suppressAutoHyphens w:val="0"/>
        <w:spacing w:after="0"/>
        <w:jc w:val="left"/>
      </w:pPr>
      <w:r w:rsidRPr="00027589">
        <w:t>Mikroökonómia/Közgazdaságtan 1.</w:t>
      </w:r>
    </w:p>
    <w:p w14:paraId="7868BD2D" w14:textId="77777777" w:rsidR="00DD0C16" w:rsidRPr="00027589" w:rsidRDefault="7F6E0A24" w:rsidP="00D65391">
      <w:pPr>
        <w:numPr>
          <w:ilvl w:val="0"/>
          <w:numId w:val="52"/>
        </w:numPr>
        <w:suppressAutoHyphens w:val="0"/>
        <w:spacing w:after="0"/>
        <w:jc w:val="left"/>
      </w:pPr>
      <w:r w:rsidRPr="00027589">
        <w:t>Statisztika (két félév átlaga)</w:t>
      </w:r>
    </w:p>
    <w:p w14:paraId="2AE3A8C5" w14:textId="77777777" w:rsidR="004A059B" w:rsidRPr="00027589" w:rsidRDefault="7F6E0A24" w:rsidP="00D65391">
      <w:pPr>
        <w:numPr>
          <w:ilvl w:val="0"/>
          <w:numId w:val="52"/>
        </w:numPr>
        <w:suppressAutoHyphens w:val="0"/>
        <w:spacing w:after="0"/>
        <w:jc w:val="left"/>
      </w:pPr>
      <w:r w:rsidRPr="00027589">
        <w:t>Piackutatás</w:t>
      </w:r>
    </w:p>
    <w:p w14:paraId="1E801972" w14:textId="77777777" w:rsidR="004A059B" w:rsidRPr="00027589" w:rsidRDefault="7F6E0A24" w:rsidP="00D65391">
      <w:pPr>
        <w:numPr>
          <w:ilvl w:val="0"/>
          <w:numId w:val="52"/>
        </w:numPr>
        <w:suppressAutoHyphens w:val="0"/>
        <w:spacing w:after="0"/>
        <w:jc w:val="left"/>
      </w:pPr>
      <w:r w:rsidRPr="00027589">
        <w:t>Bevezetés a kereskedelmi és szolgáltató vállalati gazdaságtanba</w:t>
      </w:r>
    </w:p>
    <w:p w14:paraId="7746581B" w14:textId="1E041AAD" w:rsidR="00DD0C16" w:rsidRPr="00027589" w:rsidRDefault="7F6E0A24" w:rsidP="00D65391">
      <w:pPr>
        <w:numPr>
          <w:ilvl w:val="0"/>
          <w:numId w:val="52"/>
        </w:numPr>
        <w:suppressAutoHyphens w:val="0"/>
        <w:spacing w:after="0"/>
        <w:jc w:val="left"/>
      </w:pPr>
      <w:r w:rsidRPr="00027589">
        <w:t>Marketing kommunikációs módszerek és eszközök (két félév átlaga)</w:t>
      </w:r>
    </w:p>
    <w:p w14:paraId="60AEF207" w14:textId="77777777" w:rsidR="00DD0C16" w:rsidRPr="00027589" w:rsidRDefault="4C1716A4" w:rsidP="00BC144A">
      <w:pPr>
        <w:keepNext/>
        <w:spacing w:before="120"/>
        <w:rPr>
          <w:i/>
        </w:rPr>
      </w:pPr>
      <w:r w:rsidRPr="00027589">
        <w:rPr>
          <w:i/>
        </w:rPr>
        <w:t>Marketingmenedzsment specializáció</w:t>
      </w:r>
    </w:p>
    <w:p w14:paraId="3287D7E0" w14:textId="77777777" w:rsidR="00DD0C16" w:rsidRPr="00027589" w:rsidRDefault="7F6E0A24" w:rsidP="00D65391">
      <w:pPr>
        <w:numPr>
          <w:ilvl w:val="0"/>
          <w:numId w:val="53"/>
        </w:numPr>
        <w:suppressAutoHyphens w:val="0"/>
        <w:spacing w:after="0"/>
        <w:jc w:val="left"/>
      </w:pPr>
      <w:r w:rsidRPr="00027589">
        <w:t>Mikroökonómia/Közgazdaságtan 1.</w:t>
      </w:r>
    </w:p>
    <w:p w14:paraId="20718458" w14:textId="77777777" w:rsidR="00DD0C16" w:rsidRPr="00027589" w:rsidRDefault="7F6E0A24" w:rsidP="00D65391">
      <w:pPr>
        <w:numPr>
          <w:ilvl w:val="0"/>
          <w:numId w:val="53"/>
        </w:numPr>
        <w:suppressAutoHyphens w:val="0"/>
        <w:spacing w:after="0"/>
        <w:jc w:val="left"/>
      </w:pPr>
      <w:r w:rsidRPr="00027589">
        <w:t>Statisztika (két félév átlaga)</w:t>
      </w:r>
    </w:p>
    <w:p w14:paraId="3FD29584" w14:textId="77777777" w:rsidR="004A059B" w:rsidRPr="00027589" w:rsidRDefault="7F6E0A24" w:rsidP="00D65391">
      <w:pPr>
        <w:numPr>
          <w:ilvl w:val="0"/>
          <w:numId w:val="53"/>
        </w:numPr>
        <w:suppressAutoHyphens w:val="0"/>
        <w:spacing w:after="0"/>
        <w:jc w:val="left"/>
      </w:pPr>
      <w:r w:rsidRPr="00027589">
        <w:t>Piackutatás</w:t>
      </w:r>
    </w:p>
    <w:p w14:paraId="2260996B" w14:textId="77777777" w:rsidR="004A059B" w:rsidRPr="00027589" w:rsidRDefault="7F6E0A24" w:rsidP="00D65391">
      <w:pPr>
        <w:numPr>
          <w:ilvl w:val="0"/>
          <w:numId w:val="53"/>
        </w:numPr>
        <w:suppressAutoHyphens w:val="0"/>
        <w:spacing w:after="0"/>
        <w:jc w:val="left"/>
      </w:pPr>
      <w:r w:rsidRPr="00027589">
        <w:t>Bevezetés a kereskedelmi és szolgáltató vállalati gazdaságtanba</w:t>
      </w:r>
    </w:p>
    <w:p w14:paraId="0A20FD9C" w14:textId="2F6A76E9" w:rsidR="00DD0C16" w:rsidRPr="00027589" w:rsidRDefault="7F6E0A24" w:rsidP="00D65391">
      <w:pPr>
        <w:numPr>
          <w:ilvl w:val="0"/>
          <w:numId w:val="53"/>
        </w:numPr>
        <w:suppressAutoHyphens w:val="0"/>
        <w:spacing w:after="0"/>
        <w:jc w:val="left"/>
      </w:pPr>
      <w:r w:rsidRPr="00027589">
        <w:t>Marketingmenedzsment</w:t>
      </w:r>
    </w:p>
    <w:p w14:paraId="2EADFA60" w14:textId="77777777" w:rsidR="00DD0C16" w:rsidRPr="00027589" w:rsidRDefault="4C1716A4" w:rsidP="00BC144A">
      <w:pPr>
        <w:keepNext/>
        <w:spacing w:before="120"/>
        <w:rPr>
          <w:i/>
        </w:rPr>
      </w:pPr>
      <w:r w:rsidRPr="00027589">
        <w:rPr>
          <w:i/>
        </w:rPr>
        <w:t>Minőség menedzsment specializáció</w:t>
      </w:r>
    </w:p>
    <w:p w14:paraId="636B1142" w14:textId="77777777" w:rsidR="00DD0C16" w:rsidRPr="00027589" w:rsidRDefault="7F6E0A24" w:rsidP="00D65391">
      <w:pPr>
        <w:numPr>
          <w:ilvl w:val="0"/>
          <w:numId w:val="54"/>
        </w:numPr>
        <w:suppressAutoHyphens w:val="0"/>
        <w:spacing w:after="0"/>
        <w:jc w:val="left"/>
      </w:pPr>
      <w:r w:rsidRPr="00027589">
        <w:t>Mikroökonómia/Közgazdaságtan 1.</w:t>
      </w:r>
    </w:p>
    <w:p w14:paraId="1D820FC2" w14:textId="77777777" w:rsidR="00DD0C16" w:rsidRPr="00027589" w:rsidRDefault="7F6E0A24" w:rsidP="00D65391">
      <w:pPr>
        <w:numPr>
          <w:ilvl w:val="0"/>
          <w:numId w:val="54"/>
        </w:numPr>
        <w:suppressAutoHyphens w:val="0"/>
        <w:spacing w:after="0"/>
        <w:jc w:val="left"/>
      </w:pPr>
      <w:r w:rsidRPr="00027589">
        <w:t>Statisztika (két félév átlaga)</w:t>
      </w:r>
    </w:p>
    <w:p w14:paraId="1E130E49" w14:textId="77777777" w:rsidR="004A059B" w:rsidRPr="00027589" w:rsidRDefault="7F6E0A24" w:rsidP="00D65391">
      <w:pPr>
        <w:numPr>
          <w:ilvl w:val="0"/>
          <w:numId w:val="54"/>
        </w:numPr>
        <w:suppressAutoHyphens w:val="0"/>
        <w:spacing w:after="0"/>
        <w:jc w:val="left"/>
      </w:pPr>
      <w:r w:rsidRPr="00027589">
        <w:t>Piackutatás</w:t>
      </w:r>
    </w:p>
    <w:p w14:paraId="131CF6E0" w14:textId="77777777" w:rsidR="004A059B" w:rsidRPr="00027589" w:rsidRDefault="7F6E0A24" w:rsidP="00D65391">
      <w:pPr>
        <w:numPr>
          <w:ilvl w:val="0"/>
          <w:numId w:val="54"/>
        </w:numPr>
        <w:suppressAutoHyphens w:val="0"/>
        <w:spacing w:after="0"/>
        <w:jc w:val="left"/>
      </w:pPr>
      <w:r w:rsidRPr="00027589">
        <w:t>Bevezetés a kereskedelmi és szolgáltató vállalat gazdaságtanába</w:t>
      </w:r>
    </w:p>
    <w:p w14:paraId="7A7FA18F" w14:textId="77777777" w:rsidR="004A059B" w:rsidRPr="00027589" w:rsidRDefault="7F6E0A24" w:rsidP="00D65391">
      <w:pPr>
        <w:numPr>
          <w:ilvl w:val="0"/>
          <w:numId w:val="54"/>
        </w:numPr>
        <w:suppressAutoHyphens w:val="0"/>
        <w:spacing w:after="0"/>
        <w:jc w:val="left"/>
      </w:pPr>
      <w:r w:rsidRPr="00027589">
        <w:t>Minőségügyi rendszerek menedzselése</w:t>
      </w:r>
    </w:p>
    <w:p w14:paraId="1B3DDB3F" w14:textId="16D813E3" w:rsidR="00DD0C16" w:rsidRPr="00027589" w:rsidRDefault="4C1716A4" w:rsidP="00BC144A">
      <w:pPr>
        <w:keepNext/>
        <w:spacing w:before="120"/>
        <w:rPr>
          <w:i/>
        </w:rPr>
      </w:pPr>
      <w:r w:rsidRPr="00027589">
        <w:rPr>
          <w:i/>
        </w:rPr>
        <w:lastRenderedPageBreak/>
        <w:t>Kereskedelmi specializáció</w:t>
      </w:r>
    </w:p>
    <w:p w14:paraId="2F10AD5F" w14:textId="77777777" w:rsidR="00DD0C16" w:rsidRPr="00027589" w:rsidRDefault="7F6E0A24" w:rsidP="00D65391">
      <w:pPr>
        <w:numPr>
          <w:ilvl w:val="0"/>
          <w:numId w:val="55"/>
        </w:numPr>
        <w:suppressAutoHyphens w:val="0"/>
        <w:spacing w:after="0"/>
        <w:jc w:val="left"/>
      </w:pPr>
      <w:r w:rsidRPr="00027589">
        <w:t>Mikroökonómia/Közgazdaságtan 1.</w:t>
      </w:r>
    </w:p>
    <w:p w14:paraId="2DD7D2CE" w14:textId="77777777" w:rsidR="00DD0C16" w:rsidRPr="00027589" w:rsidRDefault="7F6E0A24" w:rsidP="00D65391">
      <w:pPr>
        <w:numPr>
          <w:ilvl w:val="0"/>
          <w:numId w:val="55"/>
        </w:numPr>
        <w:suppressAutoHyphens w:val="0"/>
        <w:spacing w:after="0"/>
        <w:jc w:val="left"/>
      </w:pPr>
      <w:r w:rsidRPr="00027589">
        <w:t>Statisztika (két félév átlaga)</w:t>
      </w:r>
    </w:p>
    <w:p w14:paraId="405BE442" w14:textId="77777777" w:rsidR="004A059B" w:rsidRPr="00027589" w:rsidRDefault="7F6E0A24" w:rsidP="00D65391">
      <w:pPr>
        <w:numPr>
          <w:ilvl w:val="0"/>
          <w:numId w:val="55"/>
        </w:numPr>
        <w:suppressAutoHyphens w:val="0"/>
        <w:spacing w:after="0"/>
        <w:jc w:val="left"/>
      </w:pPr>
      <w:r w:rsidRPr="00027589">
        <w:t>Piackutatás</w:t>
      </w:r>
    </w:p>
    <w:p w14:paraId="776F5431" w14:textId="2EEC7547" w:rsidR="00DD0C16" w:rsidRPr="00027589" w:rsidRDefault="7F6E0A24" w:rsidP="00D65391">
      <w:pPr>
        <w:numPr>
          <w:ilvl w:val="0"/>
          <w:numId w:val="55"/>
        </w:numPr>
        <w:suppressAutoHyphens w:val="0"/>
        <w:spacing w:after="0"/>
        <w:jc w:val="left"/>
      </w:pPr>
      <w:r w:rsidRPr="00027589">
        <w:t>Bevezetés a kereskedelmi és szolgáltató vállalati gazdaságtanba</w:t>
      </w:r>
    </w:p>
    <w:p w14:paraId="04FDDB1C" w14:textId="19A5BFBA" w:rsidR="00DD0C16" w:rsidRPr="00027589" w:rsidRDefault="7F6E0A24" w:rsidP="00D65391">
      <w:pPr>
        <w:numPr>
          <w:ilvl w:val="0"/>
          <w:numId w:val="55"/>
        </w:numPr>
        <w:suppressAutoHyphens w:val="0"/>
        <w:spacing w:after="0"/>
        <w:jc w:val="left"/>
      </w:pPr>
      <w:r w:rsidRPr="00027589">
        <w:t>Kereskedelemszervezés és technológia</w:t>
      </w:r>
    </w:p>
    <w:p w14:paraId="19CB65AA" w14:textId="23BDF135" w:rsidR="00DD0C16" w:rsidRPr="00027589" w:rsidRDefault="7F6E0A24" w:rsidP="00D65391">
      <w:pPr>
        <w:numPr>
          <w:ilvl w:val="0"/>
          <w:numId w:val="55"/>
        </w:numPr>
        <w:suppressAutoHyphens w:val="0"/>
        <w:spacing w:after="0"/>
        <w:jc w:val="left"/>
      </w:pPr>
      <w:r w:rsidRPr="00027589">
        <w:t>Kereskedelmi és szolgáltató vállalatok gazdaságtana</w:t>
      </w:r>
    </w:p>
    <w:p w14:paraId="2B07EFD8" w14:textId="544CF69C" w:rsidR="00DD0C16" w:rsidRPr="00027589" w:rsidRDefault="7F6E0A24" w:rsidP="00D65391">
      <w:pPr>
        <w:numPr>
          <w:ilvl w:val="0"/>
          <w:numId w:val="55"/>
        </w:numPr>
        <w:suppressAutoHyphens w:val="0"/>
        <w:spacing w:after="0"/>
        <w:jc w:val="left"/>
      </w:pPr>
      <w:r w:rsidRPr="00027589">
        <w:t>Kereskedelmi logisztika specializáció</w:t>
      </w:r>
    </w:p>
    <w:p w14:paraId="6A88F713" w14:textId="77777777" w:rsidR="00DD0C16" w:rsidRPr="00027589" w:rsidRDefault="7F6E0A24" w:rsidP="00D65391">
      <w:pPr>
        <w:numPr>
          <w:ilvl w:val="0"/>
          <w:numId w:val="55"/>
        </w:numPr>
        <w:suppressAutoHyphens w:val="0"/>
        <w:spacing w:after="0"/>
        <w:jc w:val="left"/>
      </w:pPr>
      <w:r w:rsidRPr="00027589">
        <w:t>Mikroökonómia/Közgazdaságtan 1.</w:t>
      </w:r>
    </w:p>
    <w:p w14:paraId="237B8A4B" w14:textId="77777777" w:rsidR="00DD0C16" w:rsidRPr="00027589" w:rsidRDefault="7F6E0A24" w:rsidP="00D65391">
      <w:pPr>
        <w:numPr>
          <w:ilvl w:val="0"/>
          <w:numId w:val="55"/>
        </w:numPr>
        <w:suppressAutoHyphens w:val="0"/>
        <w:spacing w:after="0"/>
        <w:jc w:val="left"/>
      </w:pPr>
      <w:r w:rsidRPr="00027589">
        <w:t>Statisztika (két félév átlaga)</w:t>
      </w:r>
    </w:p>
    <w:p w14:paraId="66FA3D11" w14:textId="77777777" w:rsidR="004A059B" w:rsidRPr="00027589" w:rsidRDefault="7F6E0A24" w:rsidP="00D65391">
      <w:pPr>
        <w:numPr>
          <w:ilvl w:val="0"/>
          <w:numId w:val="55"/>
        </w:numPr>
        <w:suppressAutoHyphens w:val="0"/>
        <w:spacing w:after="0"/>
        <w:jc w:val="left"/>
      </w:pPr>
      <w:r w:rsidRPr="00027589">
        <w:t>Piackutatás</w:t>
      </w:r>
    </w:p>
    <w:p w14:paraId="2B549F79" w14:textId="77777777" w:rsidR="004A059B" w:rsidRPr="00027589" w:rsidRDefault="7F6E0A24" w:rsidP="00D65391">
      <w:pPr>
        <w:numPr>
          <w:ilvl w:val="0"/>
          <w:numId w:val="55"/>
        </w:numPr>
        <w:suppressAutoHyphens w:val="0"/>
        <w:spacing w:after="0"/>
        <w:jc w:val="left"/>
      </w:pPr>
      <w:r w:rsidRPr="00027589">
        <w:t>Bevezetés a kereskedelmi és szolgáltató vállalati gazdaságtanba</w:t>
      </w:r>
    </w:p>
    <w:p w14:paraId="39802D91" w14:textId="128249C4" w:rsidR="00DD0C16" w:rsidRPr="00027589" w:rsidRDefault="7F6E0A24" w:rsidP="00D65391">
      <w:pPr>
        <w:numPr>
          <w:ilvl w:val="0"/>
          <w:numId w:val="55"/>
        </w:numPr>
        <w:suppressAutoHyphens w:val="0"/>
        <w:spacing w:after="0"/>
        <w:jc w:val="left"/>
      </w:pPr>
      <w:r w:rsidRPr="00027589">
        <w:t>Kereskedelmi logisztika</w:t>
      </w:r>
    </w:p>
    <w:p w14:paraId="0560E068" w14:textId="26D15927" w:rsidR="00DD0C16" w:rsidRPr="00027589" w:rsidRDefault="7F6E0A24" w:rsidP="00D65391">
      <w:pPr>
        <w:numPr>
          <w:ilvl w:val="0"/>
          <w:numId w:val="55"/>
        </w:numPr>
        <w:suppressAutoHyphens w:val="0"/>
        <w:spacing w:after="0"/>
        <w:jc w:val="left"/>
      </w:pPr>
      <w:r w:rsidRPr="00027589">
        <w:t>Ellátási lánc menedzsment</w:t>
      </w:r>
    </w:p>
    <w:p w14:paraId="708DA941" w14:textId="77777777" w:rsidR="00DD0C16" w:rsidRPr="00027589" w:rsidRDefault="4C1716A4" w:rsidP="00BC144A">
      <w:pPr>
        <w:keepNext/>
        <w:spacing w:before="120"/>
        <w:rPr>
          <w:rFonts w:cs="Times New Roman"/>
          <w:i/>
          <w:szCs w:val="24"/>
        </w:rPr>
      </w:pPr>
      <w:r w:rsidRPr="00027589">
        <w:rPr>
          <w:rFonts w:cs="Times New Roman"/>
          <w:i/>
          <w:szCs w:val="24"/>
        </w:rPr>
        <w:t>Kereskedelmi kommunikáció specializáció</w:t>
      </w:r>
    </w:p>
    <w:p w14:paraId="05A31AA7" w14:textId="77777777" w:rsidR="00DD0C16" w:rsidRPr="00027589" w:rsidRDefault="7F6E0A24" w:rsidP="00D65391">
      <w:pPr>
        <w:numPr>
          <w:ilvl w:val="0"/>
          <w:numId w:val="56"/>
        </w:numPr>
        <w:suppressAutoHyphens w:val="0"/>
        <w:spacing w:after="0"/>
        <w:jc w:val="left"/>
      </w:pPr>
      <w:r w:rsidRPr="00027589">
        <w:t>Mikroökonómia/Közgazdaságtan 1.</w:t>
      </w:r>
    </w:p>
    <w:p w14:paraId="5D422BD8" w14:textId="77777777" w:rsidR="00DD0C16" w:rsidRPr="00027589" w:rsidRDefault="7F6E0A24" w:rsidP="00D65391">
      <w:pPr>
        <w:numPr>
          <w:ilvl w:val="0"/>
          <w:numId w:val="56"/>
        </w:numPr>
        <w:suppressAutoHyphens w:val="0"/>
        <w:spacing w:after="0"/>
        <w:jc w:val="left"/>
      </w:pPr>
      <w:r w:rsidRPr="00027589">
        <w:t>Statisztika (két félév átlaga)</w:t>
      </w:r>
    </w:p>
    <w:p w14:paraId="5782A420" w14:textId="77777777" w:rsidR="004A059B" w:rsidRPr="00027589" w:rsidRDefault="7F6E0A24" w:rsidP="00D65391">
      <w:pPr>
        <w:numPr>
          <w:ilvl w:val="0"/>
          <w:numId w:val="56"/>
        </w:numPr>
        <w:suppressAutoHyphens w:val="0"/>
        <w:spacing w:after="0"/>
        <w:jc w:val="left"/>
      </w:pPr>
      <w:r w:rsidRPr="00027589">
        <w:t>Piackutatás</w:t>
      </w:r>
    </w:p>
    <w:p w14:paraId="417453D4" w14:textId="77777777" w:rsidR="004A059B" w:rsidRPr="00027589" w:rsidRDefault="7F6E0A24" w:rsidP="00D65391">
      <w:pPr>
        <w:numPr>
          <w:ilvl w:val="0"/>
          <w:numId w:val="56"/>
        </w:numPr>
        <w:suppressAutoHyphens w:val="0"/>
        <w:spacing w:after="0"/>
        <w:jc w:val="left"/>
      </w:pPr>
      <w:r w:rsidRPr="00027589">
        <w:t>Bevezetés a kereskedelmi és szolgáltató vállalati gazdaságtanba</w:t>
      </w:r>
    </w:p>
    <w:p w14:paraId="6C42BF82" w14:textId="360D90AF" w:rsidR="00DD0C16" w:rsidRPr="00027589" w:rsidRDefault="7F6E0A24" w:rsidP="00D65391">
      <w:pPr>
        <w:numPr>
          <w:ilvl w:val="0"/>
          <w:numId w:val="56"/>
        </w:numPr>
        <w:suppressAutoHyphens w:val="0"/>
        <w:spacing w:after="0"/>
        <w:jc w:val="left"/>
      </w:pPr>
      <w:r w:rsidRPr="00027589">
        <w:t>Kommunikációs eszközök 1.-2. (a két félév átlaga)</w:t>
      </w:r>
    </w:p>
    <w:p w14:paraId="13EA217D" w14:textId="77777777" w:rsidR="004A059B" w:rsidRPr="00027589" w:rsidRDefault="7F6E0A24" w:rsidP="00D65391">
      <w:pPr>
        <w:numPr>
          <w:ilvl w:val="0"/>
          <w:numId w:val="56"/>
        </w:numPr>
        <w:suppressAutoHyphens w:val="0"/>
        <w:spacing w:after="0"/>
        <w:jc w:val="left"/>
      </w:pPr>
      <w:r w:rsidRPr="00027589">
        <w:t>Kommunikációtervezés</w:t>
      </w:r>
    </w:p>
    <w:p w14:paraId="0A10471E" w14:textId="526D8410"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Kommunikáció</w:t>
      </w:r>
      <w:r w:rsidR="00565E35" w:rsidRPr="00027589">
        <w:rPr>
          <w:b/>
          <w:bCs/>
        </w:rPr>
        <w:t>-</w:t>
      </w:r>
      <w:r w:rsidRPr="00027589">
        <w:rPr>
          <w:b/>
          <w:bCs/>
        </w:rPr>
        <w:t xml:space="preserve"> és médiatudomány szak</w:t>
      </w:r>
    </w:p>
    <w:p w14:paraId="5F9D78B4" w14:textId="77777777" w:rsidR="00DD0C16" w:rsidRPr="00027589" w:rsidRDefault="4C1716A4" w:rsidP="00BC144A">
      <w:pPr>
        <w:keepNext/>
        <w:spacing w:before="120"/>
        <w:rPr>
          <w:i/>
        </w:rPr>
      </w:pPr>
      <w:r w:rsidRPr="00027589">
        <w:rPr>
          <w:i/>
        </w:rPr>
        <w:t>PR és szóvivői specializáció</w:t>
      </w:r>
    </w:p>
    <w:p w14:paraId="667E0423" w14:textId="77777777" w:rsidR="004A059B" w:rsidRPr="00027589" w:rsidRDefault="7F6E0A24" w:rsidP="00D65391">
      <w:pPr>
        <w:numPr>
          <w:ilvl w:val="0"/>
          <w:numId w:val="57"/>
        </w:numPr>
        <w:suppressAutoHyphens w:val="0"/>
        <w:spacing w:after="0"/>
        <w:jc w:val="left"/>
      </w:pPr>
      <w:r w:rsidRPr="00027589">
        <w:t>Kulturális antropológia</w:t>
      </w:r>
    </w:p>
    <w:p w14:paraId="413F63E5" w14:textId="556D8B18" w:rsidR="00DD0C16" w:rsidRPr="00027589" w:rsidRDefault="7F6E0A24" w:rsidP="00D65391">
      <w:pPr>
        <w:numPr>
          <w:ilvl w:val="0"/>
          <w:numId w:val="57"/>
        </w:numPr>
        <w:suppressAutoHyphens w:val="0"/>
        <w:spacing w:after="0"/>
        <w:jc w:val="left"/>
      </w:pPr>
      <w:r w:rsidRPr="00027589">
        <w:t>Kommunikációelmélet</w:t>
      </w:r>
    </w:p>
    <w:p w14:paraId="37E81E96" w14:textId="77777777" w:rsidR="00DD0C16" w:rsidRPr="00027589" w:rsidRDefault="7F6E0A24" w:rsidP="00D65391">
      <w:pPr>
        <w:numPr>
          <w:ilvl w:val="0"/>
          <w:numId w:val="57"/>
        </w:numPr>
        <w:suppressAutoHyphens w:val="0"/>
        <w:spacing w:after="0"/>
        <w:jc w:val="left"/>
      </w:pPr>
      <w:r w:rsidRPr="00027589">
        <w:t>Kommunikáció és médiatörténet</w:t>
      </w:r>
    </w:p>
    <w:p w14:paraId="5EEA2487" w14:textId="77777777" w:rsidR="00DD0C16" w:rsidRPr="00027589" w:rsidRDefault="7F6E0A24" w:rsidP="00D65391">
      <w:pPr>
        <w:numPr>
          <w:ilvl w:val="0"/>
          <w:numId w:val="57"/>
        </w:numPr>
        <w:suppressAutoHyphens w:val="0"/>
        <w:spacing w:after="0"/>
        <w:jc w:val="left"/>
      </w:pPr>
      <w:r w:rsidRPr="00027589">
        <w:t>Médiaismeret</w:t>
      </w:r>
    </w:p>
    <w:p w14:paraId="5788262F" w14:textId="77777777" w:rsidR="00DD0C16" w:rsidRPr="00027589" w:rsidRDefault="7F6E0A24" w:rsidP="00D65391">
      <w:pPr>
        <w:numPr>
          <w:ilvl w:val="0"/>
          <w:numId w:val="57"/>
        </w:numPr>
        <w:suppressAutoHyphens w:val="0"/>
        <w:spacing w:after="0"/>
        <w:jc w:val="left"/>
      </w:pPr>
      <w:r w:rsidRPr="00027589">
        <w:t>PR elmélet és gyakorlat 1-2. (két félév átlaga)</w:t>
      </w:r>
    </w:p>
    <w:p w14:paraId="1D2DBC6E" w14:textId="77777777" w:rsidR="00DD0C16" w:rsidRPr="00027589" w:rsidRDefault="4C1716A4" w:rsidP="00BC144A">
      <w:pPr>
        <w:keepNext/>
        <w:spacing w:before="120"/>
        <w:rPr>
          <w:i/>
        </w:rPr>
      </w:pPr>
      <w:r w:rsidRPr="00027589">
        <w:rPr>
          <w:i/>
        </w:rPr>
        <w:t>Regionális kapcsolatok és pályázati kommunikátor specializáció</w:t>
      </w:r>
    </w:p>
    <w:p w14:paraId="4687B0F4" w14:textId="77777777" w:rsidR="004A059B" w:rsidRPr="00027589" w:rsidRDefault="7F6E0A24" w:rsidP="00D65391">
      <w:pPr>
        <w:numPr>
          <w:ilvl w:val="0"/>
          <w:numId w:val="58"/>
        </w:numPr>
        <w:suppressAutoHyphens w:val="0"/>
        <w:spacing w:after="0"/>
        <w:jc w:val="left"/>
      </w:pPr>
      <w:r w:rsidRPr="00027589">
        <w:t>Kulturális antropológia</w:t>
      </w:r>
    </w:p>
    <w:p w14:paraId="0CC5F539" w14:textId="77777777" w:rsidR="004A059B" w:rsidRPr="00027589" w:rsidRDefault="7F6E0A24" w:rsidP="00D65391">
      <w:pPr>
        <w:numPr>
          <w:ilvl w:val="0"/>
          <w:numId w:val="58"/>
        </w:numPr>
        <w:suppressAutoHyphens w:val="0"/>
        <w:spacing w:after="0"/>
        <w:jc w:val="left"/>
      </w:pPr>
      <w:r w:rsidRPr="00027589">
        <w:t>Kommunikációelmélet</w:t>
      </w:r>
    </w:p>
    <w:p w14:paraId="2FD73059" w14:textId="77777777" w:rsidR="004A059B" w:rsidRPr="00027589" w:rsidRDefault="7F6E0A24" w:rsidP="00D65391">
      <w:pPr>
        <w:numPr>
          <w:ilvl w:val="0"/>
          <w:numId w:val="58"/>
        </w:numPr>
        <w:suppressAutoHyphens w:val="0"/>
        <w:spacing w:after="0"/>
        <w:jc w:val="left"/>
      </w:pPr>
      <w:r w:rsidRPr="00027589">
        <w:t>Kommunikáció és médiatörténet</w:t>
      </w:r>
    </w:p>
    <w:p w14:paraId="51ADCDC0" w14:textId="77777777" w:rsidR="004A059B" w:rsidRPr="00027589" w:rsidRDefault="7F6E0A24" w:rsidP="00D65391">
      <w:pPr>
        <w:numPr>
          <w:ilvl w:val="0"/>
          <w:numId w:val="58"/>
        </w:numPr>
        <w:suppressAutoHyphens w:val="0"/>
        <w:spacing w:after="0"/>
        <w:jc w:val="left"/>
      </w:pPr>
      <w:r w:rsidRPr="00027589">
        <w:t>Médiaismeret</w:t>
      </w:r>
    </w:p>
    <w:p w14:paraId="5FD5A0C1" w14:textId="6069B0BB" w:rsidR="00DD0C16" w:rsidRPr="00027589" w:rsidRDefault="7F6E0A24" w:rsidP="00D65391">
      <w:pPr>
        <w:numPr>
          <w:ilvl w:val="0"/>
          <w:numId w:val="58"/>
        </w:numPr>
        <w:suppressAutoHyphens w:val="0"/>
        <w:spacing w:after="0"/>
        <w:jc w:val="left"/>
      </w:pPr>
      <w:r w:rsidRPr="00027589">
        <w:t>Régió- és településmenedzsment 1-2. (két félév átlaga)</w:t>
      </w:r>
    </w:p>
    <w:p w14:paraId="04ACD9D7" w14:textId="77777777" w:rsidR="00DD0C16" w:rsidRPr="00027589" w:rsidRDefault="4C1716A4" w:rsidP="00BC144A">
      <w:pPr>
        <w:keepNext/>
        <w:spacing w:before="120"/>
        <w:rPr>
          <w:i/>
        </w:rPr>
      </w:pPr>
      <w:r w:rsidRPr="00027589">
        <w:rPr>
          <w:i/>
        </w:rPr>
        <w:t>Multikulturális kommunikáció specializáció</w:t>
      </w:r>
    </w:p>
    <w:p w14:paraId="769CE261" w14:textId="77777777" w:rsidR="004A059B" w:rsidRPr="00027589" w:rsidRDefault="7F6E0A24" w:rsidP="00D65391">
      <w:pPr>
        <w:numPr>
          <w:ilvl w:val="0"/>
          <w:numId w:val="59"/>
        </w:numPr>
        <w:suppressAutoHyphens w:val="0"/>
        <w:spacing w:after="0"/>
        <w:jc w:val="left"/>
      </w:pPr>
      <w:r w:rsidRPr="00027589">
        <w:t>Kulturális antropológia</w:t>
      </w:r>
    </w:p>
    <w:p w14:paraId="5342114F" w14:textId="680A84FE" w:rsidR="00DD0C16" w:rsidRPr="00027589" w:rsidRDefault="7F6E0A24" w:rsidP="00D65391">
      <w:pPr>
        <w:numPr>
          <w:ilvl w:val="0"/>
          <w:numId w:val="59"/>
        </w:numPr>
        <w:suppressAutoHyphens w:val="0"/>
        <w:spacing w:after="0"/>
        <w:jc w:val="left"/>
      </w:pPr>
      <w:r w:rsidRPr="00027589">
        <w:t>Kommunikációelmélet</w:t>
      </w:r>
    </w:p>
    <w:p w14:paraId="05FC8D2C" w14:textId="77777777" w:rsidR="004A059B" w:rsidRPr="00027589" w:rsidRDefault="7F6E0A24" w:rsidP="00D65391">
      <w:pPr>
        <w:numPr>
          <w:ilvl w:val="0"/>
          <w:numId w:val="59"/>
        </w:numPr>
        <w:suppressAutoHyphens w:val="0"/>
        <w:spacing w:after="0"/>
        <w:jc w:val="left"/>
      </w:pPr>
      <w:r w:rsidRPr="00027589">
        <w:t>Kommunikáció és médiatörténet</w:t>
      </w:r>
    </w:p>
    <w:p w14:paraId="74D06455" w14:textId="5EABF5AB" w:rsidR="00DD0C16" w:rsidRPr="00027589" w:rsidRDefault="7F6E0A24" w:rsidP="00D65391">
      <w:pPr>
        <w:numPr>
          <w:ilvl w:val="0"/>
          <w:numId w:val="59"/>
        </w:numPr>
        <w:suppressAutoHyphens w:val="0"/>
        <w:spacing w:after="0"/>
        <w:jc w:val="left"/>
      </w:pPr>
      <w:r w:rsidRPr="00027589">
        <w:t>Médiaismeret</w:t>
      </w:r>
    </w:p>
    <w:p w14:paraId="4D5A1A33" w14:textId="77777777" w:rsidR="004A059B" w:rsidRPr="00027589" w:rsidRDefault="7F6E0A24" w:rsidP="00D65391">
      <w:pPr>
        <w:numPr>
          <w:ilvl w:val="0"/>
          <w:numId w:val="59"/>
        </w:numPr>
        <w:suppressAutoHyphens w:val="0"/>
        <w:spacing w:after="0"/>
        <w:jc w:val="left"/>
      </w:pPr>
      <w:r w:rsidRPr="00027589">
        <w:t>Globalizáció és multikulturalizmus</w:t>
      </w:r>
    </w:p>
    <w:p w14:paraId="6899D05D"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Közszolgálati szak</w:t>
      </w:r>
    </w:p>
    <w:p w14:paraId="4E7A103E" w14:textId="77777777" w:rsidR="00DD0C16" w:rsidRPr="00027589" w:rsidRDefault="7F6E0A24" w:rsidP="00D65391">
      <w:pPr>
        <w:numPr>
          <w:ilvl w:val="0"/>
          <w:numId w:val="60"/>
        </w:numPr>
        <w:suppressAutoHyphens w:val="0"/>
        <w:spacing w:after="0"/>
        <w:jc w:val="left"/>
      </w:pPr>
      <w:r w:rsidRPr="00027589">
        <w:t>Mikroökonómia/Közgazdaságtan 1.</w:t>
      </w:r>
    </w:p>
    <w:p w14:paraId="3BCDFDA7" w14:textId="77777777" w:rsidR="00DD0C16" w:rsidRPr="00027589" w:rsidRDefault="7F6E0A24" w:rsidP="00D65391">
      <w:pPr>
        <w:numPr>
          <w:ilvl w:val="0"/>
          <w:numId w:val="60"/>
        </w:numPr>
        <w:suppressAutoHyphens w:val="0"/>
        <w:spacing w:after="0"/>
        <w:jc w:val="left"/>
      </w:pPr>
      <w:r w:rsidRPr="00027589">
        <w:t>Statisztika (két félév átlaga)</w:t>
      </w:r>
    </w:p>
    <w:p w14:paraId="6347CA01" w14:textId="77777777" w:rsidR="004A059B" w:rsidRPr="00027589" w:rsidRDefault="7F6E0A24" w:rsidP="00D65391">
      <w:pPr>
        <w:numPr>
          <w:ilvl w:val="0"/>
          <w:numId w:val="60"/>
        </w:numPr>
        <w:suppressAutoHyphens w:val="0"/>
        <w:spacing w:after="0"/>
        <w:jc w:val="left"/>
      </w:pPr>
      <w:r w:rsidRPr="00027589">
        <w:t>Közösségi gazdaságtan</w:t>
      </w:r>
    </w:p>
    <w:p w14:paraId="0603C85A" w14:textId="77777777" w:rsidR="004A059B" w:rsidRPr="00027589" w:rsidRDefault="7F6E0A24" w:rsidP="00D65391">
      <w:pPr>
        <w:numPr>
          <w:ilvl w:val="0"/>
          <w:numId w:val="60"/>
        </w:numPr>
        <w:suppressAutoHyphens w:val="0"/>
        <w:spacing w:after="0"/>
        <w:jc w:val="left"/>
      </w:pPr>
      <w:r w:rsidRPr="00027589">
        <w:t>Államháztartási ismeretek</w:t>
      </w:r>
    </w:p>
    <w:p w14:paraId="45B9828F" w14:textId="7BC66B00" w:rsidR="00DD0C16" w:rsidRPr="00027589" w:rsidRDefault="7F6E0A24" w:rsidP="00D65391">
      <w:pPr>
        <w:numPr>
          <w:ilvl w:val="0"/>
          <w:numId w:val="60"/>
        </w:numPr>
        <w:suppressAutoHyphens w:val="0"/>
        <w:spacing w:after="0"/>
        <w:jc w:val="left"/>
      </w:pPr>
      <w:r w:rsidRPr="00027589">
        <w:t>Önkormányzati pénzügyek (két félév átlaga)</w:t>
      </w:r>
    </w:p>
    <w:p w14:paraId="4039E380" w14:textId="3441107F" w:rsidR="00DD0C16" w:rsidRPr="00027589" w:rsidRDefault="4C1716A4" w:rsidP="00565E35">
      <w:pPr>
        <w:pStyle w:val="Listaszerbekezds"/>
        <w:numPr>
          <w:ilvl w:val="0"/>
          <w:numId w:val="40"/>
        </w:numPr>
        <w:suppressAutoHyphens w:val="0"/>
        <w:spacing w:before="120"/>
        <w:ind w:left="357" w:hanging="357"/>
        <w:rPr>
          <w:b/>
          <w:bCs/>
        </w:rPr>
      </w:pPr>
      <w:r w:rsidRPr="00027589">
        <w:rPr>
          <w:b/>
          <w:bCs/>
        </w:rPr>
        <w:lastRenderedPageBreak/>
        <w:t>Nemzetközi gazdálkodás szak</w:t>
      </w:r>
    </w:p>
    <w:p w14:paraId="3F5B6E3E" w14:textId="77777777" w:rsidR="00DD0C16" w:rsidRPr="00027589" w:rsidRDefault="4C1716A4" w:rsidP="00BC144A">
      <w:pPr>
        <w:keepNext/>
        <w:spacing w:before="120"/>
        <w:rPr>
          <w:i/>
        </w:rPr>
      </w:pPr>
      <w:r w:rsidRPr="00027589">
        <w:rPr>
          <w:i/>
        </w:rPr>
        <w:t>Összes specializációnál</w:t>
      </w:r>
    </w:p>
    <w:p w14:paraId="31A10DA0" w14:textId="77777777" w:rsidR="00DD0C16" w:rsidRPr="00027589" w:rsidRDefault="7F6E0A24" w:rsidP="00D65391">
      <w:pPr>
        <w:numPr>
          <w:ilvl w:val="0"/>
          <w:numId w:val="61"/>
        </w:numPr>
        <w:suppressAutoHyphens w:val="0"/>
        <w:spacing w:after="0"/>
        <w:jc w:val="left"/>
      </w:pPr>
      <w:r w:rsidRPr="00027589">
        <w:t>Nemzetközi ügyletek feltételei és logisztikája (két. félév átlaga) 2010/2011 előtt felvett hallgatók esetében</w:t>
      </w:r>
    </w:p>
    <w:p w14:paraId="0A948972" w14:textId="77777777" w:rsidR="00DD0C16" w:rsidRPr="00027589" w:rsidRDefault="7F6E0A24" w:rsidP="00D65391">
      <w:pPr>
        <w:numPr>
          <w:ilvl w:val="0"/>
          <w:numId w:val="61"/>
        </w:numPr>
        <w:suppressAutoHyphens w:val="0"/>
        <w:spacing w:after="0"/>
        <w:jc w:val="left"/>
      </w:pPr>
      <w:r w:rsidRPr="00027589">
        <w:t>Nemzetközi ügyletek 2010/2011-ben vagy ezt követően felvett hallgatók esetében</w:t>
      </w:r>
    </w:p>
    <w:p w14:paraId="1330FAC0" w14:textId="77777777" w:rsidR="00DD0C16" w:rsidRPr="00027589" w:rsidRDefault="4C1716A4" w:rsidP="00BC144A">
      <w:pPr>
        <w:keepNext/>
        <w:spacing w:before="120"/>
        <w:rPr>
          <w:i/>
        </w:rPr>
      </w:pPr>
      <w:r w:rsidRPr="00027589">
        <w:rPr>
          <w:i/>
        </w:rPr>
        <w:t>Külgazdaság vállalkozás specializáció</w:t>
      </w:r>
    </w:p>
    <w:p w14:paraId="591064DA" w14:textId="77777777" w:rsidR="00DD0C16" w:rsidRPr="00027589" w:rsidRDefault="7F6E0A24" w:rsidP="00D65391">
      <w:pPr>
        <w:numPr>
          <w:ilvl w:val="0"/>
          <w:numId w:val="62"/>
        </w:numPr>
        <w:suppressAutoHyphens w:val="0"/>
        <w:spacing w:after="0"/>
        <w:jc w:val="left"/>
      </w:pPr>
      <w:r w:rsidRPr="00027589">
        <w:t>Mikroökonómia/Közgazdaságtan 1.</w:t>
      </w:r>
    </w:p>
    <w:p w14:paraId="64F9D583" w14:textId="77777777" w:rsidR="00DD0C16" w:rsidRPr="00027589" w:rsidRDefault="7F6E0A24" w:rsidP="00D65391">
      <w:pPr>
        <w:numPr>
          <w:ilvl w:val="0"/>
          <w:numId w:val="62"/>
        </w:numPr>
        <w:suppressAutoHyphens w:val="0"/>
        <w:spacing w:after="0"/>
        <w:jc w:val="left"/>
      </w:pPr>
      <w:r w:rsidRPr="00027589">
        <w:t>Statisztika (két félév átlaga)</w:t>
      </w:r>
    </w:p>
    <w:p w14:paraId="5F80E605" w14:textId="77777777" w:rsidR="00DD0C16" w:rsidRPr="00027589" w:rsidRDefault="7F6E0A24" w:rsidP="00D65391">
      <w:pPr>
        <w:numPr>
          <w:ilvl w:val="0"/>
          <w:numId w:val="62"/>
        </w:numPr>
        <w:suppressAutoHyphens w:val="0"/>
        <w:spacing w:after="0"/>
        <w:jc w:val="left"/>
      </w:pPr>
      <w:r w:rsidRPr="00027589">
        <w:t>Nemzetközi ügyletek feltételei és logisztikája (két félév átlaga) 2010/2011. tanév előtt felvett hallgatók esetében</w:t>
      </w:r>
    </w:p>
    <w:p w14:paraId="6F052914" w14:textId="77777777" w:rsidR="00DD0C16" w:rsidRPr="00027589" w:rsidRDefault="7F6E0A24" w:rsidP="00D65391">
      <w:pPr>
        <w:numPr>
          <w:ilvl w:val="0"/>
          <w:numId w:val="62"/>
        </w:numPr>
        <w:suppressAutoHyphens w:val="0"/>
        <w:spacing w:after="0"/>
        <w:jc w:val="left"/>
      </w:pPr>
      <w:r w:rsidRPr="00027589">
        <w:t>Nemzetközi ügyletek 2010/2011. tanévben vagy ezt követően felvett hallgatók esetében</w:t>
      </w:r>
    </w:p>
    <w:p w14:paraId="19C37D04" w14:textId="77777777" w:rsidR="004A059B" w:rsidRPr="00027589" w:rsidRDefault="7F6E0A24" w:rsidP="00D65391">
      <w:pPr>
        <w:numPr>
          <w:ilvl w:val="0"/>
          <w:numId w:val="62"/>
        </w:numPr>
        <w:suppressAutoHyphens w:val="0"/>
        <w:spacing w:after="0"/>
        <w:jc w:val="left"/>
      </w:pPr>
      <w:r w:rsidRPr="00027589">
        <w:t>Világgazdasági nemzetközi kereskedelem</w:t>
      </w:r>
    </w:p>
    <w:p w14:paraId="6F595560" w14:textId="77777777" w:rsidR="004A059B" w:rsidRPr="00027589" w:rsidRDefault="7F6E0A24" w:rsidP="00D65391">
      <w:pPr>
        <w:numPr>
          <w:ilvl w:val="0"/>
          <w:numId w:val="62"/>
        </w:numPr>
        <w:suppressAutoHyphens w:val="0"/>
        <w:spacing w:after="0"/>
        <w:jc w:val="left"/>
      </w:pPr>
      <w:r w:rsidRPr="00027589">
        <w:t>Üzleti környezet az EU-ban</w:t>
      </w:r>
    </w:p>
    <w:p w14:paraId="5667159B" w14:textId="009F0397" w:rsidR="00DD0C16" w:rsidRPr="00027589" w:rsidRDefault="4C1716A4" w:rsidP="00BC144A">
      <w:pPr>
        <w:keepNext/>
        <w:spacing w:before="120"/>
        <w:rPr>
          <w:i/>
        </w:rPr>
      </w:pPr>
      <w:r w:rsidRPr="00027589">
        <w:rPr>
          <w:i/>
        </w:rPr>
        <w:t>Gazdaságdiplomácia specializáció</w:t>
      </w:r>
    </w:p>
    <w:p w14:paraId="4BB4ACC1" w14:textId="77777777" w:rsidR="00DD0C16" w:rsidRPr="00027589" w:rsidRDefault="7F6E0A24" w:rsidP="00D65391">
      <w:pPr>
        <w:numPr>
          <w:ilvl w:val="0"/>
          <w:numId w:val="63"/>
        </w:numPr>
        <w:suppressAutoHyphens w:val="0"/>
        <w:spacing w:after="0"/>
        <w:jc w:val="left"/>
      </w:pPr>
      <w:r w:rsidRPr="00027589">
        <w:t>Mikroökonómia/Közgazdaságtan 1.</w:t>
      </w:r>
    </w:p>
    <w:p w14:paraId="6D5452F5" w14:textId="77777777" w:rsidR="00DD0C16" w:rsidRPr="00027589" w:rsidRDefault="7F6E0A24" w:rsidP="00D65391">
      <w:pPr>
        <w:numPr>
          <w:ilvl w:val="0"/>
          <w:numId w:val="63"/>
        </w:numPr>
        <w:suppressAutoHyphens w:val="0"/>
        <w:spacing w:after="0"/>
        <w:jc w:val="left"/>
      </w:pPr>
      <w:r w:rsidRPr="00027589">
        <w:t>Statisztika (két félév átlaga)</w:t>
      </w:r>
    </w:p>
    <w:p w14:paraId="56FF81F4" w14:textId="77777777" w:rsidR="00DD0C16" w:rsidRPr="00027589" w:rsidRDefault="7F6E0A24" w:rsidP="00D65391">
      <w:pPr>
        <w:numPr>
          <w:ilvl w:val="0"/>
          <w:numId w:val="63"/>
        </w:numPr>
        <w:suppressAutoHyphens w:val="0"/>
        <w:spacing w:after="0"/>
        <w:jc w:val="left"/>
      </w:pPr>
      <w:r w:rsidRPr="00027589">
        <w:t>Nemzetközi ügyletek feltételei és logisztikája (két félév átlaga) 2010/2011. tanév előtt felvett hallgatók esetében</w:t>
      </w:r>
    </w:p>
    <w:p w14:paraId="3E2FC008" w14:textId="77777777" w:rsidR="004A059B" w:rsidRPr="00027589" w:rsidRDefault="7F6E0A24" w:rsidP="00D65391">
      <w:pPr>
        <w:numPr>
          <w:ilvl w:val="0"/>
          <w:numId w:val="63"/>
        </w:numPr>
        <w:suppressAutoHyphens w:val="0"/>
        <w:spacing w:after="0"/>
        <w:jc w:val="left"/>
      </w:pPr>
      <w:r w:rsidRPr="00027589">
        <w:t>Nemzetközi ügyletek 2010/2011. tanévben vagy ezt követően felvett hallgatók esetében</w:t>
      </w:r>
    </w:p>
    <w:p w14:paraId="26A1520F" w14:textId="77777777" w:rsidR="004A059B" w:rsidRPr="00027589" w:rsidRDefault="7F6E0A24" w:rsidP="00D65391">
      <w:pPr>
        <w:numPr>
          <w:ilvl w:val="0"/>
          <w:numId w:val="63"/>
        </w:numPr>
        <w:suppressAutoHyphens w:val="0"/>
        <w:spacing w:after="0"/>
        <w:jc w:val="left"/>
      </w:pPr>
      <w:r w:rsidRPr="00027589">
        <w:t>Világgazdasági nemzetközi kereskedelem</w:t>
      </w:r>
    </w:p>
    <w:p w14:paraId="44ACC5C2" w14:textId="77777777" w:rsidR="004A059B" w:rsidRPr="00027589" w:rsidRDefault="7F6E0A24" w:rsidP="00D65391">
      <w:pPr>
        <w:numPr>
          <w:ilvl w:val="0"/>
          <w:numId w:val="63"/>
        </w:numPr>
        <w:suppressAutoHyphens w:val="0"/>
        <w:spacing w:after="0"/>
        <w:jc w:val="left"/>
      </w:pPr>
      <w:r w:rsidRPr="00027589">
        <w:t>Szakdiplomáciai ismeretek</w:t>
      </w:r>
    </w:p>
    <w:p w14:paraId="729DD7DB" w14:textId="0F40D15E" w:rsidR="00DD0C16" w:rsidRPr="00027589" w:rsidRDefault="4C1716A4" w:rsidP="00BC144A">
      <w:pPr>
        <w:keepNext/>
        <w:spacing w:before="120"/>
        <w:rPr>
          <w:i/>
        </w:rPr>
      </w:pPr>
      <w:r w:rsidRPr="00027589">
        <w:rPr>
          <w:i/>
        </w:rPr>
        <w:t>Gazdasági-Üzleti Szakfordító és Tomács</w:t>
      </w:r>
    </w:p>
    <w:p w14:paraId="2C6EF382" w14:textId="77777777" w:rsidR="00DD0C16" w:rsidRPr="00027589" w:rsidRDefault="7F6E0A24" w:rsidP="00D65391">
      <w:pPr>
        <w:numPr>
          <w:ilvl w:val="0"/>
          <w:numId w:val="64"/>
        </w:numPr>
        <w:suppressAutoHyphens w:val="0"/>
        <w:spacing w:after="0"/>
        <w:jc w:val="left"/>
      </w:pPr>
      <w:r w:rsidRPr="00027589">
        <w:t>Mikroökonómia/Közgazdaságtan 1.</w:t>
      </w:r>
    </w:p>
    <w:p w14:paraId="37807AF3" w14:textId="77777777" w:rsidR="00DD0C16" w:rsidRPr="00027589" w:rsidRDefault="7F6E0A24" w:rsidP="00D65391">
      <w:pPr>
        <w:numPr>
          <w:ilvl w:val="0"/>
          <w:numId w:val="64"/>
        </w:numPr>
        <w:suppressAutoHyphens w:val="0"/>
        <w:spacing w:after="0"/>
        <w:jc w:val="left"/>
      </w:pPr>
      <w:r w:rsidRPr="00027589">
        <w:t>Statisztika (két félév átlaga)</w:t>
      </w:r>
    </w:p>
    <w:p w14:paraId="56F98302" w14:textId="77777777" w:rsidR="00DD0C16" w:rsidRPr="00027589" w:rsidRDefault="7F6E0A24" w:rsidP="00D65391">
      <w:pPr>
        <w:numPr>
          <w:ilvl w:val="0"/>
          <w:numId w:val="64"/>
        </w:numPr>
        <w:suppressAutoHyphens w:val="0"/>
        <w:spacing w:after="0"/>
        <w:jc w:val="left"/>
      </w:pPr>
      <w:r w:rsidRPr="00027589">
        <w:t>Nemzetközi ügyletek (4. félév)</w:t>
      </w:r>
    </w:p>
    <w:p w14:paraId="0DB9B7DD" w14:textId="77777777" w:rsidR="004A059B" w:rsidRPr="00027589" w:rsidRDefault="7F6E0A24" w:rsidP="00D65391">
      <w:pPr>
        <w:numPr>
          <w:ilvl w:val="0"/>
          <w:numId w:val="64"/>
        </w:numPr>
        <w:suppressAutoHyphens w:val="0"/>
        <w:spacing w:after="0"/>
        <w:jc w:val="left"/>
      </w:pPr>
      <w:r w:rsidRPr="00027589">
        <w:t>Világgazdasági nemzetközi kereskedelem</w:t>
      </w:r>
    </w:p>
    <w:p w14:paraId="21DE1650" w14:textId="3C5115AF" w:rsidR="00DD0C16" w:rsidRPr="00027589" w:rsidRDefault="7F6E0A24" w:rsidP="00D65391">
      <w:pPr>
        <w:numPr>
          <w:ilvl w:val="0"/>
          <w:numId w:val="64"/>
        </w:numPr>
        <w:suppressAutoHyphens w:val="0"/>
        <w:spacing w:after="0"/>
        <w:jc w:val="left"/>
      </w:pPr>
      <w:r w:rsidRPr="00027589">
        <w:t>Szakfordítás gyakorlata I-II. (két félév átlaga)</w:t>
      </w:r>
    </w:p>
    <w:p w14:paraId="600AB67B" w14:textId="77777777" w:rsidR="00DD0C16" w:rsidRPr="00027589" w:rsidRDefault="4C1716A4" w:rsidP="00BC144A">
      <w:pPr>
        <w:keepNext/>
        <w:spacing w:before="120"/>
        <w:rPr>
          <w:i/>
        </w:rPr>
      </w:pPr>
      <w:r w:rsidRPr="00027589">
        <w:rPr>
          <w:i/>
        </w:rPr>
        <w:t>Nemzetközi üzleti kommunikáció specializáció</w:t>
      </w:r>
    </w:p>
    <w:p w14:paraId="16076819" w14:textId="77777777" w:rsidR="00DD0C16" w:rsidRPr="00027589" w:rsidRDefault="7F6E0A24" w:rsidP="00D65391">
      <w:pPr>
        <w:numPr>
          <w:ilvl w:val="0"/>
          <w:numId w:val="65"/>
        </w:numPr>
        <w:suppressAutoHyphens w:val="0"/>
        <w:spacing w:after="0"/>
        <w:jc w:val="left"/>
      </w:pPr>
      <w:r w:rsidRPr="00027589">
        <w:t>Mikroökonómia/Közgazdaságtan 1.</w:t>
      </w:r>
    </w:p>
    <w:p w14:paraId="353151A3" w14:textId="77777777" w:rsidR="00DD0C16" w:rsidRPr="00027589" w:rsidRDefault="7F6E0A24" w:rsidP="00D65391">
      <w:pPr>
        <w:numPr>
          <w:ilvl w:val="0"/>
          <w:numId w:val="65"/>
        </w:numPr>
        <w:suppressAutoHyphens w:val="0"/>
        <w:spacing w:after="0"/>
        <w:jc w:val="left"/>
      </w:pPr>
      <w:r w:rsidRPr="00027589">
        <w:t>Statisztika (két félév átlaga)</w:t>
      </w:r>
    </w:p>
    <w:p w14:paraId="4015A9CA" w14:textId="77777777" w:rsidR="00DD0C16" w:rsidRPr="00027589" w:rsidRDefault="7F6E0A24" w:rsidP="00D65391">
      <w:pPr>
        <w:numPr>
          <w:ilvl w:val="0"/>
          <w:numId w:val="65"/>
        </w:numPr>
        <w:suppressAutoHyphens w:val="0"/>
        <w:spacing w:after="0"/>
        <w:jc w:val="left"/>
      </w:pPr>
      <w:r w:rsidRPr="00027589">
        <w:t>Nemzetközi ügyletek feltételei és logisztikája (két félév átlaga) 2010/2011. tanév előtt felvett hallgatók esetében</w:t>
      </w:r>
    </w:p>
    <w:p w14:paraId="6FADF235" w14:textId="77777777" w:rsidR="004A059B" w:rsidRPr="00027589" w:rsidRDefault="7F6E0A24" w:rsidP="00D65391">
      <w:pPr>
        <w:numPr>
          <w:ilvl w:val="0"/>
          <w:numId w:val="65"/>
        </w:numPr>
        <w:suppressAutoHyphens w:val="0"/>
        <w:spacing w:after="0"/>
        <w:jc w:val="left"/>
      </w:pPr>
      <w:r w:rsidRPr="00027589">
        <w:t>Nemzetközi ügyletek 2010/2011. tanévben vagy ezt követően felvett hallgatók esetében</w:t>
      </w:r>
    </w:p>
    <w:p w14:paraId="212F8FC1" w14:textId="77777777" w:rsidR="004A059B" w:rsidRPr="00027589" w:rsidRDefault="7F6E0A24" w:rsidP="00D65391">
      <w:pPr>
        <w:numPr>
          <w:ilvl w:val="0"/>
          <w:numId w:val="65"/>
        </w:numPr>
        <w:suppressAutoHyphens w:val="0"/>
        <w:spacing w:after="0"/>
        <w:jc w:val="left"/>
      </w:pPr>
      <w:r w:rsidRPr="00027589">
        <w:t>Világgazdasági nemzetközi kereskedelem</w:t>
      </w:r>
    </w:p>
    <w:p w14:paraId="56F7C418" w14:textId="62F30C66" w:rsidR="00DD0C16" w:rsidRPr="00027589" w:rsidRDefault="7F6E0A24" w:rsidP="00D65391">
      <w:pPr>
        <w:numPr>
          <w:ilvl w:val="0"/>
          <w:numId w:val="65"/>
        </w:numPr>
        <w:suppressAutoHyphens w:val="0"/>
        <w:spacing w:after="0"/>
        <w:jc w:val="left"/>
      </w:pPr>
      <w:r w:rsidRPr="00027589">
        <w:t>Nemzetközi marketingkommunikáció</w:t>
      </w:r>
    </w:p>
    <w:p w14:paraId="7A2AAE92" w14:textId="77777777" w:rsidR="00DD0C16" w:rsidRPr="00027589" w:rsidRDefault="4C1716A4" w:rsidP="00BC144A">
      <w:pPr>
        <w:keepNext/>
        <w:spacing w:before="120"/>
        <w:rPr>
          <w:i/>
        </w:rPr>
      </w:pPr>
      <w:r w:rsidRPr="00027589">
        <w:rPr>
          <w:i/>
        </w:rPr>
        <w:t>Szállítmányozás-logisztika specializáció</w:t>
      </w:r>
    </w:p>
    <w:p w14:paraId="52781FC8" w14:textId="77777777" w:rsidR="00DD0C16" w:rsidRPr="00027589" w:rsidRDefault="7F6E0A24" w:rsidP="00D65391">
      <w:pPr>
        <w:numPr>
          <w:ilvl w:val="0"/>
          <w:numId w:val="66"/>
        </w:numPr>
        <w:suppressAutoHyphens w:val="0"/>
        <w:spacing w:after="0"/>
        <w:jc w:val="left"/>
      </w:pPr>
      <w:r w:rsidRPr="00027589">
        <w:t>Mikroökonómia/Közgazdaságtan 1.</w:t>
      </w:r>
    </w:p>
    <w:p w14:paraId="65682886" w14:textId="77777777" w:rsidR="00DD0C16" w:rsidRPr="00027589" w:rsidRDefault="7F6E0A24" w:rsidP="00D65391">
      <w:pPr>
        <w:numPr>
          <w:ilvl w:val="0"/>
          <w:numId w:val="66"/>
        </w:numPr>
        <w:suppressAutoHyphens w:val="0"/>
        <w:spacing w:after="0"/>
        <w:jc w:val="left"/>
      </w:pPr>
      <w:r w:rsidRPr="00027589">
        <w:t>Statisztika (két félév átlaga)</w:t>
      </w:r>
    </w:p>
    <w:p w14:paraId="67E799F5" w14:textId="77777777" w:rsidR="00DD0C16" w:rsidRPr="00027589" w:rsidRDefault="7F6E0A24" w:rsidP="00D65391">
      <w:pPr>
        <w:numPr>
          <w:ilvl w:val="0"/>
          <w:numId w:val="66"/>
        </w:numPr>
        <w:suppressAutoHyphens w:val="0"/>
        <w:spacing w:after="0"/>
        <w:jc w:val="left"/>
      </w:pPr>
      <w:r w:rsidRPr="00027589">
        <w:t>Nemzetközi ügyletek feltételei és logisztikája (kétfélév átlaga) 2010/2011. tanév előtt felvett hallgatók esetében</w:t>
      </w:r>
    </w:p>
    <w:p w14:paraId="6EA654AD" w14:textId="77777777" w:rsidR="004A059B" w:rsidRPr="00027589" w:rsidRDefault="7F6E0A24" w:rsidP="00D65391">
      <w:pPr>
        <w:numPr>
          <w:ilvl w:val="0"/>
          <w:numId w:val="66"/>
        </w:numPr>
        <w:suppressAutoHyphens w:val="0"/>
        <w:spacing w:after="0"/>
        <w:jc w:val="left"/>
      </w:pPr>
      <w:r w:rsidRPr="00027589">
        <w:t>Nemzetközi ügyletek 2010/2011. tanévben vagy ezt követően felvett hallgatók esetében</w:t>
      </w:r>
    </w:p>
    <w:p w14:paraId="13657296" w14:textId="500F1BB2" w:rsidR="00DD0C16" w:rsidRPr="00027589" w:rsidRDefault="7F6E0A24" w:rsidP="00D65391">
      <w:pPr>
        <w:numPr>
          <w:ilvl w:val="0"/>
          <w:numId w:val="66"/>
        </w:numPr>
        <w:suppressAutoHyphens w:val="0"/>
        <w:spacing w:after="0"/>
        <w:jc w:val="left"/>
      </w:pPr>
      <w:r w:rsidRPr="00027589">
        <w:t>Világgazdasági nemzetközi kereskedelem</w:t>
      </w:r>
    </w:p>
    <w:p w14:paraId="35E9A41B" w14:textId="77777777" w:rsidR="00DD0C16" w:rsidRPr="00027589" w:rsidRDefault="7F6E0A24" w:rsidP="00D65391">
      <w:pPr>
        <w:numPr>
          <w:ilvl w:val="0"/>
          <w:numId w:val="66"/>
        </w:numPr>
        <w:suppressAutoHyphens w:val="0"/>
        <w:spacing w:after="0"/>
        <w:jc w:val="left"/>
      </w:pPr>
      <w:r w:rsidRPr="00027589">
        <w:t>Szállítmányozás-logisztika</w:t>
      </w:r>
    </w:p>
    <w:p w14:paraId="2205F8E2"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Nemzetközi tanulmányok szak</w:t>
      </w:r>
    </w:p>
    <w:p w14:paraId="10870CB8" w14:textId="77777777" w:rsidR="004A059B" w:rsidRPr="00027589" w:rsidRDefault="7F6E0A24" w:rsidP="00D65391">
      <w:pPr>
        <w:numPr>
          <w:ilvl w:val="0"/>
          <w:numId w:val="67"/>
        </w:numPr>
        <w:suppressAutoHyphens w:val="0"/>
        <w:spacing w:after="0"/>
        <w:jc w:val="left"/>
      </w:pPr>
      <w:r w:rsidRPr="00027589">
        <w:t>Világgazdaságtan</w:t>
      </w:r>
    </w:p>
    <w:p w14:paraId="6D2185D6" w14:textId="77777777" w:rsidR="004A059B" w:rsidRPr="00027589" w:rsidRDefault="7F6E0A24" w:rsidP="00D65391">
      <w:pPr>
        <w:numPr>
          <w:ilvl w:val="0"/>
          <w:numId w:val="67"/>
        </w:numPr>
        <w:suppressAutoHyphens w:val="0"/>
        <w:spacing w:after="0"/>
        <w:jc w:val="left"/>
      </w:pPr>
      <w:r w:rsidRPr="00027589">
        <w:lastRenderedPageBreak/>
        <w:t>Nemzetközi kapcsolatok és intézmények</w:t>
      </w:r>
    </w:p>
    <w:p w14:paraId="2E5B9257" w14:textId="77777777" w:rsidR="004A059B" w:rsidRPr="00027589" w:rsidRDefault="7F6E0A24" w:rsidP="00D65391">
      <w:pPr>
        <w:numPr>
          <w:ilvl w:val="0"/>
          <w:numId w:val="67"/>
        </w:numPr>
        <w:suppressAutoHyphens w:val="0"/>
        <w:spacing w:after="0"/>
        <w:jc w:val="left"/>
      </w:pPr>
      <w:r w:rsidRPr="00027589">
        <w:t>Általános és szakdiplomáciai ismeretek</w:t>
      </w:r>
    </w:p>
    <w:p w14:paraId="397D8E54" w14:textId="77777777" w:rsidR="004A059B" w:rsidRPr="00027589" w:rsidRDefault="7F6E0A24" w:rsidP="00D65391">
      <w:pPr>
        <w:numPr>
          <w:ilvl w:val="0"/>
          <w:numId w:val="67"/>
        </w:numPr>
        <w:suppressAutoHyphens w:val="0"/>
        <w:spacing w:after="0"/>
        <w:jc w:val="left"/>
      </w:pPr>
      <w:r w:rsidRPr="00027589">
        <w:t>EU politikák</w:t>
      </w:r>
    </w:p>
    <w:p w14:paraId="5403FB7D" w14:textId="77777777" w:rsidR="004A059B" w:rsidRPr="00027589" w:rsidRDefault="7F6E0A24" w:rsidP="00D65391">
      <w:pPr>
        <w:numPr>
          <w:ilvl w:val="0"/>
          <w:numId w:val="67"/>
        </w:numPr>
        <w:suppressAutoHyphens w:val="0"/>
        <w:spacing w:after="0"/>
        <w:jc w:val="left"/>
      </w:pPr>
      <w:r w:rsidRPr="00027589">
        <w:t>Európai politikai integráció</w:t>
      </w:r>
    </w:p>
    <w:p w14:paraId="06715A8E"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Pénzügy és számvitel szak</w:t>
      </w:r>
    </w:p>
    <w:p w14:paraId="654939EC" w14:textId="77777777" w:rsidR="00DD0C16" w:rsidRPr="00027589" w:rsidRDefault="4C1716A4" w:rsidP="00BC144A">
      <w:pPr>
        <w:keepNext/>
        <w:spacing w:before="120"/>
        <w:rPr>
          <w:i/>
        </w:rPr>
      </w:pPr>
      <w:r w:rsidRPr="00027589">
        <w:rPr>
          <w:i/>
        </w:rPr>
        <w:t>Pénzügy specializáció</w:t>
      </w:r>
    </w:p>
    <w:p w14:paraId="45400C6B" w14:textId="77777777" w:rsidR="00DD0C16" w:rsidRPr="00027589" w:rsidRDefault="7F6E0A24" w:rsidP="00D65391">
      <w:pPr>
        <w:numPr>
          <w:ilvl w:val="0"/>
          <w:numId w:val="68"/>
        </w:numPr>
        <w:suppressAutoHyphens w:val="0"/>
        <w:spacing w:after="0"/>
        <w:jc w:val="left"/>
      </w:pPr>
      <w:r w:rsidRPr="00027589">
        <w:t>Mikroökonómia/Közgazdaságtan 1.</w:t>
      </w:r>
    </w:p>
    <w:p w14:paraId="45293E1C" w14:textId="77777777" w:rsidR="00DD0C16" w:rsidRPr="00027589" w:rsidRDefault="7F6E0A24" w:rsidP="00D65391">
      <w:pPr>
        <w:numPr>
          <w:ilvl w:val="0"/>
          <w:numId w:val="68"/>
        </w:numPr>
        <w:suppressAutoHyphens w:val="0"/>
        <w:spacing w:after="0"/>
        <w:jc w:val="left"/>
      </w:pPr>
      <w:r w:rsidRPr="00027589">
        <w:t>Statisztika (két félév átlaga)</w:t>
      </w:r>
    </w:p>
    <w:p w14:paraId="5A409ED3" w14:textId="77777777" w:rsidR="00DD0C16" w:rsidRPr="00027589" w:rsidRDefault="7F6E0A24" w:rsidP="00D65391">
      <w:pPr>
        <w:numPr>
          <w:ilvl w:val="0"/>
          <w:numId w:val="68"/>
        </w:numPr>
        <w:suppressAutoHyphens w:val="0"/>
        <w:spacing w:after="0"/>
        <w:jc w:val="left"/>
      </w:pPr>
      <w:r w:rsidRPr="00027589">
        <w:t>Pénzügyi számvitel (két félév átlaga)</w:t>
      </w:r>
    </w:p>
    <w:p w14:paraId="553C4B3F" w14:textId="77777777" w:rsidR="004A059B" w:rsidRPr="00027589" w:rsidRDefault="7F6E0A24" w:rsidP="00D65391">
      <w:pPr>
        <w:numPr>
          <w:ilvl w:val="0"/>
          <w:numId w:val="68"/>
        </w:numPr>
        <w:suppressAutoHyphens w:val="0"/>
        <w:spacing w:after="0"/>
        <w:jc w:val="left"/>
      </w:pPr>
      <w:r w:rsidRPr="00027589">
        <w:t>Közpénzügyi alapok</w:t>
      </w:r>
    </w:p>
    <w:p w14:paraId="19819083" w14:textId="77777777" w:rsidR="004A059B" w:rsidRPr="00027589" w:rsidRDefault="7F6E0A24" w:rsidP="00D65391">
      <w:pPr>
        <w:numPr>
          <w:ilvl w:val="0"/>
          <w:numId w:val="68"/>
        </w:numPr>
        <w:suppressAutoHyphens w:val="0"/>
        <w:spacing w:after="0"/>
        <w:jc w:val="left"/>
      </w:pPr>
      <w:r w:rsidRPr="00027589">
        <w:t>Kontrolling</w:t>
      </w:r>
    </w:p>
    <w:p w14:paraId="3BF50055" w14:textId="1B8D5EFB" w:rsidR="00DD0C16" w:rsidRPr="00027589" w:rsidRDefault="4C1716A4" w:rsidP="00BC144A">
      <w:pPr>
        <w:keepNext/>
        <w:spacing w:before="120"/>
        <w:rPr>
          <w:i/>
        </w:rPr>
      </w:pPr>
      <w:r w:rsidRPr="00027589">
        <w:rPr>
          <w:i/>
        </w:rPr>
        <w:t>Számvitel specializáció</w:t>
      </w:r>
    </w:p>
    <w:p w14:paraId="411A943F" w14:textId="77777777" w:rsidR="00DD0C16" w:rsidRPr="00027589" w:rsidRDefault="7F6E0A24" w:rsidP="00D65391">
      <w:pPr>
        <w:numPr>
          <w:ilvl w:val="0"/>
          <w:numId w:val="69"/>
        </w:numPr>
        <w:suppressAutoHyphens w:val="0"/>
        <w:spacing w:after="0"/>
        <w:jc w:val="left"/>
      </w:pPr>
      <w:r w:rsidRPr="00027589">
        <w:t>Mikroökonómia/Közgazdaságtan 1.</w:t>
      </w:r>
    </w:p>
    <w:p w14:paraId="33B606C9" w14:textId="77777777" w:rsidR="00DD0C16" w:rsidRPr="00027589" w:rsidRDefault="7F6E0A24" w:rsidP="00D65391">
      <w:pPr>
        <w:numPr>
          <w:ilvl w:val="0"/>
          <w:numId w:val="69"/>
        </w:numPr>
        <w:suppressAutoHyphens w:val="0"/>
        <w:spacing w:after="0"/>
        <w:jc w:val="left"/>
      </w:pPr>
      <w:r w:rsidRPr="00027589">
        <w:t>Statisztika (két félév átlaga)</w:t>
      </w:r>
    </w:p>
    <w:p w14:paraId="692F14F3" w14:textId="77777777" w:rsidR="00DD0C16" w:rsidRPr="00027589" w:rsidRDefault="7F6E0A24" w:rsidP="00D65391">
      <w:pPr>
        <w:numPr>
          <w:ilvl w:val="0"/>
          <w:numId w:val="69"/>
        </w:numPr>
        <w:suppressAutoHyphens w:val="0"/>
        <w:spacing w:after="0"/>
        <w:jc w:val="left"/>
      </w:pPr>
      <w:r w:rsidRPr="00027589">
        <w:t>Pénzügyi számvitel (két félév átlaga)</w:t>
      </w:r>
    </w:p>
    <w:p w14:paraId="7A266BF9" w14:textId="77777777" w:rsidR="004A059B" w:rsidRPr="00027589" w:rsidRDefault="7F6E0A24" w:rsidP="00D65391">
      <w:pPr>
        <w:numPr>
          <w:ilvl w:val="0"/>
          <w:numId w:val="69"/>
        </w:numPr>
        <w:suppressAutoHyphens w:val="0"/>
        <w:spacing w:after="0"/>
        <w:jc w:val="left"/>
      </w:pPr>
      <w:r w:rsidRPr="00027589">
        <w:t>Vezetői számvitel</w:t>
      </w:r>
    </w:p>
    <w:p w14:paraId="2FCE16DA" w14:textId="77777777" w:rsidR="004A059B" w:rsidRPr="00027589" w:rsidRDefault="7F6E0A24" w:rsidP="00D65391">
      <w:pPr>
        <w:numPr>
          <w:ilvl w:val="0"/>
          <w:numId w:val="69"/>
        </w:numPr>
        <w:suppressAutoHyphens w:val="0"/>
        <w:spacing w:after="0"/>
        <w:jc w:val="left"/>
      </w:pPr>
      <w:r w:rsidRPr="00027589">
        <w:t>Komplex elemzés</w:t>
      </w:r>
    </w:p>
    <w:p w14:paraId="31CC7B1E"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Turizmus-vendéglátás szak</w:t>
      </w:r>
    </w:p>
    <w:p w14:paraId="58ED2ED0" w14:textId="77777777" w:rsidR="00DD0C16" w:rsidRPr="00027589" w:rsidRDefault="4C1716A4" w:rsidP="00BC144A">
      <w:pPr>
        <w:keepNext/>
        <w:spacing w:before="120"/>
        <w:rPr>
          <w:i/>
        </w:rPr>
      </w:pPr>
      <w:r w:rsidRPr="00027589">
        <w:rPr>
          <w:i/>
        </w:rPr>
        <w:t>Idegenforgalom és szálloda specializáció</w:t>
      </w:r>
    </w:p>
    <w:p w14:paraId="1E29D0D5" w14:textId="77777777" w:rsidR="00DD0C16" w:rsidRPr="00027589" w:rsidRDefault="7F6E0A24" w:rsidP="00D65391">
      <w:pPr>
        <w:numPr>
          <w:ilvl w:val="0"/>
          <w:numId w:val="70"/>
        </w:numPr>
        <w:suppressAutoHyphens w:val="0"/>
        <w:spacing w:after="0"/>
        <w:jc w:val="left"/>
      </w:pPr>
      <w:r w:rsidRPr="00027589">
        <w:t>Mikroökonómia/Közgazdaságtan 1.</w:t>
      </w:r>
    </w:p>
    <w:p w14:paraId="3E75A3C6" w14:textId="77777777" w:rsidR="004A059B" w:rsidRPr="00027589" w:rsidRDefault="7F6E0A24" w:rsidP="00D65391">
      <w:pPr>
        <w:numPr>
          <w:ilvl w:val="0"/>
          <w:numId w:val="70"/>
        </w:numPr>
        <w:suppressAutoHyphens w:val="0"/>
        <w:spacing w:after="0"/>
        <w:jc w:val="left"/>
      </w:pPr>
      <w:r w:rsidRPr="00027589">
        <w:t>Statisztika (két félév átlaga)</w:t>
      </w:r>
    </w:p>
    <w:p w14:paraId="7CDDB7D5" w14:textId="77777777" w:rsidR="004A059B" w:rsidRPr="00027589" w:rsidRDefault="7F6E0A24" w:rsidP="00D65391">
      <w:pPr>
        <w:numPr>
          <w:ilvl w:val="0"/>
          <w:numId w:val="70"/>
        </w:numPr>
        <w:suppressAutoHyphens w:val="0"/>
        <w:spacing w:after="0"/>
        <w:jc w:val="left"/>
      </w:pPr>
      <w:r w:rsidRPr="00027589">
        <w:t>Bevezetés a turizmusba</w:t>
      </w:r>
    </w:p>
    <w:p w14:paraId="11FE4711" w14:textId="77777777" w:rsidR="004A059B" w:rsidRPr="00027589" w:rsidRDefault="7F6E0A24" w:rsidP="00D65391">
      <w:pPr>
        <w:numPr>
          <w:ilvl w:val="0"/>
          <w:numId w:val="70"/>
        </w:numPr>
        <w:suppressAutoHyphens w:val="0"/>
        <w:spacing w:after="0"/>
        <w:jc w:val="left"/>
      </w:pPr>
      <w:r w:rsidRPr="00027589">
        <w:t>Szállodai gazdálkodás és vezetés (két félév átlaga)</w:t>
      </w:r>
    </w:p>
    <w:p w14:paraId="3ADD5A52" w14:textId="6E24B9F1" w:rsidR="00DD0C16" w:rsidRPr="00027589" w:rsidRDefault="7F6E0A24" w:rsidP="00D65391">
      <w:pPr>
        <w:numPr>
          <w:ilvl w:val="0"/>
          <w:numId w:val="70"/>
        </w:numPr>
        <w:suppressAutoHyphens w:val="0"/>
        <w:spacing w:after="0"/>
        <w:jc w:val="left"/>
      </w:pPr>
      <w:r w:rsidRPr="00027589">
        <w:t>Utazási irodai gazdálkodás és vezetés (két félév átlaga)</w:t>
      </w:r>
    </w:p>
    <w:p w14:paraId="58DED69A" w14:textId="77777777" w:rsidR="00DD0C16" w:rsidRPr="00027589" w:rsidRDefault="4C1716A4" w:rsidP="00BC144A">
      <w:pPr>
        <w:keepNext/>
        <w:spacing w:before="120"/>
        <w:rPr>
          <w:i/>
        </w:rPr>
      </w:pPr>
      <w:r w:rsidRPr="00027589">
        <w:rPr>
          <w:i/>
        </w:rPr>
        <w:t>Vendéglátás és szálloda specializáció</w:t>
      </w:r>
    </w:p>
    <w:p w14:paraId="77DBBCF1" w14:textId="77777777" w:rsidR="00DD0C16" w:rsidRPr="00027589" w:rsidRDefault="7F6E0A24" w:rsidP="00D65391">
      <w:pPr>
        <w:numPr>
          <w:ilvl w:val="0"/>
          <w:numId w:val="71"/>
        </w:numPr>
        <w:suppressAutoHyphens w:val="0"/>
        <w:spacing w:after="0"/>
        <w:jc w:val="left"/>
      </w:pPr>
      <w:r w:rsidRPr="00027589">
        <w:t>Mikroökonómia/Közgazdaságtan 1.</w:t>
      </w:r>
    </w:p>
    <w:p w14:paraId="43EC5213" w14:textId="77777777" w:rsidR="00DD0C16" w:rsidRPr="00027589" w:rsidRDefault="7F6E0A24" w:rsidP="00D65391">
      <w:pPr>
        <w:numPr>
          <w:ilvl w:val="0"/>
          <w:numId w:val="71"/>
        </w:numPr>
        <w:suppressAutoHyphens w:val="0"/>
        <w:spacing w:after="0"/>
        <w:jc w:val="left"/>
      </w:pPr>
      <w:r w:rsidRPr="00027589">
        <w:t>Statisztika (két félév átlaga)</w:t>
      </w:r>
    </w:p>
    <w:p w14:paraId="6E2A97E7" w14:textId="77777777" w:rsidR="004A059B" w:rsidRPr="00027589" w:rsidRDefault="7F6E0A24" w:rsidP="00D65391">
      <w:pPr>
        <w:numPr>
          <w:ilvl w:val="0"/>
          <w:numId w:val="71"/>
        </w:numPr>
        <w:suppressAutoHyphens w:val="0"/>
        <w:spacing w:after="0"/>
        <w:jc w:val="left"/>
      </w:pPr>
      <w:r w:rsidRPr="00027589">
        <w:t>Bevezetés a turizmusba</w:t>
      </w:r>
    </w:p>
    <w:p w14:paraId="419E3CD5" w14:textId="0DA42BA2" w:rsidR="00DD0C16" w:rsidRPr="00027589" w:rsidRDefault="7F6E0A24" w:rsidP="00D65391">
      <w:pPr>
        <w:numPr>
          <w:ilvl w:val="0"/>
          <w:numId w:val="71"/>
        </w:numPr>
        <w:suppressAutoHyphens w:val="0"/>
        <w:spacing w:after="0"/>
        <w:jc w:val="left"/>
      </w:pPr>
      <w:r w:rsidRPr="00027589">
        <w:t>Szállodai gazdálkodás és vezetés (két félév átlaga)</w:t>
      </w:r>
    </w:p>
    <w:p w14:paraId="6E907E2F" w14:textId="192B6BD5" w:rsidR="00DD0C16" w:rsidRPr="00027589" w:rsidRDefault="7F6E0A24" w:rsidP="00D65391">
      <w:pPr>
        <w:numPr>
          <w:ilvl w:val="0"/>
          <w:numId w:val="71"/>
        </w:numPr>
        <w:suppressAutoHyphens w:val="0"/>
        <w:spacing w:after="0"/>
        <w:jc w:val="left"/>
      </w:pPr>
      <w:r w:rsidRPr="00027589">
        <w:t>Vendéglátás szervezése és gazdálkodása (négy félév átlaga)</w:t>
      </w:r>
    </w:p>
    <w:p w14:paraId="3845C3DD" w14:textId="77777777" w:rsidR="00DD0C16" w:rsidRPr="00027589" w:rsidRDefault="4C1716A4" w:rsidP="00565E35">
      <w:pPr>
        <w:pStyle w:val="Listaszerbekezds"/>
        <w:numPr>
          <w:ilvl w:val="0"/>
          <w:numId w:val="40"/>
        </w:numPr>
        <w:suppressAutoHyphens w:val="0"/>
        <w:spacing w:before="120"/>
        <w:ind w:left="357" w:hanging="357"/>
        <w:rPr>
          <w:b/>
          <w:bCs/>
        </w:rPr>
      </w:pPr>
      <w:r w:rsidRPr="00027589">
        <w:rPr>
          <w:b/>
          <w:bCs/>
        </w:rPr>
        <w:t>Üzleti szakoktató szak</w:t>
      </w:r>
    </w:p>
    <w:p w14:paraId="7BE43E30" w14:textId="77777777" w:rsidR="00DD0C16" w:rsidRPr="00027589" w:rsidRDefault="4C1716A4" w:rsidP="00BC144A">
      <w:pPr>
        <w:keepNext/>
        <w:spacing w:before="120"/>
        <w:rPr>
          <w:i/>
        </w:rPr>
      </w:pPr>
      <w:r w:rsidRPr="00027589">
        <w:rPr>
          <w:i/>
        </w:rPr>
        <w:t>Kereskedelmi szakirány</w:t>
      </w:r>
    </w:p>
    <w:p w14:paraId="7E32B5B0" w14:textId="77777777" w:rsidR="00DD0C16" w:rsidRPr="00027589" w:rsidRDefault="7F6E0A24" w:rsidP="00D65391">
      <w:pPr>
        <w:numPr>
          <w:ilvl w:val="0"/>
          <w:numId w:val="72"/>
        </w:numPr>
        <w:suppressAutoHyphens w:val="0"/>
        <w:spacing w:after="0"/>
        <w:jc w:val="left"/>
      </w:pPr>
      <w:r w:rsidRPr="00027589">
        <w:t>Mikroökonómia/Közgazdaságtan 1.</w:t>
      </w:r>
    </w:p>
    <w:p w14:paraId="7A7123AF" w14:textId="77777777" w:rsidR="00DD0C16" w:rsidRPr="00027589" w:rsidRDefault="7F6E0A24" w:rsidP="00D65391">
      <w:pPr>
        <w:numPr>
          <w:ilvl w:val="0"/>
          <w:numId w:val="72"/>
        </w:numPr>
        <w:suppressAutoHyphens w:val="0"/>
        <w:spacing w:after="0"/>
        <w:jc w:val="left"/>
      </w:pPr>
      <w:r w:rsidRPr="00027589">
        <w:t>Statisztika (két félév átlaga)</w:t>
      </w:r>
    </w:p>
    <w:p w14:paraId="6172EF6D" w14:textId="77777777" w:rsidR="00DD0C16" w:rsidRPr="00027589" w:rsidRDefault="7F6E0A24" w:rsidP="00D65391">
      <w:pPr>
        <w:numPr>
          <w:ilvl w:val="0"/>
          <w:numId w:val="72"/>
        </w:numPr>
        <w:suppressAutoHyphens w:val="0"/>
        <w:spacing w:after="0"/>
        <w:jc w:val="left"/>
      </w:pPr>
      <w:r w:rsidRPr="00027589">
        <w:t>Nevelési modul 1.</w:t>
      </w:r>
    </w:p>
    <w:p w14:paraId="1158165F" w14:textId="77777777" w:rsidR="00DD0C16" w:rsidRPr="00027589" w:rsidRDefault="7F6E0A24" w:rsidP="00D65391">
      <w:pPr>
        <w:numPr>
          <w:ilvl w:val="0"/>
          <w:numId w:val="72"/>
        </w:numPr>
        <w:suppressAutoHyphens w:val="0"/>
        <w:spacing w:after="0"/>
        <w:jc w:val="left"/>
      </w:pPr>
      <w:r w:rsidRPr="00027589">
        <w:t>Vizsgatanítások jegyeinek átlaga (két félév)</w:t>
      </w:r>
    </w:p>
    <w:p w14:paraId="7B5EF1F5" w14:textId="77777777" w:rsidR="00DD0C16" w:rsidRPr="00027589" w:rsidRDefault="7F6E0A24" w:rsidP="00D65391">
      <w:pPr>
        <w:numPr>
          <w:ilvl w:val="0"/>
          <w:numId w:val="72"/>
        </w:numPr>
        <w:suppressAutoHyphens w:val="0"/>
        <w:spacing w:after="0"/>
        <w:jc w:val="left"/>
      </w:pPr>
      <w:r w:rsidRPr="00027589">
        <w:t>Bolti és kereskedelmi vállalati gazdálkodás (két félév átlaga)</w:t>
      </w:r>
    </w:p>
    <w:p w14:paraId="04752DBB" w14:textId="77777777" w:rsidR="00DD0C16" w:rsidRPr="00027589" w:rsidRDefault="4C1716A4" w:rsidP="00BC144A">
      <w:pPr>
        <w:keepNext/>
        <w:spacing w:before="120"/>
        <w:rPr>
          <w:i/>
        </w:rPr>
      </w:pPr>
      <w:r w:rsidRPr="00027589">
        <w:rPr>
          <w:i/>
        </w:rPr>
        <w:t>Vendéglátó szakirány</w:t>
      </w:r>
    </w:p>
    <w:p w14:paraId="1E681DCD" w14:textId="77777777" w:rsidR="00DD0C16" w:rsidRPr="00027589" w:rsidRDefault="7F6E0A24" w:rsidP="00D65391">
      <w:pPr>
        <w:numPr>
          <w:ilvl w:val="0"/>
          <w:numId w:val="73"/>
        </w:numPr>
        <w:suppressAutoHyphens w:val="0"/>
        <w:spacing w:after="0"/>
        <w:jc w:val="left"/>
      </w:pPr>
      <w:r w:rsidRPr="00027589">
        <w:t>Mikroökonómia/Közgazdaságtan 1.</w:t>
      </w:r>
    </w:p>
    <w:p w14:paraId="1B4C0429" w14:textId="77777777" w:rsidR="00DD0C16" w:rsidRPr="00027589" w:rsidRDefault="7F6E0A24" w:rsidP="00D65391">
      <w:pPr>
        <w:numPr>
          <w:ilvl w:val="0"/>
          <w:numId w:val="73"/>
        </w:numPr>
        <w:suppressAutoHyphens w:val="0"/>
        <w:spacing w:after="0"/>
        <w:jc w:val="left"/>
      </w:pPr>
      <w:r w:rsidRPr="00027589">
        <w:t>Statisztika (két félév átlaga)</w:t>
      </w:r>
    </w:p>
    <w:p w14:paraId="59A59606" w14:textId="77777777" w:rsidR="004A059B" w:rsidRPr="00027589" w:rsidRDefault="7F6E0A24" w:rsidP="00D65391">
      <w:pPr>
        <w:numPr>
          <w:ilvl w:val="0"/>
          <w:numId w:val="73"/>
        </w:numPr>
        <w:suppressAutoHyphens w:val="0"/>
        <w:spacing w:after="0"/>
        <w:jc w:val="left"/>
      </w:pPr>
      <w:r w:rsidRPr="00027589">
        <w:t>Nevelési modul 1.</w:t>
      </w:r>
    </w:p>
    <w:p w14:paraId="4A723E79" w14:textId="5660C655" w:rsidR="00DD0C16" w:rsidRPr="00027589" w:rsidRDefault="7F6E0A24" w:rsidP="00D65391">
      <w:pPr>
        <w:numPr>
          <w:ilvl w:val="0"/>
          <w:numId w:val="73"/>
        </w:numPr>
        <w:suppressAutoHyphens w:val="0"/>
        <w:spacing w:after="0"/>
        <w:jc w:val="left"/>
      </w:pPr>
      <w:r w:rsidRPr="00027589">
        <w:t>Vizsgatanítások jegyeinek átlaga (két félév)</w:t>
      </w:r>
    </w:p>
    <w:p w14:paraId="1BD37583" w14:textId="0D36A308" w:rsidR="00DD0C16" w:rsidRPr="00027589" w:rsidRDefault="7F6E0A24" w:rsidP="00D65391">
      <w:pPr>
        <w:numPr>
          <w:ilvl w:val="0"/>
          <w:numId w:val="73"/>
        </w:numPr>
        <w:suppressAutoHyphens w:val="0"/>
        <w:spacing w:after="0"/>
        <w:jc w:val="left"/>
      </w:pPr>
      <w:r w:rsidRPr="00027589">
        <w:t>Vendéglátó vállalkozások gazdálkodása és szervezése (két félév átlaga)</w:t>
      </w:r>
    </w:p>
    <w:p w14:paraId="71B061BA" w14:textId="0E6EEA92" w:rsidR="00DD0C16" w:rsidRPr="00027589" w:rsidRDefault="001B6806" w:rsidP="00530ECC">
      <w:pPr>
        <w:pStyle w:val="Cmsor3"/>
        <w:suppressAutoHyphens w:val="0"/>
        <w:spacing w:before="240"/>
        <w:jc w:val="left"/>
        <w:rPr>
          <w:sz w:val="22"/>
          <w:szCs w:val="22"/>
          <w:lang w:val="hu-HU"/>
        </w:rPr>
      </w:pPr>
      <w:bookmarkStart w:id="884" w:name="_Toc517341178"/>
      <w:bookmarkStart w:id="885" w:name="_Toc43995012"/>
      <w:bookmarkStart w:id="886" w:name="_Toc77605624"/>
      <w:r w:rsidRPr="00027589">
        <w:rPr>
          <w:sz w:val="22"/>
          <w:szCs w:val="22"/>
          <w:lang w:val="hu-HU"/>
        </w:rPr>
        <w:lastRenderedPageBreak/>
        <w:t>2.2.</w:t>
      </w:r>
      <w:r w:rsidR="4C1716A4" w:rsidRPr="00027589">
        <w:rPr>
          <w:sz w:val="22"/>
          <w:szCs w:val="22"/>
          <w:lang w:val="hu-HU"/>
        </w:rPr>
        <w:t>Mesterképzési szakok</w:t>
      </w:r>
      <w:bookmarkEnd w:id="884"/>
      <w:bookmarkEnd w:id="885"/>
      <w:bookmarkEnd w:id="886"/>
    </w:p>
    <w:p w14:paraId="62A15BFC"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Közgazdásztanár szak</w:t>
      </w:r>
    </w:p>
    <w:p w14:paraId="788922A8" w14:textId="77777777" w:rsidR="00DD0C16" w:rsidRPr="00027589" w:rsidRDefault="4C1716A4" w:rsidP="00BC144A">
      <w:pPr>
        <w:keepNext/>
        <w:spacing w:before="120"/>
        <w:rPr>
          <w:i/>
        </w:rPr>
      </w:pPr>
      <w:r w:rsidRPr="00027589">
        <w:rPr>
          <w:i/>
        </w:rPr>
        <w:t>Turizmus-vendéglátás szakirány</w:t>
      </w:r>
    </w:p>
    <w:p w14:paraId="16FE0728" w14:textId="77777777" w:rsidR="004A059B" w:rsidRPr="00027589" w:rsidRDefault="7F6E0A24" w:rsidP="00D65391">
      <w:pPr>
        <w:numPr>
          <w:ilvl w:val="0"/>
          <w:numId w:val="75"/>
        </w:numPr>
        <w:suppressAutoHyphens w:val="0"/>
        <w:spacing w:after="0"/>
        <w:jc w:val="left"/>
      </w:pPr>
      <w:r w:rsidRPr="00027589">
        <w:t>Régiók és kultúrák</w:t>
      </w:r>
    </w:p>
    <w:p w14:paraId="5EE9D771" w14:textId="77777777" w:rsidR="004A059B" w:rsidRPr="00027589" w:rsidRDefault="7F6E0A24" w:rsidP="00D65391">
      <w:pPr>
        <w:numPr>
          <w:ilvl w:val="0"/>
          <w:numId w:val="75"/>
        </w:numPr>
        <w:suppressAutoHyphens w:val="0"/>
        <w:spacing w:after="0"/>
        <w:jc w:val="left"/>
      </w:pPr>
      <w:r w:rsidRPr="00027589">
        <w:t>Turizmuspolitika</w:t>
      </w:r>
    </w:p>
    <w:p w14:paraId="6CD3B058" w14:textId="77777777" w:rsidR="004A059B" w:rsidRPr="00027589" w:rsidRDefault="7F6E0A24" w:rsidP="00D65391">
      <w:pPr>
        <w:numPr>
          <w:ilvl w:val="0"/>
          <w:numId w:val="75"/>
        </w:numPr>
        <w:suppressAutoHyphens w:val="0"/>
        <w:spacing w:after="0"/>
        <w:jc w:val="left"/>
      </w:pPr>
      <w:r w:rsidRPr="00027589">
        <w:t>Nemzetközi és hazai gasztronómiai kultúra</w:t>
      </w:r>
    </w:p>
    <w:p w14:paraId="1D63F3CD" w14:textId="77777777" w:rsidR="004A059B" w:rsidRPr="00027589" w:rsidRDefault="7F6E0A24" w:rsidP="00D65391">
      <w:pPr>
        <w:numPr>
          <w:ilvl w:val="0"/>
          <w:numId w:val="75"/>
        </w:numPr>
        <w:suppressAutoHyphens w:val="0"/>
        <w:spacing w:after="0"/>
        <w:jc w:val="left"/>
      </w:pPr>
      <w:r w:rsidRPr="00027589">
        <w:t>A személyiség megismerése és fejlesztése</w:t>
      </w:r>
    </w:p>
    <w:p w14:paraId="54081DEB" w14:textId="6BBF1A61" w:rsidR="00DD0C16" w:rsidRPr="00027589" w:rsidRDefault="4C1716A4" w:rsidP="00BC144A">
      <w:pPr>
        <w:keepNext/>
        <w:spacing w:before="120"/>
        <w:rPr>
          <w:i/>
        </w:rPr>
      </w:pPr>
      <w:r w:rsidRPr="00027589">
        <w:rPr>
          <w:i/>
        </w:rPr>
        <w:t>Kereskedelem és marketing szakirány</w:t>
      </w:r>
    </w:p>
    <w:p w14:paraId="76F58D84" w14:textId="77777777" w:rsidR="004A059B" w:rsidRPr="00027589" w:rsidRDefault="7F6E0A24" w:rsidP="00D65391">
      <w:pPr>
        <w:numPr>
          <w:ilvl w:val="0"/>
          <w:numId w:val="76"/>
        </w:numPr>
        <w:suppressAutoHyphens w:val="0"/>
        <w:spacing w:after="0"/>
        <w:jc w:val="left"/>
      </w:pPr>
      <w:r w:rsidRPr="00027589">
        <w:t>Marketingtervezés</w:t>
      </w:r>
    </w:p>
    <w:p w14:paraId="63AEC5ED" w14:textId="77777777" w:rsidR="004A059B" w:rsidRPr="00027589" w:rsidRDefault="7F6E0A24" w:rsidP="00D65391">
      <w:pPr>
        <w:numPr>
          <w:ilvl w:val="0"/>
          <w:numId w:val="76"/>
        </w:numPr>
        <w:suppressAutoHyphens w:val="0"/>
        <w:spacing w:after="0"/>
        <w:jc w:val="left"/>
      </w:pPr>
      <w:r w:rsidRPr="00027589">
        <w:t>Ellátási láncmenedzsment, logisztika</w:t>
      </w:r>
    </w:p>
    <w:p w14:paraId="3F1BA102" w14:textId="0214668C" w:rsidR="00DD0C16" w:rsidRPr="00027589" w:rsidRDefault="7F6E0A24" w:rsidP="00D65391">
      <w:pPr>
        <w:numPr>
          <w:ilvl w:val="0"/>
          <w:numId w:val="76"/>
        </w:numPr>
        <w:suppressAutoHyphens w:val="0"/>
        <w:spacing w:after="0"/>
        <w:jc w:val="left"/>
      </w:pPr>
      <w:r w:rsidRPr="00027589">
        <w:t>Integrált marketingkommunikáció</w:t>
      </w:r>
    </w:p>
    <w:p w14:paraId="245F56A7" w14:textId="77777777" w:rsidR="004A059B" w:rsidRPr="00027589" w:rsidRDefault="7F6E0A24" w:rsidP="00D65391">
      <w:pPr>
        <w:numPr>
          <w:ilvl w:val="0"/>
          <w:numId w:val="76"/>
        </w:numPr>
        <w:suppressAutoHyphens w:val="0"/>
        <w:spacing w:after="0"/>
        <w:jc w:val="left"/>
      </w:pPr>
      <w:r w:rsidRPr="00027589">
        <w:t>A személyiség megismerése és fejlesztése</w:t>
      </w:r>
    </w:p>
    <w:p w14:paraId="00553D9F"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Marketing szak</w:t>
      </w:r>
    </w:p>
    <w:p w14:paraId="40B6D34A" w14:textId="77777777" w:rsidR="004A059B" w:rsidRPr="00027589" w:rsidRDefault="7F6E0A24" w:rsidP="00D65391">
      <w:pPr>
        <w:numPr>
          <w:ilvl w:val="0"/>
          <w:numId w:val="77"/>
        </w:numPr>
        <w:suppressAutoHyphens w:val="0"/>
        <w:spacing w:after="0"/>
        <w:jc w:val="left"/>
      </w:pPr>
      <w:r w:rsidRPr="00027589">
        <w:t>Marketing menedzsment</w:t>
      </w:r>
    </w:p>
    <w:p w14:paraId="0744362D" w14:textId="42292D2C" w:rsidR="00DD0C16" w:rsidRPr="00027589" w:rsidRDefault="7F6E0A24" w:rsidP="00D65391">
      <w:pPr>
        <w:numPr>
          <w:ilvl w:val="0"/>
          <w:numId w:val="77"/>
        </w:numPr>
        <w:suppressAutoHyphens w:val="0"/>
        <w:spacing w:after="0"/>
        <w:jc w:val="left"/>
      </w:pPr>
      <w:r w:rsidRPr="00027589">
        <w:t>Alkalmazott marketingkutatás</w:t>
      </w:r>
    </w:p>
    <w:p w14:paraId="5EDF1AC3" w14:textId="77777777" w:rsidR="00DD0C16" w:rsidRPr="00027589" w:rsidRDefault="7F6E0A24" w:rsidP="00D65391">
      <w:pPr>
        <w:numPr>
          <w:ilvl w:val="0"/>
          <w:numId w:val="77"/>
        </w:numPr>
        <w:suppressAutoHyphens w:val="0"/>
        <w:spacing w:after="0"/>
        <w:jc w:val="left"/>
      </w:pPr>
      <w:r w:rsidRPr="00027589">
        <w:t>Integrált marketingkommunikáció</w:t>
      </w:r>
    </w:p>
    <w:p w14:paraId="30129072" w14:textId="77777777" w:rsidR="00DD0C16" w:rsidRPr="00027589" w:rsidRDefault="7F6E0A24" w:rsidP="00D65391">
      <w:pPr>
        <w:numPr>
          <w:ilvl w:val="0"/>
          <w:numId w:val="77"/>
        </w:numPr>
        <w:suppressAutoHyphens w:val="0"/>
        <w:spacing w:after="0"/>
        <w:jc w:val="left"/>
      </w:pPr>
      <w:r w:rsidRPr="00027589">
        <w:t>Fogyasztói és vásárlói magatartás</w:t>
      </w:r>
    </w:p>
    <w:p w14:paraId="533C2494" w14:textId="77777777" w:rsidR="00DD0C16" w:rsidRPr="00027589" w:rsidRDefault="7F6E0A24" w:rsidP="00D65391">
      <w:pPr>
        <w:numPr>
          <w:ilvl w:val="0"/>
          <w:numId w:val="77"/>
        </w:numPr>
        <w:suppressAutoHyphens w:val="0"/>
        <w:spacing w:after="0"/>
        <w:jc w:val="left"/>
      </w:pPr>
      <w:r w:rsidRPr="00027589">
        <w:t>Komparatív marketing</w:t>
      </w:r>
    </w:p>
    <w:p w14:paraId="4768F2D5"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Nemzetközi tanulmányok szak</w:t>
      </w:r>
    </w:p>
    <w:p w14:paraId="3AEB9A67" w14:textId="77777777" w:rsidR="00DD0C16" w:rsidRPr="00027589" w:rsidRDefault="4C1716A4" w:rsidP="00BC144A">
      <w:pPr>
        <w:keepNext/>
        <w:spacing w:before="120"/>
        <w:rPr>
          <w:i/>
        </w:rPr>
      </w:pPr>
      <w:r w:rsidRPr="00027589">
        <w:rPr>
          <w:i/>
        </w:rPr>
        <w:t>Európa-tanulmányok specializáció</w:t>
      </w:r>
    </w:p>
    <w:p w14:paraId="7B8F357C" w14:textId="77777777" w:rsidR="00DD0C16" w:rsidRPr="00027589" w:rsidRDefault="7F6E0A24" w:rsidP="00D65391">
      <w:pPr>
        <w:numPr>
          <w:ilvl w:val="0"/>
          <w:numId w:val="78"/>
        </w:numPr>
        <w:suppressAutoHyphens w:val="0"/>
        <w:spacing w:after="0"/>
        <w:jc w:val="left"/>
      </w:pPr>
      <w:r w:rsidRPr="00027589">
        <w:t>Nemzetközi kapcsolatok elmélete és az új világrend</w:t>
      </w:r>
    </w:p>
    <w:p w14:paraId="4003CE9B" w14:textId="77777777" w:rsidR="00DD0C16" w:rsidRPr="00027589" w:rsidRDefault="7F6E0A24" w:rsidP="00D65391">
      <w:pPr>
        <w:numPr>
          <w:ilvl w:val="0"/>
          <w:numId w:val="78"/>
        </w:numPr>
        <w:suppressAutoHyphens w:val="0"/>
        <w:spacing w:after="0"/>
        <w:jc w:val="left"/>
      </w:pPr>
      <w:r w:rsidRPr="00027589">
        <w:t>Általános és szakdiplomáciai ismeretek</w:t>
      </w:r>
    </w:p>
    <w:p w14:paraId="6D19F430" w14:textId="77777777" w:rsidR="00DD0C16" w:rsidRPr="00027589" w:rsidRDefault="7F6E0A24" w:rsidP="00D65391">
      <w:pPr>
        <w:numPr>
          <w:ilvl w:val="0"/>
          <w:numId w:val="78"/>
        </w:numPr>
        <w:suppressAutoHyphens w:val="0"/>
        <w:spacing w:after="0"/>
        <w:jc w:val="left"/>
      </w:pPr>
      <w:r w:rsidRPr="00027589">
        <w:t>Nemzetközi (kultúraközi) kommunikáció</w:t>
      </w:r>
    </w:p>
    <w:p w14:paraId="17B9B426" w14:textId="26F0D31C" w:rsidR="00DD0C16" w:rsidRPr="00027589" w:rsidRDefault="7F6E0A24" w:rsidP="00D65391">
      <w:pPr>
        <w:numPr>
          <w:ilvl w:val="0"/>
          <w:numId w:val="78"/>
        </w:numPr>
        <w:suppressAutoHyphens w:val="0"/>
        <w:spacing w:after="0"/>
        <w:jc w:val="left"/>
      </w:pPr>
      <w:r w:rsidRPr="00027589">
        <w:t>Országtanulmányok – Összehasonlító társadalmi, gazdasági elemzések</w:t>
      </w:r>
    </w:p>
    <w:p w14:paraId="4A40E00F" w14:textId="77777777" w:rsidR="00DD0C16" w:rsidRPr="00027589" w:rsidRDefault="7F6E0A24" w:rsidP="00D65391">
      <w:pPr>
        <w:numPr>
          <w:ilvl w:val="0"/>
          <w:numId w:val="78"/>
        </w:numPr>
        <w:suppressAutoHyphens w:val="0"/>
        <w:spacing w:after="0"/>
        <w:jc w:val="left"/>
      </w:pPr>
      <w:r w:rsidRPr="00027589">
        <w:t>EU szakpolitikák fejlődése</w:t>
      </w:r>
    </w:p>
    <w:p w14:paraId="35E07984" w14:textId="77777777" w:rsidR="00DD0C16" w:rsidRPr="00027589" w:rsidRDefault="4C1716A4" w:rsidP="00BC144A">
      <w:pPr>
        <w:keepNext/>
        <w:spacing w:before="120"/>
        <w:rPr>
          <w:i/>
        </w:rPr>
      </w:pPr>
      <w:r w:rsidRPr="00027589">
        <w:rPr>
          <w:i/>
        </w:rPr>
        <w:t>Nemzetközi gazdasági kapcsolatok specializáció</w:t>
      </w:r>
    </w:p>
    <w:p w14:paraId="7FA27D2A" w14:textId="77777777" w:rsidR="00DD0C16" w:rsidRPr="00027589" w:rsidRDefault="7F6E0A24" w:rsidP="00D65391">
      <w:pPr>
        <w:numPr>
          <w:ilvl w:val="0"/>
          <w:numId w:val="79"/>
        </w:numPr>
        <w:suppressAutoHyphens w:val="0"/>
        <w:spacing w:after="0"/>
        <w:jc w:val="left"/>
      </w:pPr>
      <w:r w:rsidRPr="00027589">
        <w:t>Nemzetközi kapcsolatok elmélete és az új világrend</w:t>
      </w:r>
    </w:p>
    <w:p w14:paraId="17A8A7A6" w14:textId="77777777" w:rsidR="00DD0C16" w:rsidRPr="00027589" w:rsidRDefault="7F6E0A24" w:rsidP="00D65391">
      <w:pPr>
        <w:numPr>
          <w:ilvl w:val="0"/>
          <w:numId w:val="79"/>
        </w:numPr>
        <w:suppressAutoHyphens w:val="0"/>
        <w:spacing w:after="0"/>
        <w:jc w:val="left"/>
      </w:pPr>
      <w:r w:rsidRPr="00027589">
        <w:t>Általános és szakdiplomáciai ismeretek</w:t>
      </w:r>
    </w:p>
    <w:p w14:paraId="3C345AA8" w14:textId="77777777" w:rsidR="00DD0C16" w:rsidRPr="00027589" w:rsidRDefault="7F6E0A24" w:rsidP="00D65391">
      <w:pPr>
        <w:numPr>
          <w:ilvl w:val="0"/>
          <w:numId w:val="79"/>
        </w:numPr>
        <w:suppressAutoHyphens w:val="0"/>
        <w:spacing w:after="0"/>
        <w:jc w:val="left"/>
      </w:pPr>
      <w:r w:rsidRPr="00027589">
        <w:t>Nemzetközi (kultúraközi) kommunikáció</w:t>
      </w:r>
    </w:p>
    <w:p w14:paraId="3F86A038" w14:textId="437330CE" w:rsidR="00DD0C16" w:rsidRPr="00027589" w:rsidRDefault="7F6E0A24" w:rsidP="00D65391">
      <w:pPr>
        <w:numPr>
          <w:ilvl w:val="0"/>
          <w:numId w:val="79"/>
        </w:numPr>
        <w:suppressAutoHyphens w:val="0"/>
        <w:spacing w:after="0"/>
        <w:jc w:val="left"/>
      </w:pPr>
      <w:r w:rsidRPr="00027589">
        <w:t>Országtanulmányok – Összehasonlító társadalmi, gazdasági elemzések</w:t>
      </w:r>
    </w:p>
    <w:p w14:paraId="2ABD5F3C" w14:textId="77777777" w:rsidR="00DD0C16" w:rsidRPr="00027589" w:rsidRDefault="7F6E0A24" w:rsidP="00D65391">
      <w:pPr>
        <w:numPr>
          <w:ilvl w:val="0"/>
          <w:numId w:val="79"/>
        </w:numPr>
        <w:suppressAutoHyphens w:val="0"/>
        <w:spacing w:after="0"/>
        <w:jc w:val="left"/>
      </w:pPr>
      <w:r w:rsidRPr="00027589">
        <w:t>Magyarország külgazdasági kapcsolatai 1990-től</w:t>
      </w:r>
    </w:p>
    <w:p w14:paraId="6AF6FD3E"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Pénzügy szak</w:t>
      </w:r>
    </w:p>
    <w:p w14:paraId="57FEE362" w14:textId="77777777" w:rsidR="00DD0C16" w:rsidRPr="00027589" w:rsidRDefault="4C1716A4" w:rsidP="00BC144A">
      <w:pPr>
        <w:keepNext/>
        <w:spacing w:before="120"/>
        <w:rPr>
          <w:i/>
        </w:rPr>
      </w:pPr>
      <w:r w:rsidRPr="00027589">
        <w:rPr>
          <w:i/>
        </w:rPr>
        <w:t>Közpénzügyek specializáció</w:t>
      </w:r>
    </w:p>
    <w:p w14:paraId="686612F2" w14:textId="77777777" w:rsidR="00DD0C16" w:rsidRPr="00027589" w:rsidRDefault="7F6E0A24" w:rsidP="00D65391">
      <w:pPr>
        <w:numPr>
          <w:ilvl w:val="0"/>
          <w:numId w:val="80"/>
        </w:numPr>
        <w:suppressAutoHyphens w:val="0"/>
        <w:spacing w:after="0"/>
        <w:jc w:val="left"/>
      </w:pPr>
      <w:r w:rsidRPr="00027589">
        <w:t>Haladó vállalati pénzügyek</w:t>
      </w:r>
    </w:p>
    <w:p w14:paraId="2EF1C0C8" w14:textId="77777777" w:rsidR="00DD0C16" w:rsidRPr="00027589" w:rsidRDefault="7F6E0A24" w:rsidP="00D65391">
      <w:pPr>
        <w:numPr>
          <w:ilvl w:val="0"/>
          <w:numId w:val="80"/>
        </w:numPr>
        <w:suppressAutoHyphens w:val="0"/>
        <w:spacing w:after="0"/>
        <w:jc w:val="left"/>
      </w:pPr>
      <w:r w:rsidRPr="00027589">
        <w:t>Többváltozós statisztikai modellezés</w:t>
      </w:r>
    </w:p>
    <w:p w14:paraId="0B7D7D98" w14:textId="77777777" w:rsidR="00DD0C16" w:rsidRPr="00027589" w:rsidRDefault="7F6E0A24" w:rsidP="00D65391">
      <w:pPr>
        <w:numPr>
          <w:ilvl w:val="0"/>
          <w:numId w:val="80"/>
        </w:numPr>
        <w:suppressAutoHyphens w:val="0"/>
        <w:spacing w:after="0"/>
        <w:jc w:val="left"/>
      </w:pPr>
      <w:r w:rsidRPr="00027589">
        <w:t>Kockázatok mérése és kezelése</w:t>
      </w:r>
    </w:p>
    <w:p w14:paraId="7A09DAA7" w14:textId="77777777" w:rsidR="004A059B" w:rsidRPr="00027589" w:rsidRDefault="7F6E0A24" w:rsidP="00D65391">
      <w:pPr>
        <w:numPr>
          <w:ilvl w:val="0"/>
          <w:numId w:val="80"/>
        </w:numPr>
        <w:suppressAutoHyphens w:val="0"/>
        <w:spacing w:after="0"/>
        <w:jc w:val="left"/>
      </w:pPr>
      <w:r w:rsidRPr="00027589">
        <w:t>Pénzügyi közgazdaságtan</w:t>
      </w:r>
    </w:p>
    <w:p w14:paraId="2997EE18" w14:textId="6CCC70A2" w:rsidR="00DD0C16" w:rsidRPr="00027589" w:rsidRDefault="7F6E0A24" w:rsidP="00D65391">
      <w:pPr>
        <w:numPr>
          <w:ilvl w:val="0"/>
          <w:numId w:val="80"/>
        </w:numPr>
        <w:suppressAutoHyphens w:val="0"/>
        <w:spacing w:after="0"/>
        <w:jc w:val="left"/>
      </w:pPr>
      <w:r w:rsidRPr="00027589">
        <w:t>Pénzügyi folyamatok tervezése és elemzése</w:t>
      </w:r>
    </w:p>
    <w:p w14:paraId="4495E782" w14:textId="77777777" w:rsidR="00DD0C16" w:rsidRPr="00027589" w:rsidRDefault="4C1716A4" w:rsidP="00BC144A">
      <w:pPr>
        <w:keepNext/>
        <w:spacing w:before="120"/>
        <w:rPr>
          <w:i/>
        </w:rPr>
      </w:pPr>
      <w:r w:rsidRPr="00027589">
        <w:rPr>
          <w:i/>
        </w:rPr>
        <w:t>Vállalati pénzügy specializáció</w:t>
      </w:r>
    </w:p>
    <w:p w14:paraId="45DF496E" w14:textId="77777777" w:rsidR="00DD0C16" w:rsidRPr="00027589" w:rsidRDefault="7F6E0A24" w:rsidP="00D65391">
      <w:pPr>
        <w:numPr>
          <w:ilvl w:val="0"/>
          <w:numId w:val="81"/>
        </w:numPr>
        <w:suppressAutoHyphens w:val="0"/>
        <w:spacing w:after="0"/>
        <w:jc w:val="left"/>
      </w:pPr>
      <w:r w:rsidRPr="00027589">
        <w:t>Haladó vállalati pénzügyek</w:t>
      </w:r>
    </w:p>
    <w:p w14:paraId="2210EDAF" w14:textId="77777777" w:rsidR="00DD0C16" w:rsidRPr="00027589" w:rsidRDefault="7F6E0A24" w:rsidP="00D65391">
      <w:pPr>
        <w:numPr>
          <w:ilvl w:val="0"/>
          <w:numId w:val="81"/>
        </w:numPr>
        <w:suppressAutoHyphens w:val="0"/>
        <w:spacing w:after="0"/>
        <w:jc w:val="left"/>
      </w:pPr>
      <w:r w:rsidRPr="00027589">
        <w:t>Többváltozós statisztikai modellezés</w:t>
      </w:r>
    </w:p>
    <w:p w14:paraId="7E7B1B8D" w14:textId="77777777" w:rsidR="00DD0C16" w:rsidRPr="00027589" w:rsidRDefault="7F6E0A24" w:rsidP="00D65391">
      <w:pPr>
        <w:numPr>
          <w:ilvl w:val="0"/>
          <w:numId w:val="81"/>
        </w:numPr>
        <w:suppressAutoHyphens w:val="0"/>
        <w:spacing w:after="0"/>
        <w:jc w:val="left"/>
      </w:pPr>
      <w:r w:rsidRPr="00027589">
        <w:t>Kockázatok mérése és kezelése</w:t>
      </w:r>
    </w:p>
    <w:p w14:paraId="1BC5342C" w14:textId="77777777" w:rsidR="004A059B" w:rsidRPr="00027589" w:rsidRDefault="7F6E0A24" w:rsidP="00D65391">
      <w:pPr>
        <w:numPr>
          <w:ilvl w:val="0"/>
          <w:numId w:val="81"/>
        </w:numPr>
        <w:suppressAutoHyphens w:val="0"/>
        <w:spacing w:after="0"/>
        <w:jc w:val="left"/>
      </w:pPr>
      <w:r w:rsidRPr="00027589">
        <w:t>Pénzügyi közgazdaságtan</w:t>
      </w:r>
    </w:p>
    <w:p w14:paraId="5D879CC6" w14:textId="67F421E5" w:rsidR="00DD0C16" w:rsidRPr="00027589" w:rsidRDefault="7F6E0A24" w:rsidP="00D65391">
      <w:pPr>
        <w:numPr>
          <w:ilvl w:val="0"/>
          <w:numId w:val="81"/>
        </w:numPr>
        <w:suppressAutoHyphens w:val="0"/>
        <w:spacing w:after="0"/>
        <w:jc w:val="left"/>
      </w:pPr>
      <w:r w:rsidRPr="00027589">
        <w:t>Pénzügyi folyamatok tervezése és elemzése</w:t>
      </w:r>
    </w:p>
    <w:p w14:paraId="3EEB571B"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lastRenderedPageBreak/>
        <w:t>Számvitel szak</w:t>
      </w:r>
    </w:p>
    <w:p w14:paraId="7E667336" w14:textId="77777777" w:rsidR="00DD0C16" w:rsidRPr="00027589" w:rsidRDefault="4C1716A4" w:rsidP="00BC144A">
      <w:pPr>
        <w:keepNext/>
        <w:spacing w:before="120"/>
        <w:rPr>
          <w:i/>
        </w:rPr>
      </w:pPr>
      <w:r w:rsidRPr="00027589">
        <w:rPr>
          <w:i/>
        </w:rPr>
        <w:t>Ellenőrzés és könyvvizsgálat specializáció</w:t>
      </w:r>
    </w:p>
    <w:p w14:paraId="3B5ECF4F" w14:textId="77777777" w:rsidR="00DD0C16" w:rsidRPr="00027589" w:rsidRDefault="7F6E0A24" w:rsidP="00D65391">
      <w:pPr>
        <w:numPr>
          <w:ilvl w:val="0"/>
          <w:numId w:val="82"/>
        </w:numPr>
        <w:suppressAutoHyphens w:val="0"/>
        <w:spacing w:after="0"/>
        <w:jc w:val="left"/>
      </w:pPr>
      <w:r w:rsidRPr="00027589">
        <w:t>Kontrollingrendszer kialakítása és működtetése</w:t>
      </w:r>
    </w:p>
    <w:p w14:paraId="3F43EABB" w14:textId="77777777" w:rsidR="00DD0C16" w:rsidRPr="00027589" w:rsidRDefault="7F6E0A24" w:rsidP="00D65391">
      <w:pPr>
        <w:numPr>
          <w:ilvl w:val="0"/>
          <w:numId w:val="82"/>
        </w:numPr>
        <w:suppressAutoHyphens w:val="0"/>
        <w:spacing w:after="0"/>
        <w:jc w:val="left"/>
      </w:pPr>
      <w:r w:rsidRPr="00027589">
        <w:t>IFRS</w:t>
      </w:r>
    </w:p>
    <w:p w14:paraId="2B90EA64" w14:textId="77777777" w:rsidR="00DD0C16" w:rsidRPr="00027589" w:rsidRDefault="7F6E0A24" w:rsidP="00D65391">
      <w:pPr>
        <w:numPr>
          <w:ilvl w:val="0"/>
          <w:numId w:val="82"/>
        </w:numPr>
        <w:suppressAutoHyphens w:val="0"/>
        <w:spacing w:after="0"/>
        <w:jc w:val="left"/>
      </w:pPr>
      <w:r w:rsidRPr="00027589">
        <w:t>Konszolidált beszámoló összeállítása és elemzése</w:t>
      </w:r>
    </w:p>
    <w:p w14:paraId="717CCBBA" w14:textId="77777777" w:rsidR="00DD0C16" w:rsidRPr="00027589" w:rsidRDefault="7F6E0A24" w:rsidP="00D65391">
      <w:pPr>
        <w:numPr>
          <w:ilvl w:val="0"/>
          <w:numId w:val="82"/>
        </w:numPr>
        <w:suppressAutoHyphens w:val="0"/>
        <w:spacing w:after="0"/>
        <w:jc w:val="left"/>
      </w:pPr>
      <w:r w:rsidRPr="00027589">
        <w:t>Haladó vállalati pénzügyek</w:t>
      </w:r>
    </w:p>
    <w:p w14:paraId="5BA090C2" w14:textId="77777777" w:rsidR="00DD0C16" w:rsidRPr="00027589" w:rsidRDefault="4C1716A4" w:rsidP="00BC144A">
      <w:pPr>
        <w:keepNext/>
        <w:spacing w:before="120"/>
        <w:rPr>
          <w:i/>
        </w:rPr>
      </w:pPr>
      <w:r w:rsidRPr="00027589">
        <w:rPr>
          <w:i/>
        </w:rPr>
        <w:t>Vezetői számvitel specializáció</w:t>
      </w:r>
    </w:p>
    <w:p w14:paraId="39DE5BC9" w14:textId="77777777" w:rsidR="00DD0C16" w:rsidRPr="00027589" w:rsidRDefault="7F6E0A24" w:rsidP="00D65391">
      <w:pPr>
        <w:numPr>
          <w:ilvl w:val="0"/>
          <w:numId w:val="83"/>
        </w:numPr>
        <w:suppressAutoHyphens w:val="0"/>
        <w:spacing w:after="0"/>
        <w:jc w:val="left"/>
      </w:pPr>
      <w:r w:rsidRPr="00027589">
        <w:t>Pénzügyi kimutatások elemzése</w:t>
      </w:r>
    </w:p>
    <w:p w14:paraId="22740AC8" w14:textId="77777777" w:rsidR="00DD0C16" w:rsidRPr="00027589" w:rsidRDefault="7F6E0A24" w:rsidP="00D65391">
      <w:pPr>
        <w:numPr>
          <w:ilvl w:val="0"/>
          <w:numId w:val="83"/>
        </w:numPr>
        <w:suppressAutoHyphens w:val="0"/>
        <w:spacing w:after="0"/>
        <w:jc w:val="left"/>
      </w:pPr>
      <w:r w:rsidRPr="00027589">
        <w:t>IFRS</w:t>
      </w:r>
    </w:p>
    <w:p w14:paraId="58CE6F8C" w14:textId="77777777" w:rsidR="00DD0C16" w:rsidRPr="00027589" w:rsidRDefault="7F6E0A24" w:rsidP="00D65391">
      <w:pPr>
        <w:numPr>
          <w:ilvl w:val="0"/>
          <w:numId w:val="83"/>
        </w:numPr>
        <w:suppressAutoHyphens w:val="0"/>
        <w:spacing w:after="0"/>
        <w:jc w:val="left"/>
      </w:pPr>
      <w:r w:rsidRPr="00027589">
        <w:t>Konszolidált beszámoló összeállítása és elemzése</w:t>
      </w:r>
    </w:p>
    <w:p w14:paraId="029A4659" w14:textId="77777777" w:rsidR="00DD0C16" w:rsidRPr="00027589" w:rsidRDefault="7F6E0A24" w:rsidP="00D65391">
      <w:pPr>
        <w:numPr>
          <w:ilvl w:val="0"/>
          <w:numId w:val="83"/>
        </w:numPr>
        <w:suppressAutoHyphens w:val="0"/>
        <w:spacing w:after="0"/>
        <w:jc w:val="left"/>
      </w:pPr>
      <w:r w:rsidRPr="00027589">
        <w:t>Haladó vállalati pénzügyek</w:t>
      </w:r>
    </w:p>
    <w:p w14:paraId="7C390CB2"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Turizmus-menedzsment szak</w:t>
      </w:r>
    </w:p>
    <w:p w14:paraId="78752AFE" w14:textId="77777777" w:rsidR="00DD0C16" w:rsidRPr="00027589" w:rsidRDefault="4C1716A4" w:rsidP="00BC144A">
      <w:pPr>
        <w:keepNext/>
        <w:spacing w:before="120"/>
        <w:rPr>
          <w:i/>
        </w:rPr>
      </w:pPr>
      <w:r w:rsidRPr="00027589">
        <w:rPr>
          <w:i/>
        </w:rPr>
        <w:t>Egészségturizmus és területfejlesztés specializáció</w:t>
      </w:r>
    </w:p>
    <w:p w14:paraId="41FF54A6" w14:textId="77777777" w:rsidR="00DD0C16" w:rsidRPr="00027589" w:rsidRDefault="7F6E0A24" w:rsidP="00D65391">
      <w:pPr>
        <w:numPr>
          <w:ilvl w:val="0"/>
          <w:numId w:val="84"/>
        </w:numPr>
        <w:suppressAutoHyphens w:val="0"/>
        <w:spacing w:after="0"/>
        <w:jc w:val="left"/>
      </w:pPr>
      <w:r w:rsidRPr="00027589">
        <w:t>Vezetői számvitel</w:t>
      </w:r>
    </w:p>
    <w:p w14:paraId="7B5F403D" w14:textId="77777777" w:rsidR="00DD0C16" w:rsidRPr="00027589" w:rsidRDefault="7F6E0A24" w:rsidP="00D65391">
      <w:pPr>
        <w:numPr>
          <w:ilvl w:val="0"/>
          <w:numId w:val="84"/>
        </w:numPr>
        <w:suppressAutoHyphens w:val="0"/>
        <w:spacing w:after="0"/>
        <w:jc w:val="left"/>
      </w:pPr>
      <w:r w:rsidRPr="00027589">
        <w:t>Nemzetközi szállodai menedzsment</w:t>
      </w:r>
    </w:p>
    <w:p w14:paraId="16305EE2" w14:textId="77777777" w:rsidR="004A059B" w:rsidRPr="00027589" w:rsidRDefault="7F6E0A24" w:rsidP="00D65391">
      <w:pPr>
        <w:numPr>
          <w:ilvl w:val="0"/>
          <w:numId w:val="84"/>
        </w:numPr>
        <w:suppressAutoHyphens w:val="0"/>
        <w:spacing w:after="0"/>
        <w:jc w:val="left"/>
      </w:pPr>
      <w:r w:rsidRPr="00027589">
        <w:t>Egészségturizmus rendszere</w:t>
      </w:r>
    </w:p>
    <w:p w14:paraId="2ACC3E04" w14:textId="5D3004AE" w:rsidR="00DD0C16" w:rsidRPr="00027589" w:rsidRDefault="7F6E0A24" w:rsidP="00D65391">
      <w:pPr>
        <w:numPr>
          <w:ilvl w:val="0"/>
          <w:numId w:val="84"/>
        </w:numPr>
        <w:suppressAutoHyphens w:val="0"/>
        <w:spacing w:after="0"/>
        <w:jc w:val="left"/>
      </w:pPr>
      <w:r w:rsidRPr="00027589">
        <w:t>Gyógyfürdő és szállodai menedzsment</w:t>
      </w:r>
    </w:p>
    <w:p w14:paraId="7873DFBD" w14:textId="77777777" w:rsidR="00DD0C16" w:rsidRPr="00027589" w:rsidRDefault="7F6E0A24" w:rsidP="00D65391">
      <w:pPr>
        <w:numPr>
          <w:ilvl w:val="0"/>
          <w:numId w:val="84"/>
        </w:numPr>
        <w:suppressAutoHyphens w:val="0"/>
        <w:spacing w:after="0"/>
        <w:jc w:val="left"/>
      </w:pPr>
      <w:r w:rsidRPr="00027589">
        <w:t>Egészségturizmus marketing</w:t>
      </w:r>
    </w:p>
    <w:p w14:paraId="105B5005" w14:textId="77777777" w:rsidR="00DD0C16" w:rsidRPr="00027589" w:rsidRDefault="4C1716A4" w:rsidP="00BC144A">
      <w:pPr>
        <w:keepNext/>
        <w:spacing w:before="120"/>
        <w:rPr>
          <w:i/>
        </w:rPr>
      </w:pPr>
      <w:r w:rsidRPr="00027589">
        <w:rPr>
          <w:i/>
        </w:rPr>
        <w:t>F&amp;B menedzsment specializáció</w:t>
      </w:r>
    </w:p>
    <w:p w14:paraId="1A199B1F" w14:textId="77777777" w:rsidR="00DD0C16" w:rsidRPr="00027589" w:rsidRDefault="7F6E0A24" w:rsidP="00D65391">
      <w:pPr>
        <w:numPr>
          <w:ilvl w:val="0"/>
          <w:numId w:val="85"/>
        </w:numPr>
        <w:suppressAutoHyphens w:val="0"/>
        <w:spacing w:after="0"/>
        <w:jc w:val="left"/>
      </w:pPr>
      <w:r w:rsidRPr="00027589">
        <w:t>Vezetői számvitel</w:t>
      </w:r>
    </w:p>
    <w:p w14:paraId="4D634EA2" w14:textId="77777777" w:rsidR="004A059B" w:rsidRPr="00027589" w:rsidRDefault="7F6E0A24" w:rsidP="00D65391">
      <w:pPr>
        <w:numPr>
          <w:ilvl w:val="0"/>
          <w:numId w:val="85"/>
        </w:numPr>
        <w:suppressAutoHyphens w:val="0"/>
        <w:spacing w:after="0"/>
        <w:jc w:val="left"/>
      </w:pPr>
      <w:r w:rsidRPr="00027589">
        <w:t>Nemzetközi szállodai menedzsment</w:t>
      </w:r>
    </w:p>
    <w:p w14:paraId="11378AFF" w14:textId="33187C3F" w:rsidR="00DD0C16" w:rsidRPr="00027589" w:rsidRDefault="7F6E0A24" w:rsidP="00D65391">
      <w:pPr>
        <w:numPr>
          <w:ilvl w:val="0"/>
          <w:numId w:val="85"/>
        </w:numPr>
        <w:suppressAutoHyphens w:val="0"/>
        <w:spacing w:after="0"/>
        <w:jc w:val="left"/>
      </w:pPr>
      <w:r w:rsidRPr="00027589">
        <w:t>F&amp;B menedzsment és vállalkozásfejlesztés (két félév átlaga)</w:t>
      </w:r>
    </w:p>
    <w:p w14:paraId="1ADC048C" w14:textId="77777777" w:rsidR="00DD0C16" w:rsidRPr="00027589" w:rsidRDefault="7F6E0A24" w:rsidP="00D65391">
      <w:pPr>
        <w:numPr>
          <w:ilvl w:val="0"/>
          <w:numId w:val="85"/>
        </w:numPr>
        <w:suppressAutoHyphens w:val="0"/>
        <w:spacing w:after="0"/>
        <w:jc w:val="left"/>
      </w:pPr>
      <w:r w:rsidRPr="00027589">
        <w:t>Gazdasági elemzés a vendéglátásban</w:t>
      </w:r>
    </w:p>
    <w:p w14:paraId="05A73346" w14:textId="77777777" w:rsidR="00DD0C16" w:rsidRPr="00027589" w:rsidRDefault="7F6E0A24" w:rsidP="00D65391">
      <w:pPr>
        <w:numPr>
          <w:ilvl w:val="0"/>
          <w:numId w:val="85"/>
        </w:numPr>
        <w:suppressAutoHyphens w:val="0"/>
        <w:spacing w:after="0"/>
        <w:jc w:val="left"/>
      </w:pPr>
      <w:r w:rsidRPr="00027589">
        <w:t>Élelmezéstudományi ismeretek (két félév átlaga)</w:t>
      </w:r>
    </w:p>
    <w:p w14:paraId="50BB7BB0" w14:textId="77777777" w:rsidR="00DD0C16" w:rsidRPr="00027589" w:rsidRDefault="7F6E0A24" w:rsidP="00565E35">
      <w:pPr>
        <w:pStyle w:val="Listaszerbekezds"/>
        <w:numPr>
          <w:ilvl w:val="0"/>
          <w:numId w:val="169"/>
        </w:numPr>
        <w:suppressAutoHyphens w:val="0"/>
        <w:spacing w:before="120"/>
        <w:ind w:left="357" w:hanging="357"/>
        <w:rPr>
          <w:b/>
          <w:bCs/>
        </w:rPr>
      </w:pPr>
      <w:r w:rsidRPr="00027589">
        <w:rPr>
          <w:b/>
          <w:bCs/>
        </w:rPr>
        <w:t>Vállalkozásfejlesztés szak</w:t>
      </w:r>
    </w:p>
    <w:p w14:paraId="4384E52E" w14:textId="77777777" w:rsidR="00DD0C16" w:rsidRPr="00027589" w:rsidRDefault="7F6E0A24" w:rsidP="00D65391">
      <w:pPr>
        <w:numPr>
          <w:ilvl w:val="0"/>
          <w:numId w:val="86"/>
        </w:numPr>
        <w:suppressAutoHyphens w:val="0"/>
        <w:spacing w:after="0"/>
        <w:jc w:val="left"/>
      </w:pPr>
      <w:r w:rsidRPr="00027589">
        <w:t>Stratégiai menedzsment és tervezés</w:t>
      </w:r>
    </w:p>
    <w:p w14:paraId="5C58F22C" w14:textId="77777777" w:rsidR="00DD0C16" w:rsidRPr="00027589" w:rsidRDefault="7F6E0A24" w:rsidP="00D65391">
      <w:pPr>
        <w:numPr>
          <w:ilvl w:val="0"/>
          <w:numId w:val="86"/>
        </w:numPr>
        <w:suppressAutoHyphens w:val="0"/>
        <w:spacing w:after="0"/>
        <w:jc w:val="left"/>
      </w:pPr>
      <w:r w:rsidRPr="00027589">
        <w:t>Innovációs menedzsment</w:t>
      </w:r>
    </w:p>
    <w:p w14:paraId="5B4F615E" w14:textId="3CB775F3" w:rsidR="00DD0C16" w:rsidRPr="00027589" w:rsidRDefault="7F6E0A24" w:rsidP="00D65391">
      <w:pPr>
        <w:numPr>
          <w:ilvl w:val="0"/>
          <w:numId w:val="86"/>
        </w:numPr>
        <w:suppressAutoHyphens w:val="0"/>
        <w:spacing w:after="0"/>
        <w:jc w:val="left"/>
      </w:pPr>
      <w:r w:rsidRPr="00027589">
        <w:t>Kis- és középváll</w:t>
      </w:r>
      <w:r w:rsidR="372211ED" w:rsidRPr="00027589">
        <w:t>al</w:t>
      </w:r>
      <w:r w:rsidRPr="00027589">
        <w:t>kozások finanszírozása</w:t>
      </w:r>
    </w:p>
    <w:p w14:paraId="0F5735C2" w14:textId="77777777" w:rsidR="00DD0C16" w:rsidRPr="00027589" w:rsidRDefault="7F6E0A24" w:rsidP="00D65391">
      <w:pPr>
        <w:numPr>
          <w:ilvl w:val="0"/>
          <w:numId w:val="86"/>
        </w:numPr>
        <w:suppressAutoHyphens w:val="0"/>
        <w:spacing w:after="0"/>
        <w:jc w:val="left"/>
      </w:pPr>
      <w:r w:rsidRPr="00027589">
        <w:t>Szervezeti kommunikáció</w:t>
      </w:r>
    </w:p>
    <w:p w14:paraId="45F9191B" w14:textId="77816516" w:rsidR="003174A0" w:rsidRPr="00027589" w:rsidRDefault="7F6E0A24" w:rsidP="00D65391">
      <w:pPr>
        <w:numPr>
          <w:ilvl w:val="0"/>
          <w:numId w:val="86"/>
        </w:numPr>
        <w:suppressAutoHyphens w:val="0"/>
        <w:spacing w:after="0"/>
        <w:jc w:val="left"/>
      </w:pPr>
      <w:r w:rsidRPr="00027589">
        <w:t>Emberek vezetése</w:t>
      </w:r>
    </w:p>
    <w:p w14:paraId="6F621A38" w14:textId="77777777" w:rsidR="003174A0" w:rsidRPr="00027589" w:rsidRDefault="003174A0">
      <w:pPr>
        <w:suppressAutoHyphens w:val="0"/>
        <w:spacing w:after="160" w:line="259" w:lineRule="auto"/>
        <w:jc w:val="left"/>
        <w:rPr>
          <w:rFonts w:ascii="Segoe UI Semilight" w:hAnsi="Segoe UI Semilight" w:cs="Segoe UI Semilight"/>
        </w:rPr>
      </w:pPr>
      <w:r w:rsidRPr="00027589">
        <w:rPr>
          <w:rFonts w:ascii="Segoe UI Semilight" w:hAnsi="Segoe UI Semilight" w:cs="Segoe UI Semilight"/>
        </w:rPr>
        <w:br w:type="page"/>
      </w:r>
    </w:p>
    <w:p w14:paraId="108C269B" w14:textId="5B42F11D" w:rsidR="003174A0" w:rsidRPr="00027589" w:rsidRDefault="4C1716A4" w:rsidP="4C1716A4">
      <w:pPr>
        <w:pStyle w:val="Cmsor1"/>
        <w:rPr>
          <w:b/>
          <w:sz w:val="28"/>
          <w:szCs w:val="28"/>
        </w:rPr>
      </w:pPr>
      <w:bookmarkStart w:id="887" w:name="_Toc483461415"/>
      <w:bookmarkStart w:id="888" w:name="_Toc517341179"/>
      <w:bookmarkStart w:id="889" w:name="_Toc43995013"/>
      <w:bookmarkStart w:id="890" w:name="_Toc77605625"/>
      <w:r w:rsidRPr="00027589">
        <w:rPr>
          <w:b/>
          <w:sz w:val="28"/>
          <w:szCs w:val="28"/>
        </w:rPr>
        <w:lastRenderedPageBreak/>
        <w:t>IV. FEJEZET: A HALLGATÓT TERHELŐ FIZETÉSI KÖTELEZETTSÉG MEGÁLLAPÍTÁSÁNAK ÉS TELJESÍTÉSÉNEK RENDJE, A HALLGATÓI JUTTATÁSOK ELOSZTÁSÁNAK RENDJE</w:t>
      </w:r>
      <w:r w:rsidR="00890F2F" w:rsidRPr="00027589">
        <w:br/>
      </w:r>
      <w:r w:rsidRPr="00027589">
        <w:rPr>
          <w:b/>
          <w:sz w:val="28"/>
          <w:szCs w:val="28"/>
        </w:rPr>
        <w:t>(TÉRÍTÉSI ÉS JUTTATÁSI SZABÁLYZAT)</w:t>
      </w:r>
      <w:bookmarkEnd w:id="887"/>
      <w:bookmarkEnd w:id="888"/>
      <w:bookmarkEnd w:id="889"/>
      <w:bookmarkEnd w:id="890"/>
    </w:p>
    <w:p w14:paraId="6BB1CC31" w14:textId="299B792D" w:rsidR="003174A0" w:rsidRPr="00027589" w:rsidRDefault="4C1716A4" w:rsidP="003174A0">
      <w:pPr>
        <w:pStyle w:val="Cmsor1"/>
      </w:pPr>
      <w:bookmarkStart w:id="891" w:name="_Toc216046407"/>
      <w:bookmarkStart w:id="892" w:name="_Toc343692316"/>
      <w:bookmarkStart w:id="893" w:name="_Toc419046474"/>
      <w:bookmarkStart w:id="894" w:name="_Toc424248184"/>
      <w:bookmarkStart w:id="895" w:name="_Toc343692321"/>
      <w:bookmarkStart w:id="896" w:name="_Toc419046479"/>
      <w:bookmarkStart w:id="897" w:name="_Toc424248186"/>
      <w:bookmarkStart w:id="898" w:name="_Toc517341180"/>
      <w:bookmarkStart w:id="899" w:name="_Toc43995014"/>
      <w:bookmarkStart w:id="900" w:name="_Toc77605626"/>
      <w:bookmarkEnd w:id="891"/>
      <w:bookmarkEnd w:id="892"/>
      <w:bookmarkEnd w:id="893"/>
      <w:bookmarkEnd w:id="894"/>
      <w:r w:rsidRPr="00027589">
        <w:t>FINANSZÍROZÁSI STÁTUSZ ÉS A TÁMOGATÁSI IDŐ</w:t>
      </w:r>
      <w:bookmarkEnd w:id="895"/>
      <w:bookmarkEnd w:id="896"/>
      <w:bookmarkEnd w:id="897"/>
      <w:bookmarkEnd w:id="898"/>
      <w:bookmarkEnd w:id="899"/>
      <w:bookmarkEnd w:id="900"/>
    </w:p>
    <w:p w14:paraId="1EF3635F" w14:textId="15EBB767" w:rsidR="003174A0" w:rsidRPr="00027589" w:rsidRDefault="4C1716A4" w:rsidP="002F3136">
      <w:pPr>
        <w:pStyle w:val="Cmsor2"/>
      </w:pPr>
      <w:bookmarkStart w:id="901" w:name="_Toc343692322"/>
      <w:bookmarkStart w:id="902" w:name="_Toc419046480"/>
      <w:bookmarkStart w:id="903" w:name="_Toc424248187"/>
      <w:bookmarkStart w:id="904" w:name="_Toc517341181"/>
      <w:bookmarkStart w:id="905" w:name="_Toc43995015"/>
      <w:bookmarkStart w:id="906" w:name="_Toc77605627"/>
      <w:r w:rsidRPr="00027589">
        <w:t>A hallgatók finanszírozási státusza</w:t>
      </w:r>
      <w:bookmarkEnd w:id="901"/>
      <w:bookmarkEnd w:id="902"/>
      <w:bookmarkEnd w:id="903"/>
      <w:bookmarkEnd w:id="904"/>
      <w:bookmarkEnd w:id="905"/>
      <w:bookmarkEnd w:id="906"/>
    </w:p>
    <w:p w14:paraId="7A37F8D1" w14:textId="0566EF44" w:rsidR="003174A0" w:rsidRPr="00027589" w:rsidRDefault="003174A0" w:rsidP="00C013B1">
      <w:pPr>
        <w:pStyle w:val="Bekezds1"/>
      </w:pPr>
      <w:r w:rsidRPr="00027589">
        <w:rPr>
          <w:rStyle w:val="Lbjegyzet-hivatkozs"/>
        </w:rPr>
        <w:footnoteReference w:id="419"/>
      </w:r>
      <w:r w:rsidR="00D4649F" w:rsidRPr="00027589">
        <w:t xml:space="preserve"> </w:t>
      </w:r>
      <w:r w:rsidRPr="00027589">
        <w:t>A költségviselés formája szerint a felsőoktatási képzésben részt vevő lehet</w:t>
      </w:r>
    </w:p>
    <w:p w14:paraId="50516ACD" w14:textId="77777777" w:rsidR="003174A0" w:rsidRPr="00027589" w:rsidRDefault="4C1716A4" w:rsidP="00C013B1">
      <w:pPr>
        <w:pStyle w:val="Lista1"/>
      </w:pPr>
      <w:r w:rsidRPr="00027589">
        <w:t>magyar állami ösztöndíjjal támogatott hallgató,</w:t>
      </w:r>
    </w:p>
    <w:p w14:paraId="5E7B247F" w14:textId="77777777" w:rsidR="003174A0" w:rsidRPr="00027589" w:rsidRDefault="4C1716A4" w:rsidP="00C013B1">
      <w:pPr>
        <w:pStyle w:val="Lista1"/>
      </w:pPr>
      <w:r w:rsidRPr="00027589">
        <w:t>magyar állami részösztöndíjjal támogatott hallgató,</w:t>
      </w:r>
    </w:p>
    <w:p w14:paraId="3533F6CD" w14:textId="77777777" w:rsidR="003174A0" w:rsidRPr="00027589" w:rsidRDefault="4C1716A4" w:rsidP="00C013B1">
      <w:pPr>
        <w:pStyle w:val="Lista1"/>
      </w:pPr>
      <w:r w:rsidRPr="00027589">
        <w:t>önköltséges hallgató.</w:t>
      </w:r>
    </w:p>
    <w:p w14:paraId="258FE812" w14:textId="58F5AF03" w:rsidR="003174A0" w:rsidRPr="00027589" w:rsidRDefault="003174A0" w:rsidP="00C013B1">
      <w:pPr>
        <w:pStyle w:val="Bekezds1"/>
      </w:pPr>
      <w:r w:rsidRPr="00027589">
        <w:rPr>
          <w:rStyle w:val="Lbjegyzet-hivatkozs"/>
          <w:sz w:val="20"/>
          <w:szCs w:val="20"/>
        </w:rPr>
        <w:footnoteReference w:id="420"/>
      </w:r>
      <w:r w:rsidR="00D4649F" w:rsidRPr="00027589">
        <w:t xml:space="preserve"> </w:t>
      </w:r>
      <w:r w:rsidRPr="00027589">
        <w:t xml:space="preserve">A magyar állami ösztöndíjjal támogatott </w:t>
      </w:r>
      <w:r w:rsidR="0031196E" w:rsidRPr="00027589">
        <w:t xml:space="preserve">illetőleg államilag támogatott </w:t>
      </w:r>
      <w:r w:rsidRPr="00027589">
        <w:t xml:space="preserve">hallgató képzésének jogszabályban meghatározott költségét, valamint a magyar állami részösztöndíjjal támogatott hallgató képzési költségének felét az állam, az önköltséges </w:t>
      </w:r>
      <w:r w:rsidR="0031196E" w:rsidRPr="00027589">
        <w:t xml:space="preserve">illetőleg költségtérítéses </w:t>
      </w:r>
      <w:r w:rsidRPr="00027589">
        <w:t>képzés költségeit a hallgató viseli. A magyar állami (rész)ösztöndíjjal támogatott képzésre tekintettel a magyar állami ösztöndíj feltételei teljesítésének nyilvántartásáért felelős szerv által megállapított visszafizetési kötelezettség adók módjára behajtandó köztartozás. Bármely képzési ciklusban, felsőoktatási szakképzésben, szakirányú továbbképzésben részt vevő hallgató lehet magyar állami (rész)ösztöndíjjal támogatott, függetlenül annak munkarendjétől.</w:t>
      </w:r>
    </w:p>
    <w:p w14:paraId="377EF157" w14:textId="7FB1EC1B" w:rsidR="004A059B" w:rsidRPr="00027589" w:rsidRDefault="003174A0" w:rsidP="00C013B1">
      <w:pPr>
        <w:pStyle w:val="Bekezds1"/>
      </w:pPr>
      <w:r w:rsidRPr="00027589">
        <w:rPr>
          <w:rStyle w:val="Lbjegyzet-hivatkozs"/>
          <w:sz w:val="20"/>
          <w:szCs w:val="20"/>
        </w:rPr>
        <w:footnoteReference w:id="421"/>
      </w:r>
      <w:r w:rsidR="00D4649F" w:rsidRPr="00027589">
        <w:t xml:space="preserve"> </w:t>
      </w:r>
      <w:r w:rsidRPr="00027589">
        <w:t xml:space="preserve">Ha a hallgató kimerítette a </w:t>
      </w:r>
      <w:r w:rsidRPr="00027589">
        <w:fldChar w:fldCharType="begin"/>
      </w:r>
      <w:r w:rsidRPr="00027589">
        <w:instrText xml:space="preserve"> REF _Ref509336249 \r \h  \* MERGEFORMAT </w:instrText>
      </w:r>
      <w:r w:rsidRPr="00027589">
        <w:fldChar w:fldCharType="separate"/>
      </w:r>
      <w:r w:rsidR="00B3721D" w:rsidRPr="00027589">
        <w:t>87. §</w:t>
      </w:r>
      <w:r w:rsidRPr="00027589">
        <w:fldChar w:fldCharType="end"/>
      </w:r>
      <w:r w:rsidRPr="00027589">
        <w:t xml:space="preserve">-ban meghatározottak szerint rendelkezésére álló támogatási időt, csak önköltséges </w:t>
      </w:r>
      <w:r w:rsidR="0031196E" w:rsidRPr="00027589">
        <w:t xml:space="preserve">vagy költségtérítéses </w:t>
      </w:r>
      <w:r w:rsidRPr="00027589">
        <w:t>képzési formában folytathat tanulmányokat a felsőoktatásban.</w:t>
      </w:r>
    </w:p>
    <w:p w14:paraId="11B1CBB7" w14:textId="444F766C" w:rsidR="003174A0" w:rsidRPr="00027589" w:rsidRDefault="4C1716A4" w:rsidP="00C013B1">
      <w:pPr>
        <w:pStyle w:val="Bekezds1"/>
      </w:pPr>
      <w:r w:rsidRPr="00027589">
        <w:t xml:space="preserve">2012. szeptember 1. előtt </w:t>
      </w:r>
      <w:r w:rsidR="0059517E" w:rsidRPr="00027589">
        <w:t xml:space="preserve">tanulmányait megkezdő hallgató </w:t>
      </w:r>
      <w:r w:rsidRPr="00027589">
        <w:t>finanszírozási státusza:</w:t>
      </w:r>
    </w:p>
    <w:p w14:paraId="6CE0F6DB" w14:textId="77777777" w:rsidR="003174A0" w:rsidRPr="00027589" w:rsidRDefault="4C1716A4" w:rsidP="00F65ABB">
      <w:pPr>
        <w:pStyle w:val="Lista1"/>
      </w:pPr>
      <w:r w:rsidRPr="00027589">
        <w:t>államilag finanszírozott,</w:t>
      </w:r>
    </w:p>
    <w:p w14:paraId="3DDADBC3" w14:textId="77777777" w:rsidR="004A059B" w:rsidRPr="00027589" w:rsidRDefault="4C1716A4" w:rsidP="00F65ABB">
      <w:pPr>
        <w:pStyle w:val="Lista1"/>
      </w:pPr>
      <w:r w:rsidRPr="00027589">
        <w:t>költségtérítéses</w:t>
      </w:r>
    </w:p>
    <w:p w14:paraId="142419AE" w14:textId="77777777" w:rsidR="004A059B" w:rsidRPr="00027589" w:rsidRDefault="4C1716A4" w:rsidP="003174A0">
      <w:pPr>
        <w:pStyle w:val="Bekezds1"/>
        <w:numPr>
          <w:ilvl w:val="0"/>
          <w:numId w:val="0"/>
        </w:numPr>
        <w:ind w:left="567"/>
      </w:pPr>
      <w:r w:rsidRPr="00027589">
        <w:t>lehet.</w:t>
      </w:r>
    </w:p>
    <w:p w14:paraId="00CACEF1" w14:textId="03C3C17A" w:rsidR="003174A0" w:rsidRPr="00027589" w:rsidRDefault="4C1716A4" w:rsidP="002F3136">
      <w:pPr>
        <w:pStyle w:val="Cmsor2"/>
      </w:pPr>
      <w:bookmarkStart w:id="907" w:name="_Toc343692323"/>
      <w:bookmarkStart w:id="908" w:name="_Toc419046481"/>
      <w:bookmarkStart w:id="909" w:name="_Toc424248188"/>
      <w:bookmarkStart w:id="910" w:name="_Ref516585665"/>
      <w:bookmarkStart w:id="911" w:name="_Toc517341182"/>
      <w:bookmarkStart w:id="912" w:name="_Toc43995016"/>
      <w:bookmarkStart w:id="913" w:name="_Ref74843927"/>
      <w:bookmarkStart w:id="914" w:name="_Toc77605628"/>
      <w:r w:rsidRPr="00027589">
        <w:t>Támogatási idő</w:t>
      </w:r>
      <w:bookmarkStart w:id="915" w:name="_Ref509336249"/>
      <w:bookmarkEnd w:id="907"/>
      <w:bookmarkEnd w:id="908"/>
      <w:bookmarkEnd w:id="909"/>
      <w:bookmarkEnd w:id="910"/>
      <w:bookmarkEnd w:id="911"/>
      <w:bookmarkEnd w:id="912"/>
      <w:bookmarkEnd w:id="913"/>
      <w:bookmarkEnd w:id="914"/>
      <w:bookmarkEnd w:id="915"/>
    </w:p>
    <w:p w14:paraId="7F71B050" w14:textId="22990421" w:rsidR="003174A0" w:rsidRPr="00027589" w:rsidRDefault="003174A0" w:rsidP="00F65ABB">
      <w:pPr>
        <w:pStyle w:val="Bekezds1"/>
      </w:pPr>
      <w:bookmarkStart w:id="916" w:name="_Ref8851959"/>
      <w:bookmarkStart w:id="917" w:name="pr622"/>
      <w:r w:rsidRPr="00027589">
        <w:rPr>
          <w:rStyle w:val="Lbjegyzet-hivatkozs"/>
          <w:sz w:val="20"/>
          <w:szCs w:val="20"/>
        </w:rPr>
        <w:footnoteReference w:id="422"/>
      </w:r>
      <w:r w:rsidR="00C641D6" w:rsidRPr="00027589">
        <w:t xml:space="preserve"> </w:t>
      </w:r>
      <w:r w:rsidRPr="00027589">
        <w:t>Egy személy – felsőoktatási szakképzésben, alapképzésben és mesterképzésben összesen – tizenkét féléven át folytathat a felsőoktatásban tanulmányokat magyar állami (rész)ösztöndíjas</w:t>
      </w:r>
      <w:r w:rsidR="0031196E" w:rsidRPr="00027589">
        <w:t>, államilag támogatott</w:t>
      </w:r>
      <w:r w:rsidRPr="00027589">
        <w:t xml:space="preserve"> képzésben (a továbbiakban: támogatási idő). A támogatási idő legfeljebb tizennégy félév, ha a hallgató osztatlan képzésben vesz részt és a képzési követelmények szerint a képzési idő meghaladja a tíz félévet.</w:t>
      </w:r>
      <w:bookmarkEnd w:id="916"/>
    </w:p>
    <w:p w14:paraId="4FCFF0DA" w14:textId="029E4C63" w:rsidR="6B1D1541" w:rsidRPr="00027589" w:rsidRDefault="6B1D1541" w:rsidP="00B3721D">
      <w:pPr>
        <w:pStyle w:val="Bekezds1vrs"/>
        <w:ind w:left="567" w:hanging="567"/>
      </w:pPr>
      <w:r w:rsidRPr="00027589">
        <w:rPr>
          <w:rFonts w:ascii="Calibri" w:eastAsia="Calibri" w:hAnsi="Calibri" w:cs="Calibri"/>
        </w:rPr>
        <w:t>(1a)</w:t>
      </w:r>
      <w:r w:rsidR="00CE7F9A" w:rsidRPr="00027589">
        <w:rPr>
          <w:rFonts w:ascii="Calibri" w:eastAsia="Calibri" w:hAnsi="Calibri" w:cs="Calibri"/>
        </w:rPr>
        <w:tab/>
      </w:r>
      <w:r w:rsidR="00CE7F9A" w:rsidRPr="00027589">
        <w:rPr>
          <w:rStyle w:val="Lbjegyzet-hivatkozs"/>
          <w:rFonts w:ascii="Calibri" w:eastAsia="Calibri" w:hAnsi="Calibri" w:cs="Calibri"/>
        </w:rPr>
        <w:footnoteReference w:id="423"/>
      </w:r>
      <w:r w:rsidRPr="00027589">
        <w:t>A doktori képzésben részt vevő hallgató támogatási ideje legfeljebb nyolc félév.</w:t>
      </w:r>
    </w:p>
    <w:p w14:paraId="2AB9CB8B" w14:textId="68CB29CB" w:rsidR="00FD6505" w:rsidRPr="00027589" w:rsidRDefault="003174A0" w:rsidP="00F65ABB">
      <w:pPr>
        <w:pStyle w:val="Bekezds1"/>
      </w:pPr>
      <w:r w:rsidRPr="00027589">
        <w:rPr>
          <w:rStyle w:val="Lbjegyzet-hivatkozs"/>
          <w:sz w:val="20"/>
          <w:szCs w:val="20"/>
        </w:rPr>
        <w:lastRenderedPageBreak/>
        <w:footnoteReference w:id="424"/>
      </w:r>
      <w:r w:rsidR="005D0FBA" w:rsidRPr="00027589">
        <w:t xml:space="preserve"> </w:t>
      </w:r>
      <w:r w:rsidRPr="00027589">
        <w:t xml:space="preserve">A nem tanári </w:t>
      </w:r>
      <w:r w:rsidR="00E135EC" w:rsidRPr="00027589">
        <w:t xml:space="preserve">mesterképzési szakkal vagy </w:t>
      </w:r>
      <w:r w:rsidRPr="00027589">
        <w:t>osztatlan szakkal párhuzamos képzésben vagy a nem tanári</w:t>
      </w:r>
      <w:r w:rsidR="3A7797D9" w:rsidRPr="00027589">
        <w:t xml:space="preserve"> osztatlan vagy mesterképzési szakot</w:t>
      </w:r>
      <w:r w:rsidRPr="00027589">
        <w:t xml:space="preserve"> követően felvett tanárszakon</w:t>
      </w:r>
      <w:r w:rsidR="005F393A" w:rsidRPr="00027589">
        <w:t>, szakmai tanárszakon</w:t>
      </w:r>
      <w:r w:rsidRPr="00027589">
        <w:t xml:space="preserve">, továbbá a Kormány rendeletében meghatározott azon tanárszakon folytatott tanulmányok esetén, amely csak a szakterülete szerinti nem tanári mesterképzési szakra épülően második, további mesterképzési szakon folyó tanári szakképzettség megszerzésére irányuló képzésben vehető fel, az </w:t>
      </w:r>
      <w:r w:rsidR="00F217A4" w:rsidRPr="00027589">
        <w:fldChar w:fldCharType="begin"/>
      </w:r>
      <w:r w:rsidR="00F217A4" w:rsidRPr="00027589">
        <w:instrText xml:space="preserve"> REF _Ref8851959 \r \h </w:instrText>
      </w:r>
      <w:r w:rsidR="00F217A4" w:rsidRPr="00027589">
        <w:fldChar w:fldCharType="separate"/>
      </w:r>
      <w:r w:rsidR="00C41B91" w:rsidRPr="00027589">
        <w:t>(1)</w:t>
      </w:r>
      <w:r w:rsidR="00F217A4" w:rsidRPr="00027589">
        <w:fldChar w:fldCharType="end"/>
      </w:r>
      <w:r w:rsidRPr="00027589">
        <w:t xml:space="preserve"> bekezdés szerinti támogatási idő további két félévvel lehet hosszabb.</w:t>
      </w:r>
      <w:r w:rsidR="00E603BB" w:rsidRPr="00027589">
        <w:rPr>
          <w:rStyle w:val="Lbjegyzet-hivatkozs"/>
        </w:rPr>
        <w:footnoteReference w:id="425"/>
      </w:r>
    </w:p>
    <w:p w14:paraId="79B53259" w14:textId="550F4F86" w:rsidR="003174A0" w:rsidRPr="00027589" w:rsidRDefault="003174A0" w:rsidP="00F65ABB">
      <w:pPr>
        <w:pStyle w:val="Bekezds1"/>
      </w:pPr>
      <w:bookmarkStart w:id="918" w:name="_Ref512764734"/>
      <w:bookmarkEnd w:id="917"/>
      <w:r w:rsidRPr="00027589">
        <w:rPr>
          <w:rStyle w:val="Lbjegyzet-hivatkozs"/>
          <w:sz w:val="20"/>
          <w:szCs w:val="20"/>
        </w:rPr>
        <w:footnoteReference w:id="426"/>
      </w:r>
      <w:r w:rsidR="00F8171C" w:rsidRPr="00027589">
        <w:t xml:space="preserve">Az </w:t>
      </w:r>
      <w:r w:rsidR="00F217A4" w:rsidRPr="00027589">
        <w:fldChar w:fldCharType="begin"/>
      </w:r>
      <w:r w:rsidR="00F217A4" w:rsidRPr="00027589">
        <w:instrText xml:space="preserve"> REF _Ref8851959 \r \h </w:instrText>
      </w:r>
      <w:r w:rsidR="00F217A4" w:rsidRPr="00027589">
        <w:fldChar w:fldCharType="separate"/>
      </w:r>
      <w:r w:rsidR="00C41B91" w:rsidRPr="00027589">
        <w:t>(1)</w:t>
      </w:r>
      <w:r w:rsidR="00F217A4" w:rsidRPr="00027589">
        <w:fldChar w:fldCharType="end"/>
      </w:r>
      <w:r w:rsidR="00F8171C" w:rsidRPr="00027589">
        <w:t xml:space="preserve"> bekezdés szerinti képzésben az oklevél</w:t>
      </w:r>
      <w:r w:rsidRPr="00027589">
        <w:t xml:space="preserve"> megszerzéséhez igénybe vehető támogatási idő legfeljebb két félévvel – a </w:t>
      </w:r>
      <w:r w:rsidR="00EE5DEA" w:rsidRPr="00027589">
        <w:fldChar w:fldCharType="begin"/>
      </w:r>
      <w:r w:rsidR="00EE5DEA" w:rsidRPr="00027589">
        <w:instrText xml:space="preserve"> REF _Ref516585679 \r \h </w:instrText>
      </w:r>
      <w:r w:rsidR="00EE5DEA" w:rsidRPr="00027589">
        <w:fldChar w:fldCharType="separate"/>
      </w:r>
      <w:r w:rsidR="00B3721D" w:rsidRPr="00027589">
        <w:t>(4)</w:t>
      </w:r>
      <w:r w:rsidR="00EE5DEA" w:rsidRPr="00027589">
        <w:fldChar w:fldCharType="end"/>
      </w:r>
      <w:r w:rsidRPr="00027589">
        <w:t xml:space="preserve"> bekezdés alkalmazásával legfeljebb hat félévvel – lehet hosszabb, mint az adott tanulmányok képzési ideje. Az adott szak támogatási idejébe az azonos szakon korábban igénybe vett támogatási időt be kell számítani. Ha a hallgató az így meghatározott támogatási idő alatt az adott fokozatot (oklevelet) nem tudja megszerezni, a tanulmányait e szakon önköltséges</w:t>
      </w:r>
      <w:r w:rsidR="0031196E" w:rsidRPr="00027589">
        <w:t>, költségtérítéses</w:t>
      </w:r>
      <w:r w:rsidRPr="00027589">
        <w:t xml:space="preserve"> képzési formában folytathatja akkor is, ha az </w:t>
      </w:r>
      <w:r w:rsidR="006B3FD1" w:rsidRPr="00027589">
        <w:fldChar w:fldCharType="begin"/>
      </w:r>
      <w:r w:rsidR="006B3FD1" w:rsidRPr="00027589">
        <w:instrText xml:space="preserve"> REF _Ref8851959 \r \h </w:instrText>
      </w:r>
      <w:r w:rsidR="006B3FD1" w:rsidRPr="00027589">
        <w:fldChar w:fldCharType="separate"/>
      </w:r>
      <w:r w:rsidR="00B3721D" w:rsidRPr="00027589">
        <w:t>(1)</w:t>
      </w:r>
      <w:r w:rsidR="006B3FD1" w:rsidRPr="00027589">
        <w:fldChar w:fldCharType="end"/>
      </w:r>
      <w:r w:rsidRPr="00027589">
        <w:t xml:space="preserve"> bekezdés szerinti támogatási időt egyébként még nem merítette ki.</w:t>
      </w:r>
      <w:bookmarkEnd w:id="918"/>
      <w:r w:rsidR="00754BA1" w:rsidRPr="00027589">
        <w:rPr>
          <w:rStyle w:val="Lbjegyzet-hivatkozs"/>
        </w:rPr>
        <w:footnoteReference w:id="427"/>
      </w:r>
    </w:p>
    <w:p w14:paraId="37597BF7" w14:textId="7C2EDB67" w:rsidR="003174A0" w:rsidRPr="00027589" w:rsidRDefault="003174A0" w:rsidP="00F65ABB">
      <w:pPr>
        <w:pStyle w:val="Bekezds1"/>
      </w:pPr>
      <w:bookmarkStart w:id="919" w:name="_Ref516585679"/>
      <w:r w:rsidRPr="00027589">
        <w:rPr>
          <w:rStyle w:val="Lbjegyzet-hivatkozs"/>
          <w:sz w:val="20"/>
          <w:szCs w:val="20"/>
        </w:rPr>
        <w:footnoteReference w:id="428"/>
      </w:r>
      <w:r w:rsidR="00C641D6" w:rsidRPr="00027589">
        <w:t xml:space="preserve"> </w:t>
      </w:r>
      <w:r w:rsidRPr="00027589">
        <w:t xml:space="preserve">A fogyatékossággal élő hallgató </w:t>
      </w:r>
      <w:r w:rsidR="006B3FD1" w:rsidRPr="00027589">
        <w:fldChar w:fldCharType="begin"/>
      </w:r>
      <w:r w:rsidR="006B3FD1" w:rsidRPr="00027589">
        <w:instrText xml:space="preserve"> REF _Ref8851959 \r \h </w:instrText>
      </w:r>
      <w:r w:rsidR="006B3FD1" w:rsidRPr="00027589">
        <w:fldChar w:fldCharType="separate"/>
      </w:r>
      <w:r w:rsidR="00B3721D" w:rsidRPr="00027589">
        <w:t>(1)</w:t>
      </w:r>
      <w:r w:rsidR="006B3FD1" w:rsidRPr="00027589">
        <w:fldChar w:fldCharType="end"/>
      </w:r>
      <w:r w:rsidRPr="00027589">
        <w:t xml:space="preserve"> bekezdésben meghatározott támogatási idejét a </w:t>
      </w:r>
      <w:r w:rsidR="00BD0F9D" w:rsidRPr="00027589">
        <w:t xml:space="preserve">Szabályzat </w:t>
      </w:r>
      <w:r w:rsidR="00830F91" w:rsidRPr="00027589">
        <w:fldChar w:fldCharType="begin"/>
      </w:r>
      <w:r w:rsidR="00830F91" w:rsidRPr="00027589">
        <w:instrText xml:space="preserve"> REF _Ref517334150 \r \h </w:instrText>
      </w:r>
      <w:r w:rsidR="003551CC" w:rsidRPr="00027589">
        <w:instrText xml:space="preserve"> \* MERGEFORMAT </w:instrText>
      </w:r>
      <w:r w:rsidR="00830F91" w:rsidRPr="00027589">
        <w:fldChar w:fldCharType="separate"/>
      </w:r>
      <w:r w:rsidR="00B3721D" w:rsidRPr="00027589">
        <w:t xml:space="preserve">21. </w:t>
      </w:r>
      <w:proofErr w:type="gramStart"/>
      <w:r w:rsidR="00B3721D" w:rsidRPr="00027589">
        <w:t>§(</w:t>
      </w:r>
      <w:proofErr w:type="gramEnd"/>
      <w:r w:rsidR="00B3721D" w:rsidRPr="00027589">
        <w:t>7)</w:t>
      </w:r>
      <w:r w:rsidR="00830F91" w:rsidRPr="00027589">
        <w:fldChar w:fldCharType="end"/>
      </w:r>
      <w:r w:rsidR="00830F91" w:rsidRPr="00027589">
        <w:t xml:space="preserve"> bekezdés </w:t>
      </w:r>
      <w:r w:rsidR="00830F91" w:rsidRPr="00027589">
        <w:fldChar w:fldCharType="begin"/>
      </w:r>
      <w:r w:rsidR="00830F91" w:rsidRPr="00027589">
        <w:instrText xml:space="preserve"> REF _Ref517334171 \n \h </w:instrText>
      </w:r>
      <w:r w:rsidR="003551CC" w:rsidRPr="00027589">
        <w:instrText xml:space="preserve"> \* MERGEFORMAT </w:instrText>
      </w:r>
      <w:r w:rsidR="00830F91" w:rsidRPr="00027589">
        <w:fldChar w:fldCharType="separate"/>
      </w:r>
      <w:r w:rsidR="00B3721D" w:rsidRPr="00027589">
        <w:t>e)</w:t>
      </w:r>
      <w:r w:rsidR="00830F91" w:rsidRPr="00027589">
        <w:fldChar w:fldCharType="end"/>
      </w:r>
      <w:r w:rsidR="00830F91" w:rsidRPr="00027589">
        <w:t xml:space="preserve"> pontja </w:t>
      </w:r>
      <w:r w:rsidRPr="00027589">
        <w:t xml:space="preserve">szerint </w:t>
      </w:r>
      <w:r w:rsidR="002C6D1A" w:rsidRPr="00027589">
        <w:t xml:space="preserve">a hallgató kérelmére </w:t>
      </w:r>
      <w:r w:rsidRPr="00027589">
        <w:t>az SHSB legfeljebb négy félévvel megnövelheti. E kedvezmény több fokozat (oklevél) megszerzéséhez is igénybe vehető, azzal</w:t>
      </w:r>
      <w:r w:rsidR="00E603BB" w:rsidRPr="00027589">
        <w:t>,</w:t>
      </w:r>
      <w:r w:rsidRPr="00027589">
        <w:t xml:space="preserve"> hogy az e bekezdésre tekintettel igénybe vett támogatási idő összesen a négy félévet nem haladhatja meg.</w:t>
      </w:r>
      <w:bookmarkEnd w:id="919"/>
    </w:p>
    <w:p w14:paraId="49A2BAE1" w14:textId="09A2CBE0" w:rsidR="004A059B" w:rsidRPr="00027589" w:rsidRDefault="003174A0" w:rsidP="00F65ABB">
      <w:pPr>
        <w:pStyle w:val="Bekezds1"/>
      </w:pPr>
      <w:r w:rsidRPr="00027589">
        <w:rPr>
          <w:rStyle w:val="Lbjegyzet-hivatkozs"/>
          <w:sz w:val="20"/>
          <w:szCs w:val="20"/>
        </w:rPr>
        <w:footnoteReference w:id="429"/>
      </w:r>
      <w:r w:rsidR="00C93027" w:rsidRPr="00027589">
        <w:t xml:space="preserve"> </w:t>
      </w:r>
      <w:r w:rsidRPr="00027589">
        <w:t>A hallgató által igénybe vett támogatási időnek minősül minden olyan félév, amelyre a hallgató bejelentkezett.</w:t>
      </w:r>
    </w:p>
    <w:p w14:paraId="2B7521DA" w14:textId="5059529D" w:rsidR="003174A0" w:rsidRPr="00027589" w:rsidRDefault="003174A0" w:rsidP="00F65ABB">
      <w:pPr>
        <w:pStyle w:val="Bekezds1"/>
      </w:pPr>
      <w:bookmarkStart w:id="920" w:name="_Ref512765138"/>
      <w:r w:rsidRPr="00027589">
        <w:rPr>
          <w:rStyle w:val="Lbjegyzet-hivatkozs"/>
          <w:sz w:val="20"/>
          <w:szCs w:val="20"/>
        </w:rPr>
        <w:footnoteReference w:id="430"/>
      </w:r>
      <w:r w:rsidR="00C93027" w:rsidRPr="00027589">
        <w:t xml:space="preserve"> </w:t>
      </w:r>
      <w:r w:rsidRPr="00027589">
        <w:t>A támogatási idő számításakor nem kell figyelembe venni</w:t>
      </w:r>
      <w:bookmarkEnd w:id="920"/>
    </w:p>
    <w:p w14:paraId="33C118D4" w14:textId="77777777" w:rsidR="004A059B" w:rsidRPr="00027589" w:rsidRDefault="4C1716A4" w:rsidP="00F65ABB">
      <w:pPr>
        <w:pStyle w:val="Lista1"/>
      </w:pPr>
      <w:r w:rsidRPr="00027589">
        <w:t>a megkezdett félévet, ha betegség, szülés vagy más, a hallgatónak fel nem róható ok miatt nem sikerült befejezni a félévet,</w:t>
      </w:r>
    </w:p>
    <w:p w14:paraId="73086C2E" w14:textId="50CBC13D" w:rsidR="003174A0" w:rsidRPr="00027589" w:rsidRDefault="4C1716A4" w:rsidP="00F65ABB">
      <w:pPr>
        <w:pStyle w:val="Lista1"/>
      </w:pPr>
      <w:r w:rsidRPr="00027589">
        <w:t>a támogatási idő terhére teljesített félévet, ha megszűnt a felsőoktatási intézmény anélkül, hogy a hallgató a tanulmányait be tudta volna fejezni, feltéve, hogy tanulmányait nem tudta másik felsőoktatási intézményben folytatni,</w:t>
      </w:r>
    </w:p>
    <w:p w14:paraId="252B2111" w14:textId="77777777" w:rsidR="003174A0" w:rsidRPr="00027589" w:rsidRDefault="4C1716A4" w:rsidP="00F65ABB">
      <w:pPr>
        <w:pStyle w:val="Lista1"/>
      </w:pPr>
      <w:r w:rsidRPr="00027589">
        <w:t>azt a félévet sem, amelyet tanulmányai folytatásánál a felsőoktatási intézmény a megszűnt intézményben befejezett félévekből nem ismert el.</w:t>
      </w:r>
    </w:p>
    <w:p w14:paraId="02A04280" w14:textId="4A1D37A3" w:rsidR="003174A0" w:rsidRPr="00027589" w:rsidRDefault="4C1716A4" w:rsidP="00F65ABB">
      <w:pPr>
        <w:pStyle w:val="Lista1"/>
      </w:pPr>
      <w:r w:rsidRPr="00027589">
        <w:t>azt a félévet, amelyet a Nemzeti Közszolgálati Egyetemről, valamint a közigazgatási, rendészeti és katonai felsőoktatásról szóló 2011. évi CXXXII. törvény 21/A. § (1) bekezdés a),</w:t>
      </w:r>
      <w:r w:rsidR="004A0F8C" w:rsidRPr="00027589">
        <w:t xml:space="preserve"> </w:t>
      </w:r>
      <w:r w:rsidRPr="00027589">
        <w:t>b)</w:t>
      </w:r>
      <w:r w:rsidR="004A0F8C" w:rsidRPr="00027589">
        <w:t xml:space="preserve"> </w:t>
      </w:r>
      <w:r w:rsidRPr="00027589">
        <w:t>és</w:t>
      </w:r>
      <w:r w:rsidR="004A0F8C" w:rsidRPr="00027589">
        <w:t xml:space="preserve"> </w:t>
      </w:r>
      <w:r w:rsidRPr="00027589">
        <w:t>d)</w:t>
      </w:r>
      <w:r w:rsidR="004A0F8C" w:rsidRPr="00027589">
        <w:t xml:space="preserve"> </w:t>
      </w:r>
      <w:r w:rsidRPr="00027589">
        <w:t>pontjában meghatározott jogviszonyban álló hallgató a Nemzeti Közszolgálati Egyetem képzésén vett igénybe.</w:t>
      </w:r>
    </w:p>
    <w:p w14:paraId="5923DA40" w14:textId="2F76EC30" w:rsidR="003174A0" w:rsidRPr="00027589" w:rsidRDefault="003174A0" w:rsidP="00F65ABB">
      <w:pPr>
        <w:pStyle w:val="Bekezds1"/>
      </w:pPr>
      <w:bookmarkStart w:id="921" w:name="56"/>
      <w:bookmarkStart w:id="922" w:name="pr626"/>
      <w:bookmarkStart w:id="923" w:name="pr625"/>
      <w:bookmarkEnd w:id="921"/>
      <w:r w:rsidRPr="00027589">
        <w:rPr>
          <w:rStyle w:val="Lbjegyzet-hivatkozs"/>
          <w:sz w:val="20"/>
          <w:szCs w:val="20"/>
        </w:rPr>
        <w:footnoteReference w:id="431"/>
      </w:r>
      <w:r w:rsidR="00C93027" w:rsidRPr="00027589">
        <w:t xml:space="preserve"> </w:t>
      </w:r>
      <w:r w:rsidRPr="00027589">
        <w:t>A magyar állami (rész)ösztöndíjjal támogatott képzésben való részvételt nem zárja ki a felsőoktatásban szerzett fokozat és szakképzettség megléte, azzal, hogy aki egy képzési ciklusban magyar állami (rész)ösztöndíjas képzésben tanulmányokat folytat, ugyanazon képzési ciklusba tartozó további (párhuzamos) képzés folytatása esetén</w:t>
      </w:r>
      <w:r w:rsidR="006E27C0" w:rsidRPr="00027589">
        <w:t xml:space="preserve"> </w:t>
      </w:r>
      <w:r w:rsidR="00CC563C" w:rsidRPr="00027589">
        <w:t>–</w:t>
      </w:r>
      <w:r w:rsidR="00E14C71" w:rsidRPr="00027589">
        <w:t xml:space="preserve"> </w:t>
      </w:r>
      <w:r w:rsidR="00C241DE" w:rsidRPr="00027589">
        <w:t>az Nftv. 39. § (4a</w:t>
      </w:r>
      <w:r w:rsidR="5F5633CB" w:rsidRPr="00027589">
        <w:t>) bekezdése szerint felvett tanárszak kivételével – a</w:t>
      </w:r>
      <w:r w:rsidRPr="00027589">
        <w:t xml:space="preserve"> támogatási időből félévente a párhuzamosan folytatott állami (rész)ösztöndíjjal támogatott képzések számának megfelelő számú félévet le kell vonni.</w:t>
      </w:r>
    </w:p>
    <w:p w14:paraId="4F78BA78" w14:textId="1A9F4A8A" w:rsidR="003174A0" w:rsidRPr="00027589" w:rsidRDefault="4C1716A4" w:rsidP="00F65ABB">
      <w:pPr>
        <w:pStyle w:val="Bekezds1"/>
      </w:pPr>
      <w:bookmarkStart w:id="924" w:name="pr627"/>
      <w:bookmarkEnd w:id="922"/>
      <w:r w:rsidRPr="00027589">
        <w:lastRenderedPageBreak/>
        <w:t>A 2012. szeptember 1. előtt hallgatói jogviszonyt létesített hallgatók esetében a támogatási idő, illetve a költségtérítéses képzéshez rendelkezésre álló idő számításakor egy félévként kell nyilvántartani, ha a hallgató – az elsőként megkezdett képzésének legkésőbb harmadik félévében létesített további (párhuzamos) hallgatói jogviszonyára tekintettel</w:t>
      </w:r>
      <w:bookmarkEnd w:id="924"/>
    </w:p>
    <w:p w14:paraId="659669AE" w14:textId="77777777" w:rsidR="003174A0" w:rsidRPr="00027589" w:rsidRDefault="4C1716A4" w:rsidP="00F65ABB">
      <w:pPr>
        <w:pStyle w:val="Lista1"/>
      </w:pPr>
      <w:bookmarkStart w:id="925" w:name="pr628"/>
      <w:r w:rsidRPr="00027589">
        <w:t>egyidejűleg több felsőoktatási intézménnyel áll hallgatói jogviszonyban, illetve ha</w:t>
      </w:r>
      <w:bookmarkEnd w:id="925"/>
    </w:p>
    <w:p w14:paraId="56611B1E" w14:textId="77777777" w:rsidR="003174A0" w:rsidRPr="00027589" w:rsidRDefault="4C1716A4" w:rsidP="00F65ABB">
      <w:pPr>
        <w:pStyle w:val="Lista1"/>
      </w:pPr>
      <w:bookmarkStart w:id="926" w:name="pr629"/>
      <w:r w:rsidRPr="00027589">
        <w:t>ugyanabban a felsőoktatási intézményben egyidejűleg több szakképzettség, szakképesítés megszerzésére készül fel.</w:t>
      </w:r>
      <w:bookmarkEnd w:id="926"/>
    </w:p>
    <w:p w14:paraId="665A1EBE" w14:textId="11D3DCA0" w:rsidR="003174A0" w:rsidRPr="00027589" w:rsidRDefault="4C1716A4" w:rsidP="002F3136">
      <w:pPr>
        <w:pStyle w:val="Cmsor2"/>
      </w:pPr>
      <w:bookmarkStart w:id="927" w:name="_Toc343692324"/>
      <w:bookmarkStart w:id="928" w:name="_Toc419046482"/>
      <w:bookmarkStart w:id="929" w:name="_Toc424248189"/>
      <w:bookmarkStart w:id="930" w:name="_Ref509335608"/>
      <w:bookmarkStart w:id="931" w:name="_Ref515197283"/>
      <w:bookmarkStart w:id="932" w:name="_Ref515290686"/>
      <w:bookmarkStart w:id="933" w:name="_Toc517341183"/>
      <w:bookmarkStart w:id="934" w:name="_Toc43995017"/>
      <w:bookmarkStart w:id="935" w:name="_Toc77605629"/>
      <w:bookmarkEnd w:id="923"/>
      <w:r w:rsidRPr="00027589">
        <w:t>Az átsorolás rendje</w:t>
      </w:r>
      <w:bookmarkEnd w:id="927"/>
      <w:bookmarkEnd w:id="928"/>
      <w:bookmarkEnd w:id="929"/>
      <w:bookmarkEnd w:id="930"/>
      <w:bookmarkEnd w:id="931"/>
      <w:bookmarkEnd w:id="932"/>
      <w:bookmarkEnd w:id="933"/>
      <w:bookmarkEnd w:id="934"/>
      <w:bookmarkEnd w:id="935"/>
    </w:p>
    <w:p w14:paraId="2A5A5EDA" w14:textId="6BFB5FEE" w:rsidR="003174A0" w:rsidRPr="00027589" w:rsidRDefault="003174A0" w:rsidP="00D65391">
      <w:pPr>
        <w:pStyle w:val="Bekezds1vrs"/>
        <w:numPr>
          <w:ilvl w:val="0"/>
          <w:numId w:val="92"/>
        </w:numPr>
      </w:pPr>
      <w:r w:rsidRPr="00027589">
        <w:rPr>
          <w:rStyle w:val="Lbjegyzet-hivatkozs"/>
          <w:sz w:val="20"/>
          <w:szCs w:val="20"/>
        </w:rPr>
        <w:footnoteReference w:id="432"/>
      </w:r>
      <w:r w:rsidR="00F0541A" w:rsidRPr="00027589">
        <w:t xml:space="preserve"> </w:t>
      </w:r>
      <w:r w:rsidRPr="00027589">
        <w:t>A hallgatót magyar állami (rész)ösztöndíjas vagy önköltséges képzési formára kell besorolni.</w:t>
      </w:r>
    </w:p>
    <w:p w14:paraId="67F5A663" w14:textId="1EBD3BA7" w:rsidR="003174A0" w:rsidRPr="00027589" w:rsidRDefault="003174A0" w:rsidP="00D65391">
      <w:pPr>
        <w:pStyle w:val="Bekezds1"/>
        <w:numPr>
          <w:ilvl w:val="0"/>
          <w:numId w:val="92"/>
        </w:numPr>
      </w:pPr>
      <w:bookmarkStart w:id="936" w:name="_Ref512765200"/>
      <w:r w:rsidRPr="00027589">
        <w:rPr>
          <w:rStyle w:val="Lbjegyzet-hivatkozs"/>
          <w:sz w:val="20"/>
          <w:szCs w:val="20"/>
        </w:rPr>
        <w:footnoteReference w:id="433"/>
      </w:r>
      <w:r w:rsidR="00F0541A" w:rsidRPr="00027589">
        <w:t xml:space="preserve"> </w:t>
      </w:r>
      <w:r w:rsidRPr="00027589">
        <w:t>A</w:t>
      </w:r>
      <w:r w:rsidR="00BD0F9D" w:rsidRPr="00027589">
        <w:t xml:space="preserve">z Egyetem </w:t>
      </w:r>
      <w:r w:rsidRPr="00027589">
        <w:t xml:space="preserve">tanévenként köteles önköltséges képzésre átsorolni azt a magyar állami (rész)ösztöndíjjal támogatott képzésben részt vevő hallgatót, aki az utolsó két olyan félév átlagában, amelyben hallgatói jogviszonya nem szünetelt, illetve nem az Nftv. 81. § (3) és (4) bekezdésében meghatározott külföldi képzésben vett részt, nem szerzett legalább tizennyolc kreditet, vagy nem érte el a </w:t>
      </w:r>
      <w:r w:rsidRPr="00027589">
        <w:fldChar w:fldCharType="begin"/>
      </w:r>
      <w:r w:rsidRPr="00027589">
        <w:instrText xml:space="preserve"> REF _Ref504556766 \r \h  \* MERGEFORMAT </w:instrText>
      </w:r>
      <w:r w:rsidRPr="00027589">
        <w:fldChar w:fldCharType="separate"/>
      </w:r>
      <w:r w:rsidR="00C41B91" w:rsidRPr="00027589">
        <w:t>(11)</w:t>
      </w:r>
      <w:r w:rsidRPr="00027589">
        <w:fldChar w:fldCharType="end"/>
      </w:r>
      <w:r w:rsidRPr="00027589">
        <w:t xml:space="preserve"> bekezdésben megállapított tanulmányi átlagot, továbbá azt, aki az államilag támogatott képzés feltételeinek vállalásáról tett nyilatkozatát visszavonja.</w:t>
      </w:r>
      <w:bookmarkEnd w:id="936"/>
    </w:p>
    <w:p w14:paraId="55FD11F5" w14:textId="1070EB4A" w:rsidR="003174A0" w:rsidRPr="00027589" w:rsidRDefault="003174A0" w:rsidP="00D65391">
      <w:pPr>
        <w:pStyle w:val="Bekezds1"/>
        <w:numPr>
          <w:ilvl w:val="0"/>
          <w:numId w:val="92"/>
        </w:numPr>
      </w:pPr>
      <w:bookmarkStart w:id="937" w:name="_Ref512764922"/>
      <w:r w:rsidRPr="00027589">
        <w:rPr>
          <w:rStyle w:val="Lbjegyzet-hivatkozs"/>
          <w:sz w:val="20"/>
          <w:szCs w:val="20"/>
        </w:rPr>
        <w:footnoteReference w:id="434"/>
      </w:r>
      <w:r w:rsidR="00F0541A" w:rsidRPr="00027589">
        <w:t xml:space="preserve"> </w:t>
      </w:r>
      <w:r w:rsidRPr="00027589">
        <w:t>Ha a magyar állami (rész)ösztöndíjjal támogatott képzésre felvett hallgatónak a tanulmányai befejezése előtt megszűnik a hallgatói jogviszonya, vagy a hallgató a tanulmányait bármely okból önköltséges formában folytatja tovább, helyére – ilyen irányú kérelem esetén – a felsőoktatási intézményben önköltséges formában azonos szakon tanulmányokat folytató hallgató léphet. Az átsorolásról a felsőoktatási intézmény a magyar állami (rész)ösztöndíjjal támogatott képzésre átsorolását kérő önköltséges hallgatók tanulmányi teljesítménye alapján dönt.</w:t>
      </w:r>
      <w:bookmarkEnd w:id="937"/>
    </w:p>
    <w:p w14:paraId="68A6D6B8" w14:textId="2D2E6189" w:rsidR="003174A0" w:rsidRPr="00027589" w:rsidRDefault="003174A0" w:rsidP="00D65391">
      <w:pPr>
        <w:pStyle w:val="Bekezds1vrs"/>
        <w:numPr>
          <w:ilvl w:val="0"/>
          <w:numId w:val="92"/>
        </w:numPr>
      </w:pPr>
      <w:r w:rsidRPr="00027589">
        <w:rPr>
          <w:rStyle w:val="Lbjegyzet-hivatkozs"/>
        </w:rPr>
        <w:footnoteReference w:id="435"/>
      </w:r>
      <w:r w:rsidR="00F0541A" w:rsidRPr="00027589">
        <w:t xml:space="preserve"> </w:t>
      </w:r>
      <w:r w:rsidRPr="00027589">
        <w:t xml:space="preserve">A magyar állami ösztöndíjjal támogatott képzésre felvett hallgató helyére magyar állami részösztöndíjjal támogatott képzésben részt vevő hallgató is átsorolható a </w:t>
      </w:r>
      <w:r w:rsidRPr="00027589">
        <w:fldChar w:fldCharType="begin"/>
      </w:r>
      <w:r w:rsidRPr="00027589">
        <w:instrText xml:space="preserve"> REF _Ref512764922 \r \h  \* MERGEFORMAT </w:instrText>
      </w:r>
      <w:r w:rsidRPr="00027589">
        <w:fldChar w:fldCharType="separate"/>
      </w:r>
      <w:r w:rsidR="00C41B91" w:rsidRPr="00027589">
        <w:t>(3)</w:t>
      </w:r>
      <w:r w:rsidRPr="00027589">
        <w:fldChar w:fldCharType="end"/>
      </w:r>
      <w:r w:rsidRPr="00027589">
        <w:t xml:space="preserve"> bekezdésben foglaltak szerint.</w:t>
      </w:r>
    </w:p>
    <w:p w14:paraId="63882E34" w14:textId="7EF6647D" w:rsidR="003174A0" w:rsidRPr="00027589" w:rsidRDefault="003174A0" w:rsidP="008D3830">
      <w:pPr>
        <w:pStyle w:val="Bekezds1kk"/>
        <w:numPr>
          <w:ilvl w:val="0"/>
          <w:numId w:val="92"/>
        </w:numPr>
        <w:rPr>
          <w:color w:val="auto"/>
        </w:rPr>
      </w:pPr>
      <w:r w:rsidRPr="00027589">
        <w:rPr>
          <w:rStyle w:val="Lbjegyzet-hivatkozs"/>
          <w:color w:val="auto"/>
        </w:rPr>
        <w:footnoteReference w:id="436"/>
      </w:r>
      <w:r w:rsidR="00F0541A" w:rsidRPr="00027589">
        <w:rPr>
          <w:color w:val="auto"/>
        </w:rPr>
        <w:t xml:space="preserve"> </w:t>
      </w:r>
      <w:r w:rsidRPr="00027589">
        <w:rPr>
          <w:color w:val="auto"/>
        </w:rPr>
        <w:t>A</w:t>
      </w:r>
      <w:r w:rsidR="00DD1929" w:rsidRPr="00027589">
        <w:rPr>
          <w:color w:val="auto"/>
        </w:rPr>
        <w:t>z</w:t>
      </w:r>
      <w:r w:rsidRPr="00027589">
        <w:rPr>
          <w:color w:val="auto"/>
        </w:rPr>
        <w:t xml:space="preserve"> </w:t>
      </w:r>
      <w:r w:rsidR="00A05E48" w:rsidRPr="00027589">
        <w:rPr>
          <w:color w:val="auto"/>
        </w:rPr>
        <w:t>OK</w:t>
      </w:r>
      <w:r w:rsidRPr="00027589">
        <w:rPr>
          <w:color w:val="auto"/>
        </w:rPr>
        <w:t>-nak a következő képzési időszakban átsorolható hallgatói létszáma meghatározásához a hallgatók tanulmányi teljesítménye alapján meg kell állapítania, hogy az adott tanévben, adott szakon</w:t>
      </w:r>
    </w:p>
    <w:p w14:paraId="7A61672A" w14:textId="77777777" w:rsidR="003174A0" w:rsidRPr="00027589" w:rsidRDefault="4C1716A4" w:rsidP="008D3830">
      <w:pPr>
        <w:pStyle w:val="Bekezds1kk"/>
        <w:numPr>
          <w:ilvl w:val="1"/>
          <w:numId w:val="92"/>
        </w:numPr>
        <w:rPr>
          <w:color w:val="auto"/>
        </w:rPr>
      </w:pPr>
      <w:r w:rsidRPr="00027589">
        <w:rPr>
          <w:color w:val="auto"/>
        </w:rPr>
        <w:t>hány magyar állami (rész)ösztöndíjas és hány államilag támogatott hallgatónak szűnt meg a hallgatói jogviszonya a végbizonyítvány megszerzése előtt,</w:t>
      </w:r>
    </w:p>
    <w:p w14:paraId="05BFB424" w14:textId="77777777" w:rsidR="003174A0" w:rsidRPr="00027589" w:rsidRDefault="4C1716A4" w:rsidP="00A754FE">
      <w:pPr>
        <w:pStyle w:val="Bekezds1kk"/>
        <w:numPr>
          <w:ilvl w:val="1"/>
          <w:numId w:val="92"/>
        </w:numPr>
        <w:rPr>
          <w:color w:val="auto"/>
        </w:rPr>
      </w:pPr>
      <w:r w:rsidRPr="00027589">
        <w:rPr>
          <w:color w:val="auto"/>
        </w:rPr>
        <w:t>hány olyan magyar állami (rész)ösztöndíjas és hány államilag támogatott hallgató van, aki önköltséges, illetve költségtérítéses képzésre kerül átsorolásra,</w:t>
      </w:r>
    </w:p>
    <w:p w14:paraId="266E828D" w14:textId="4D7A0E43" w:rsidR="003174A0" w:rsidRPr="00027589" w:rsidRDefault="003174A0" w:rsidP="00800C38">
      <w:pPr>
        <w:pStyle w:val="Bekezds1kk"/>
        <w:numPr>
          <w:ilvl w:val="1"/>
          <w:numId w:val="92"/>
        </w:numPr>
        <w:rPr>
          <w:color w:val="auto"/>
        </w:rPr>
      </w:pPr>
      <w:r w:rsidRPr="00027589">
        <w:rPr>
          <w:color w:val="auto"/>
        </w:rPr>
        <w:t>hány olyan hallgató van, aki a lezárt félévvel már igénybe vette az adott szakon a</w:t>
      </w:r>
      <w:r w:rsidR="00965395" w:rsidRPr="00027589">
        <w:rPr>
          <w:color w:val="auto"/>
        </w:rPr>
        <w:t xml:space="preserve"> Szabályzat</w:t>
      </w:r>
      <w:r w:rsidR="00CA4E77" w:rsidRPr="00027589">
        <w:rPr>
          <w:color w:val="auto"/>
        </w:rPr>
        <w:t xml:space="preserve"> </w:t>
      </w:r>
      <w:r w:rsidRPr="00027589">
        <w:rPr>
          <w:color w:val="auto"/>
        </w:rPr>
        <w:fldChar w:fldCharType="begin"/>
      </w:r>
      <w:r w:rsidRPr="00027589">
        <w:rPr>
          <w:color w:val="auto"/>
        </w:rPr>
        <w:instrText xml:space="preserve"> REF _Ref512764734 \r \h  \* MERGEFORMAT </w:instrText>
      </w:r>
      <w:r w:rsidRPr="00027589">
        <w:rPr>
          <w:color w:val="auto"/>
        </w:rPr>
      </w:r>
      <w:r w:rsidRPr="00027589">
        <w:rPr>
          <w:color w:val="auto"/>
        </w:rPr>
        <w:fldChar w:fldCharType="separate"/>
      </w:r>
      <w:r w:rsidR="00B3721D" w:rsidRPr="00027589">
        <w:rPr>
          <w:color w:val="auto"/>
        </w:rPr>
        <w:t xml:space="preserve">87. </w:t>
      </w:r>
      <w:proofErr w:type="gramStart"/>
      <w:r w:rsidR="00B3721D" w:rsidRPr="00027589">
        <w:rPr>
          <w:color w:val="auto"/>
        </w:rPr>
        <w:t>§(</w:t>
      </w:r>
      <w:proofErr w:type="gramEnd"/>
      <w:r w:rsidR="00B3721D" w:rsidRPr="00027589">
        <w:rPr>
          <w:color w:val="auto"/>
        </w:rPr>
        <w:t>3)</w:t>
      </w:r>
      <w:r w:rsidRPr="00027589">
        <w:rPr>
          <w:color w:val="auto"/>
        </w:rPr>
        <w:fldChar w:fldCharType="end"/>
      </w:r>
      <w:r w:rsidRPr="00027589">
        <w:rPr>
          <w:color w:val="auto"/>
        </w:rPr>
        <w:t xml:space="preserve"> bekezdése szerint rendelkezésre álló támogatási időt.</w:t>
      </w:r>
    </w:p>
    <w:p w14:paraId="78931AE9" w14:textId="5E820E1C" w:rsidR="003174A0" w:rsidRPr="00027589" w:rsidRDefault="003174A0" w:rsidP="00800C38">
      <w:pPr>
        <w:pStyle w:val="Bekezds1kk"/>
        <w:numPr>
          <w:ilvl w:val="0"/>
          <w:numId w:val="92"/>
        </w:numPr>
        <w:rPr>
          <w:color w:val="auto"/>
        </w:rPr>
      </w:pPr>
      <w:r w:rsidRPr="00027589">
        <w:rPr>
          <w:rStyle w:val="Lbjegyzet-hivatkozs"/>
          <w:color w:val="auto"/>
          <w:sz w:val="20"/>
          <w:szCs w:val="20"/>
        </w:rPr>
        <w:footnoteReference w:id="437"/>
      </w:r>
      <w:r w:rsidR="00F0541A" w:rsidRPr="00027589">
        <w:rPr>
          <w:color w:val="auto"/>
        </w:rPr>
        <w:t xml:space="preserve"> </w:t>
      </w:r>
      <w:r w:rsidRPr="00027589">
        <w:rPr>
          <w:color w:val="auto"/>
        </w:rPr>
        <w:t xml:space="preserve">Az adott tanév átsorolási döntése során azokat a hallgatókat nem kell figyelembe venni, akik legfeljebb egy képzési időszakban folytattak tanulmányokat, továbbá akik </w:t>
      </w:r>
      <w:r w:rsidR="00965395" w:rsidRPr="00027589">
        <w:rPr>
          <w:color w:val="auto"/>
        </w:rPr>
        <w:t>a Szabályzat</w:t>
      </w:r>
      <w:r w:rsidRPr="00027589">
        <w:rPr>
          <w:color w:val="auto"/>
        </w:rPr>
        <w:t xml:space="preserve"> </w:t>
      </w:r>
      <w:r w:rsidRPr="00027589">
        <w:rPr>
          <w:color w:val="auto"/>
        </w:rPr>
        <w:fldChar w:fldCharType="begin"/>
      </w:r>
      <w:r w:rsidRPr="00027589">
        <w:rPr>
          <w:color w:val="auto"/>
        </w:rPr>
        <w:instrText xml:space="preserve"> REF _Ref512765138 \r \h  \* MERGEFORMAT </w:instrText>
      </w:r>
      <w:r w:rsidRPr="00027589">
        <w:rPr>
          <w:color w:val="auto"/>
        </w:rPr>
      </w:r>
      <w:r w:rsidRPr="00027589">
        <w:rPr>
          <w:color w:val="auto"/>
        </w:rPr>
        <w:fldChar w:fldCharType="separate"/>
      </w:r>
      <w:r w:rsidR="00B3721D" w:rsidRPr="00027589">
        <w:rPr>
          <w:color w:val="auto"/>
        </w:rPr>
        <w:t xml:space="preserve">87. </w:t>
      </w:r>
      <w:proofErr w:type="gramStart"/>
      <w:r w:rsidR="00B3721D" w:rsidRPr="00027589">
        <w:rPr>
          <w:color w:val="auto"/>
        </w:rPr>
        <w:t>§(</w:t>
      </w:r>
      <w:proofErr w:type="gramEnd"/>
      <w:r w:rsidR="00B3721D" w:rsidRPr="00027589">
        <w:rPr>
          <w:color w:val="auto"/>
        </w:rPr>
        <w:t>6)</w:t>
      </w:r>
      <w:r w:rsidRPr="00027589">
        <w:rPr>
          <w:color w:val="auto"/>
        </w:rPr>
        <w:fldChar w:fldCharType="end"/>
      </w:r>
      <w:r w:rsidRPr="00027589">
        <w:rPr>
          <w:color w:val="auto"/>
        </w:rPr>
        <w:t xml:space="preserve"> bekezdésében meghatározottak miatt félévüket nem tudták befejezni.</w:t>
      </w:r>
    </w:p>
    <w:p w14:paraId="3E7C459F" w14:textId="6787F0A5" w:rsidR="003174A0" w:rsidRPr="00027589" w:rsidRDefault="003174A0" w:rsidP="00C2441C">
      <w:pPr>
        <w:pStyle w:val="Bekezds1kk"/>
        <w:numPr>
          <w:ilvl w:val="0"/>
          <w:numId w:val="92"/>
        </w:numPr>
        <w:rPr>
          <w:color w:val="auto"/>
        </w:rPr>
      </w:pPr>
      <w:r w:rsidRPr="00027589">
        <w:rPr>
          <w:rStyle w:val="Lbjegyzet-hivatkozs"/>
          <w:color w:val="auto"/>
          <w:sz w:val="20"/>
          <w:szCs w:val="20"/>
        </w:rPr>
        <w:lastRenderedPageBreak/>
        <w:footnoteReference w:id="438"/>
      </w:r>
      <w:r w:rsidR="00F0541A" w:rsidRPr="00027589">
        <w:rPr>
          <w:color w:val="auto"/>
        </w:rPr>
        <w:t xml:space="preserve"> </w:t>
      </w:r>
      <w:r w:rsidRPr="00027589">
        <w:rPr>
          <w:color w:val="auto"/>
        </w:rPr>
        <w:t>Az önköltséges hallgató csak magyar állami ösztöndíjas képzési formára, a költségtérítéses hallgató csak államilag támogatott képzési formára kérheti átsorolását.</w:t>
      </w:r>
    </w:p>
    <w:p w14:paraId="4087AAAC" w14:textId="6527D28A" w:rsidR="003174A0" w:rsidRPr="00027589" w:rsidRDefault="003174A0" w:rsidP="00B3721D">
      <w:pPr>
        <w:pStyle w:val="Bekezds1kk"/>
        <w:numPr>
          <w:ilvl w:val="0"/>
          <w:numId w:val="92"/>
        </w:numPr>
        <w:rPr>
          <w:color w:val="auto"/>
        </w:rPr>
      </w:pPr>
      <w:r w:rsidRPr="00027589">
        <w:rPr>
          <w:rStyle w:val="Lbjegyzet-hivatkozs"/>
          <w:color w:val="auto"/>
          <w:sz w:val="20"/>
          <w:szCs w:val="20"/>
        </w:rPr>
        <w:footnoteReference w:id="439"/>
      </w:r>
      <w:r w:rsidR="00F0541A" w:rsidRPr="00027589">
        <w:rPr>
          <w:color w:val="auto"/>
        </w:rPr>
        <w:t xml:space="preserve"> </w:t>
      </w:r>
      <w:r w:rsidRPr="00027589">
        <w:rPr>
          <w:color w:val="auto"/>
        </w:rPr>
        <w:t>A magyar állami ösztöndíjra való átsorolást követő első félévre való bejelentkezéskor a hallgató az ösztöndíj feltételének elfogadásáról tett nyilatkozatot egyedi nyomtatványon teszi meg. A nyilatkozatot a törzslaphoz kell csatolni.</w:t>
      </w:r>
    </w:p>
    <w:p w14:paraId="2FAB4E05" w14:textId="43C4E7DA" w:rsidR="003174A0" w:rsidRPr="00027589" w:rsidRDefault="003174A0" w:rsidP="00B3721D">
      <w:pPr>
        <w:pStyle w:val="Bekezds1kk"/>
        <w:numPr>
          <w:ilvl w:val="0"/>
          <w:numId w:val="92"/>
        </w:numPr>
        <w:rPr>
          <w:color w:val="auto"/>
        </w:rPr>
      </w:pPr>
      <w:r w:rsidRPr="00027589">
        <w:rPr>
          <w:rStyle w:val="Lbjegyzet-hivatkozs"/>
          <w:color w:val="auto"/>
          <w:sz w:val="20"/>
          <w:szCs w:val="20"/>
        </w:rPr>
        <w:footnoteReference w:id="440"/>
      </w:r>
      <w:r w:rsidR="00F0541A" w:rsidRPr="00027589">
        <w:rPr>
          <w:color w:val="auto"/>
        </w:rPr>
        <w:t xml:space="preserve"> </w:t>
      </w:r>
      <w:r w:rsidRPr="00027589">
        <w:rPr>
          <w:color w:val="auto"/>
        </w:rPr>
        <w:t>Ha a felvételt nyert jelentkező vagy az átsorolást kérő hallgató a magyar állami (rész)ösztöndíjjal támogatott képzés feltételeit nem vállalja, fel kell ajánlania a részére ugyanazon képzésre az önköltséges képzésben való részvétel lehetőségét.</w:t>
      </w:r>
    </w:p>
    <w:p w14:paraId="59DCDEDF" w14:textId="5DF0B01C" w:rsidR="003174A0" w:rsidRPr="00027589" w:rsidRDefault="003174A0" w:rsidP="00B3721D">
      <w:pPr>
        <w:pStyle w:val="Bekezds1kk"/>
        <w:numPr>
          <w:ilvl w:val="0"/>
          <w:numId w:val="92"/>
        </w:numPr>
        <w:rPr>
          <w:color w:val="auto"/>
        </w:rPr>
      </w:pPr>
      <w:bookmarkStart w:id="938" w:name="_Ref511660908"/>
      <w:r w:rsidRPr="00027589">
        <w:rPr>
          <w:rStyle w:val="Lbjegyzet-hivatkozs"/>
          <w:color w:val="auto"/>
          <w:sz w:val="20"/>
          <w:szCs w:val="20"/>
        </w:rPr>
        <w:footnoteReference w:id="441"/>
      </w:r>
      <w:r w:rsidR="00F0541A" w:rsidRPr="00027589">
        <w:rPr>
          <w:color w:val="auto"/>
        </w:rPr>
        <w:t xml:space="preserve"> </w:t>
      </w:r>
      <w:r w:rsidRPr="00027589">
        <w:rPr>
          <w:color w:val="auto"/>
        </w:rPr>
        <w:t xml:space="preserve">A </w:t>
      </w:r>
      <w:r w:rsidRPr="00027589">
        <w:rPr>
          <w:color w:val="auto"/>
        </w:rPr>
        <w:fldChar w:fldCharType="begin"/>
      </w:r>
      <w:r w:rsidRPr="00027589">
        <w:rPr>
          <w:color w:val="auto"/>
        </w:rPr>
        <w:instrText xml:space="preserve"> REF _Ref512765200 \r \h  \* MERGEFORMAT </w:instrText>
      </w:r>
      <w:r w:rsidRPr="00027589">
        <w:rPr>
          <w:color w:val="auto"/>
        </w:rPr>
      </w:r>
      <w:r w:rsidRPr="00027589">
        <w:rPr>
          <w:color w:val="auto"/>
        </w:rPr>
        <w:fldChar w:fldCharType="separate"/>
      </w:r>
      <w:r w:rsidR="00C41B91" w:rsidRPr="00027589">
        <w:rPr>
          <w:color w:val="auto"/>
        </w:rPr>
        <w:t>(2)</w:t>
      </w:r>
      <w:r w:rsidRPr="00027589">
        <w:rPr>
          <w:color w:val="auto"/>
        </w:rPr>
        <w:fldChar w:fldCharType="end"/>
      </w:r>
      <w:r w:rsidRPr="00027589">
        <w:rPr>
          <w:color w:val="auto"/>
        </w:rPr>
        <w:t xml:space="preserve"> bekezdés szerinti átsorolási döntést minden év július 31. napjáig, tanévenként egyszer kell meghozni. Ha az adott félévhez tartozó kredit teljesítésére július 31-ét követően kerül sor, és az intézmény betölthető magyar állami ösztöndíjas hellyel rendelkezik, akkor az átsorolási döntést ennek figyelembevételével kell felülvizsgálni és szükség esetén módosítani.</w:t>
      </w:r>
      <w:bookmarkEnd w:id="938"/>
    </w:p>
    <w:p w14:paraId="095EEEAD" w14:textId="5361DD9D" w:rsidR="003174A0" w:rsidRPr="00027589" w:rsidRDefault="003174A0" w:rsidP="009F79A9">
      <w:pPr>
        <w:pStyle w:val="Bekezds1kk"/>
        <w:numPr>
          <w:ilvl w:val="0"/>
          <w:numId w:val="92"/>
        </w:numPr>
        <w:rPr>
          <w:color w:val="auto"/>
        </w:rPr>
      </w:pPr>
      <w:bookmarkStart w:id="939" w:name="_Ref504556766"/>
      <w:r w:rsidRPr="00027589">
        <w:rPr>
          <w:rStyle w:val="Lbjegyzet-hivatkozs"/>
          <w:color w:val="auto"/>
          <w:sz w:val="20"/>
          <w:szCs w:val="20"/>
        </w:rPr>
        <w:footnoteReference w:id="442"/>
      </w:r>
      <w:r w:rsidR="00F0541A" w:rsidRPr="00027589">
        <w:rPr>
          <w:color w:val="auto"/>
        </w:rPr>
        <w:t xml:space="preserve"> </w:t>
      </w:r>
      <w:r w:rsidRPr="00027589">
        <w:rPr>
          <w:color w:val="auto"/>
        </w:rPr>
        <w:t xml:space="preserve">Át kell sorolni azt a </w:t>
      </w:r>
      <w:r w:rsidR="00830F91" w:rsidRPr="00027589">
        <w:rPr>
          <w:color w:val="auto"/>
        </w:rPr>
        <w:t xml:space="preserve">2016/2017. tanévben és azt követően tanulmányait megkezdő </w:t>
      </w:r>
      <w:r w:rsidRPr="00027589">
        <w:rPr>
          <w:color w:val="auto"/>
        </w:rPr>
        <w:t>hallgatót, aki nem éri el az alábbi táblázat szerint, képzési területenként meghatározott súlyozott tanulmányi átlagot.</w:t>
      </w:r>
      <w:bookmarkEnd w:id="939"/>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67"/>
        <w:gridCol w:w="1268"/>
        <w:gridCol w:w="1268"/>
        <w:gridCol w:w="1268"/>
        <w:gridCol w:w="1268"/>
      </w:tblGrid>
      <w:tr w:rsidR="000D582B" w:rsidRPr="00027589" w14:paraId="1E641C34" w14:textId="77777777" w:rsidTr="74E90C91">
        <w:tc>
          <w:tcPr>
            <w:tcW w:w="2161" w:type="dxa"/>
            <w:vMerge w:val="restart"/>
            <w:vAlign w:val="center"/>
          </w:tcPr>
          <w:p w14:paraId="19F71846"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Képzési terület</w:t>
            </w:r>
          </w:p>
        </w:tc>
        <w:tc>
          <w:tcPr>
            <w:tcW w:w="6339" w:type="dxa"/>
            <w:gridSpan w:val="5"/>
            <w:vAlign w:val="center"/>
          </w:tcPr>
          <w:p w14:paraId="376AFC76"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Állami ösztöndíjhoz elvárt súlyozott tanulmányi átlag</w:t>
            </w:r>
          </w:p>
        </w:tc>
      </w:tr>
      <w:tr w:rsidR="000D582B" w:rsidRPr="00027589" w14:paraId="43D4FD86" w14:textId="77777777" w:rsidTr="74E90C91">
        <w:tc>
          <w:tcPr>
            <w:tcW w:w="2161" w:type="dxa"/>
            <w:vMerge/>
          </w:tcPr>
          <w:p w14:paraId="019AA87F" w14:textId="77777777" w:rsidR="003174A0" w:rsidRPr="00027589" w:rsidRDefault="003174A0" w:rsidP="003174A0">
            <w:pPr>
              <w:pStyle w:val="Szvegtrzs"/>
              <w:widowControl w:val="0"/>
              <w:spacing w:before="120"/>
              <w:jc w:val="left"/>
              <w:rPr>
                <w:lang w:val="hu-HU"/>
              </w:rPr>
            </w:pPr>
          </w:p>
        </w:tc>
        <w:tc>
          <w:tcPr>
            <w:tcW w:w="1267" w:type="dxa"/>
          </w:tcPr>
          <w:p w14:paraId="253ECD0E"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2016. szept.1-től</w:t>
            </w:r>
          </w:p>
        </w:tc>
        <w:tc>
          <w:tcPr>
            <w:tcW w:w="1268" w:type="dxa"/>
          </w:tcPr>
          <w:p w14:paraId="754D5F69"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2017. szept.1-től</w:t>
            </w:r>
          </w:p>
        </w:tc>
        <w:tc>
          <w:tcPr>
            <w:tcW w:w="1268" w:type="dxa"/>
          </w:tcPr>
          <w:p w14:paraId="345235DF"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2018. szept.1-től</w:t>
            </w:r>
          </w:p>
        </w:tc>
        <w:tc>
          <w:tcPr>
            <w:tcW w:w="1268" w:type="dxa"/>
          </w:tcPr>
          <w:p w14:paraId="50E96B7A"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2019. szept.1-től</w:t>
            </w:r>
          </w:p>
        </w:tc>
        <w:tc>
          <w:tcPr>
            <w:tcW w:w="1268" w:type="dxa"/>
          </w:tcPr>
          <w:p w14:paraId="25CCFB64" w14:textId="77777777" w:rsidR="003174A0" w:rsidRPr="00027589" w:rsidRDefault="4C1716A4" w:rsidP="4C1716A4">
            <w:pPr>
              <w:pStyle w:val="Szvegtrzs"/>
              <w:widowControl w:val="0"/>
              <w:spacing w:before="120"/>
              <w:jc w:val="center"/>
              <w:rPr>
                <w:rFonts w:cstheme="minorBidi"/>
                <w:lang w:val="hu-HU"/>
              </w:rPr>
            </w:pPr>
            <w:r w:rsidRPr="00027589">
              <w:rPr>
                <w:rFonts w:cstheme="minorBidi"/>
                <w:lang w:val="hu-HU"/>
              </w:rPr>
              <w:t>2020. szept.1-től</w:t>
            </w:r>
          </w:p>
        </w:tc>
      </w:tr>
      <w:tr w:rsidR="000D582B" w:rsidRPr="00027589" w14:paraId="3742F8C7" w14:textId="77777777" w:rsidTr="74E90C91">
        <w:tc>
          <w:tcPr>
            <w:tcW w:w="2161" w:type="dxa"/>
          </w:tcPr>
          <w:p w14:paraId="5D0EE17C" w14:textId="77777777" w:rsidR="003174A0" w:rsidRPr="00027589" w:rsidRDefault="4C1716A4" w:rsidP="4C1716A4">
            <w:pPr>
              <w:pStyle w:val="Szvegtrzs"/>
              <w:widowControl w:val="0"/>
              <w:spacing w:before="120"/>
              <w:jc w:val="left"/>
              <w:rPr>
                <w:rFonts w:cstheme="minorBidi"/>
                <w:lang w:val="hu-HU"/>
              </w:rPr>
            </w:pPr>
            <w:r w:rsidRPr="00027589">
              <w:rPr>
                <w:rFonts w:cstheme="minorBidi"/>
                <w:lang w:val="hu-HU"/>
              </w:rPr>
              <w:t xml:space="preserve">bölcsészettudomány </w:t>
            </w:r>
          </w:p>
        </w:tc>
        <w:tc>
          <w:tcPr>
            <w:tcW w:w="1267" w:type="dxa"/>
          </w:tcPr>
          <w:p w14:paraId="1EED29CA"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2,5</w:t>
            </w:r>
          </w:p>
        </w:tc>
        <w:tc>
          <w:tcPr>
            <w:tcW w:w="1268" w:type="dxa"/>
          </w:tcPr>
          <w:p w14:paraId="0B68F8C3"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2,75</w:t>
            </w:r>
          </w:p>
        </w:tc>
        <w:tc>
          <w:tcPr>
            <w:tcW w:w="1268" w:type="dxa"/>
          </w:tcPr>
          <w:p w14:paraId="551C042A"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c>
          <w:tcPr>
            <w:tcW w:w="1268" w:type="dxa"/>
          </w:tcPr>
          <w:p w14:paraId="2ED8A95C"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3,25</w:t>
            </w:r>
          </w:p>
        </w:tc>
        <w:tc>
          <w:tcPr>
            <w:tcW w:w="1268" w:type="dxa"/>
          </w:tcPr>
          <w:p w14:paraId="48E5E9B1"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3,5</w:t>
            </w:r>
          </w:p>
        </w:tc>
      </w:tr>
      <w:tr w:rsidR="000D582B" w:rsidRPr="00027589" w14:paraId="05EB410D" w14:textId="77777777" w:rsidTr="74E90C91">
        <w:tc>
          <w:tcPr>
            <w:tcW w:w="2161" w:type="dxa"/>
          </w:tcPr>
          <w:p w14:paraId="1F4EBD17" w14:textId="77777777" w:rsidR="003174A0" w:rsidRPr="00027589" w:rsidRDefault="4C1716A4" w:rsidP="4C1716A4">
            <w:pPr>
              <w:pStyle w:val="Szvegtrzs"/>
              <w:widowControl w:val="0"/>
              <w:spacing w:before="120"/>
              <w:jc w:val="left"/>
              <w:rPr>
                <w:rFonts w:cstheme="minorBidi"/>
                <w:lang w:val="hu-HU"/>
              </w:rPr>
            </w:pPr>
            <w:r w:rsidRPr="00027589">
              <w:rPr>
                <w:rFonts w:cstheme="minorBidi"/>
                <w:lang w:val="hu-HU"/>
              </w:rPr>
              <w:t xml:space="preserve">gazdaságtudományok </w:t>
            </w:r>
          </w:p>
        </w:tc>
        <w:tc>
          <w:tcPr>
            <w:tcW w:w="1267" w:type="dxa"/>
          </w:tcPr>
          <w:p w14:paraId="2AB8EA2F"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2,25</w:t>
            </w:r>
          </w:p>
        </w:tc>
        <w:tc>
          <w:tcPr>
            <w:tcW w:w="1268" w:type="dxa"/>
          </w:tcPr>
          <w:p w14:paraId="12FCC3DA"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2,5</w:t>
            </w:r>
          </w:p>
        </w:tc>
        <w:tc>
          <w:tcPr>
            <w:tcW w:w="1268" w:type="dxa"/>
          </w:tcPr>
          <w:p w14:paraId="05F22D35"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2,75</w:t>
            </w:r>
          </w:p>
        </w:tc>
        <w:tc>
          <w:tcPr>
            <w:tcW w:w="1268" w:type="dxa"/>
          </w:tcPr>
          <w:p w14:paraId="36BD07C5"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c>
          <w:tcPr>
            <w:tcW w:w="1268" w:type="dxa"/>
          </w:tcPr>
          <w:p w14:paraId="0CDFEF47"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r>
      <w:tr w:rsidR="000D582B" w:rsidRPr="00027589" w14:paraId="3A6348B1" w14:textId="77777777" w:rsidTr="74E90C91">
        <w:tc>
          <w:tcPr>
            <w:tcW w:w="2161" w:type="dxa"/>
          </w:tcPr>
          <w:p w14:paraId="2D2B436D" w14:textId="77777777" w:rsidR="003174A0" w:rsidRPr="00027589" w:rsidRDefault="4C1716A4" w:rsidP="4C1716A4">
            <w:pPr>
              <w:pStyle w:val="Szvegtrzs"/>
              <w:widowControl w:val="0"/>
              <w:spacing w:before="120"/>
              <w:jc w:val="left"/>
              <w:rPr>
                <w:rFonts w:cstheme="minorBidi"/>
                <w:lang w:val="hu-HU"/>
              </w:rPr>
            </w:pPr>
            <w:r w:rsidRPr="00027589">
              <w:rPr>
                <w:rFonts w:cstheme="minorBidi"/>
                <w:lang w:val="hu-HU"/>
              </w:rPr>
              <w:t xml:space="preserve">informatika </w:t>
            </w:r>
          </w:p>
        </w:tc>
        <w:tc>
          <w:tcPr>
            <w:tcW w:w="1267" w:type="dxa"/>
          </w:tcPr>
          <w:p w14:paraId="6FC66CCF"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2,25</w:t>
            </w:r>
          </w:p>
        </w:tc>
        <w:tc>
          <w:tcPr>
            <w:tcW w:w="1268" w:type="dxa"/>
          </w:tcPr>
          <w:p w14:paraId="2A493497"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2,5</w:t>
            </w:r>
          </w:p>
        </w:tc>
        <w:tc>
          <w:tcPr>
            <w:tcW w:w="1268" w:type="dxa"/>
          </w:tcPr>
          <w:p w14:paraId="55735434"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2,75</w:t>
            </w:r>
          </w:p>
        </w:tc>
        <w:tc>
          <w:tcPr>
            <w:tcW w:w="1268" w:type="dxa"/>
          </w:tcPr>
          <w:p w14:paraId="44723671"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c>
          <w:tcPr>
            <w:tcW w:w="1268" w:type="dxa"/>
          </w:tcPr>
          <w:p w14:paraId="6C9F67F0"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r>
      <w:tr w:rsidR="000D582B" w:rsidRPr="00027589" w14:paraId="73736AFB" w14:textId="77777777" w:rsidTr="74E90C91">
        <w:tc>
          <w:tcPr>
            <w:tcW w:w="2161" w:type="dxa"/>
          </w:tcPr>
          <w:p w14:paraId="0DE8745D" w14:textId="77777777" w:rsidR="003174A0" w:rsidRPr="00027589" w:rsidRDefault="4C1716A4" w:rsidP="4C1716A4">
            <w:pPr>
              <w:pStyle w:val="Szvegtrzs"/>
              <w:widowControl w:val="0"/>
              <w:spacing w:before="120"/>
              <w:jc w:val="left"/>
              <w:rPr>
                <w:rFonts w:cstheme="minorBidi"/>
                <w:lang w:val="hu-HU"/>
              </w:rPr>
            </w:pPr>
            <w:r w:rsidRPr="00027589">
              <w:rPr>
                <w:rFonts w:cstheme="minorBidi"/>
                <w:lang w:val="hu-HU"/>
              </w:rPr>
              <w:t xml:space="preserve">pedagógusképzés </w:t>
            </w:r>
          </w:p>
        </w:tc>
        <w:tc>
          <w:tcPr>
            <w:tcW w:w="1267" w:type="dxa"/>
          </w:tcPr>
          <w:p w14:paraId="29C4C0E5"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2,5</w:t>
            </w:r>
          </w:p>
        </w:tc>
        <w:tc>
          <w:tcPr>
            <w:tcW w:w="1268" w:type="dxa"/>
          </w:tcPr>
          <w:p w14:paraId="7C28D200"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2,75</w:t>
            </w:r>
          </w:p>
        </w:tc>
        <w:tc>
          <w:tcPr>
            <w:tcW w:w="1268" w:type="dxa"/>
          </w:tcPr>
          <w:p w14:paraId="450D4EC6"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c>
          <w:tcPr>
            <w:tcW w:w="1268" w:type="dxa"/>
          </w:tcPr>
          <w:p w14:paraId="2A93D6AD"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3,25</w:t>
            </w:r>
          </w:p>
        </w:tc>
        <w:tc>
          <w:tcPr>
            <w:tcW w:w="1268" w:type="dxa"/>
          </w:tcPr>
          <w:p w14:paraId="049F6F09"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3,5</w:t>
            </w:r>
          </w:p>
        </w:tc>
      </w:tr>
      <w:tr w:rsidR="000D582B" w:rsidRPr="00027589" w14:paraId="6540ABC2" w14:textId="77777777" w:rsidTr="74E90C91">
        <w:tc>
          <w:tcPr>
            <w:tcW w:w="2161" w:type="dxa"/>
          </w:tcPr>
          <w:p w14:paraId="2DDC20A9" w14:textId="77777777" w:rsidR="003174A0" w:rsidRPr="00027589" w:rsidRDefault="4C1716A4" w:rsidP="4C1716A4">
            <w:pPr>
              <w:pStyle w:val="Szvegtrzs"/>
              <w:widowControl w:val="0"/>
              <w:spacing w:before="120"/>
              <w:jc w:val="left"/>
              <w:rPr>
                <w:rFonts w:cstheme="minorBidi"/>
                <w:lang w:val="hu-HU"/>
              </w:rPr>
            </w:pPr>
            <w:r w:rsidRPr="00027589">
              <w:rPr>
                <w:rFonts w:cstheme="minorBidi"/>
                <w:lang w:val="hu-HU"/>
              </w:rPr>
              <w:t xml:space="preserve">társadalomtudomány </w:t>
            </w:r>
          </w:p>
        </w:tc>
        <w:tc>
          <w:tcPr>
            <w:tcW w:w="1267" w:type="dxa"/>
          </w:tcPr>
          <w:p w14:paraId="70DDC86F"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2,5</w:t>
            </w:r>
          </w:p>
        </w:tc>
        <w:tc>
          <w:tcPr>
            <w:tcW w:w="1268" w:type="dxa"/>
          </w:tcPr>
          <w:p w14:paraId="075F50C0"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2,75</w:t>
            </w:r>
          </w:p>
        </w:tc>
        <w:tc>
          <w:tcPr>
            <w:tcW w:w="1268" w:type="dxa"/>
          </w:tcPr>
          <w:p w14:paraId="6EA98421"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3,0</w:t>
            </w:r>
          </w:p>
        </w:tc>
        <w:tc>
          <w:tcPr>
            <w:tcW w:w="1268" w:type="dxa"/>
          </w:tcPr>
          <w:p w14:paraId="783ED089"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3,25</w:t>
            </w:r>
          </w:p>
        </w:tc>
        <w:tc>
          <w:tcPr>
            <w:tcW w:w="1268" w:type="dxa"/>
          </w:tcPr>
          <w:p w14:paraId="1CD2FD00" w14:textId="77777777" w:rsidR="003174A0" w:rsidRPr="00027589" w:rsidRDefault="74E90C91" w:rsidP="74E90C91">
            <w:pPr>
              <w:pStyle w:val="Szvegtrzs"/>
              <w:widowControl w:val="0"/>
              <w:spacing w:before="120"/>
              <w:jc w:val="center"/>
              <w:rPr>
                <w:rFonts w:cstheme="minorBidi"/>
                <w:lang w:val="hu-HU"/>
              </w:rPr>
            </w:pPr>
            <w:r w:rsidRPr="00027589">
              <w:rPr>
                <w:rFonts w:cstheme="minorBidi"/>
                <w:lang w:val="hu-HU"/>
              </w:rPr>
              <w:t>3,5</w:t>
            </w:r>
          </w:p>
        </w:tc>
      </w:tr>
    </w:tbl>
    <w:p w14:paraId="7D0A2B9B" w14:textId="3EF1AAD5" w:rsidR="003174A0" w:rsidRPr="00027589" w:rsidRDefault="003174A0" w:rsidP="00D65391">
      <w:pPr>
        <w:pStyle w:val="Bekezds1vrs"/>
        <w:numPr>
          <w:ilvl w:val="0"/>
          <w:numId w:val="92"/>
        </w:numPr>
        <w:spacing w:before="240"/>
      </w:pPr>
      <w:r w:rsidRPr="00027589">
        <w:rPr>
          <w:rStyle w:val="Lbjegyzet-hivatkozs"/>
          <w:sz w:val="20"/>
          <w:szCs w:val="20"/>
        </w:rPr>
        <w:footnoteReference w:id="443"/>
      </w:r>
      <w:r w:rsidR="00F0541A" w:rsidRPr="00027589">
        <w:t xml:space="preserve"> </w:t>
      </w:r>
      <w:r w:rsidRPr="00027589">
        <w:t xml:space="preserve">A 2016/2017-es tanévet megelőzően tanulmányait megkezdő, magyar állami (rész)ösztöndíjjal </w:t>
      </w:r>
      <w:r w:rsidR="00830F91" w:rsidRPr="00027589">
        <w:t xml:space="preserve">illetőleg államilag </w:t>
      </w:r>
      <w:r w:rsidRPr="00027589">
        <w:t>támogatott képzésben részt vevő hallgatót, aki az utolsó két olyan félévben, amelyben hallgatói jogviszonya nem szünetelt, nem szerezte meg legalább az ajánlott tantervben előírt kreditmennyiség ötven százalékát, azaz 30 kreditet, továbbá azt, aki az államilag támogatott képzés feltételeinek vállalásáról tett nyilatkozatát visszavonja, a</w:t>
      </w:r>
      <w:r w:rsidR="00DD1929" w:rsidRPr="00027589">
        <w:t>z</w:t>
      </w:r>
      <w:r w:rsidRPr="00027589">
        <w:t xml:space="preserve"> </w:t>
      </w:r>
      <w:r w:rsidR="00A05E48" w:rsidRPr="00027589">
        <w:t>OK</w:t>
      </w:r>
      <w:r w:rsidRPr="00027589">
        <w:t xml:space="preserve"> tanévenként köteles önköltséges képzésre átsorolni.</w:t>
      </w:r>
    </w:p>
    <w:p w14:paraId="329FF400" w14:textId="583388A4" w:rsidR="004A059B" w:rsidRPr="00027589" w:rsidRDefault="4C1716A4" w:rsidP="00D65391">
      <w:pPr>
        <w:pStyle w:val="Bekezds1"/>
        <w:numPr>
          <w:ilvl w:val="0"/>
          <w:numId w:val="92"/>
        </w:numPr>
      </w:pPr>
      <w:r w:rsidRPr="00027589">
        <w:t>Az a hallgató, aki visszavonja az államilag támogatott képzés feltételeinek vállalásáról tett nyilatkozatát, és tanulmányait nem kívánja állami ösztöndíjasként folytatni, bejelentését a megelőző félév végéig teheti meg a</w:t>
      </w:r>
      <w:r w:rsidR="00DD1929" w:rsidRPr="00027589">
        <w:t>z</w:t>
      </w:r>
      <w:r w:rsidRPr="00027589">
        <w:t xml:space="preserve"> </w:t>
      </w:r>
      <w:r w:rsidR="00A05E48" w:rsidRPr="00027589">
        <w:t>OK</w:t>
      </w:r>
      <w:r w:rsidRPr="00027589">
        <w:t xml:space="preserve"> részére megküldött és aláírt levélben.</w:t>
      </w:r>
    </w:p>
    <w:p w14:paraId="1C0D836D" w14:textId="4C0DEA06" w:rsidR="003174A0" w:rsidRPr="00027589" w:rsidRDefault="74E90C91" w:rsidP="00D65391">
      <w:pPr>
        <w:pStyle w:val="Bekezds1"/>
        <w:numPr>
          <w:ilvl w:val="0"/>
          <w:numId w:val="92"/>
        </w:numPr>
      </w:pPr>
      <w:r w:rsidRPr="00027589">
        <w:lastRenderedPageBreak/>
        <w:t>Azt a hallgatót, aki a Felsőoktatási Információs Rendszer (a továbbiakban: FIR) adatai alapján nem folytathatja államilag támogatott formában tanulmányait, a</w:t>
      </w:r>
      <w:r w:rsidR="00DD1929" w:rsidRPr="00027589">
        <w:t>z</w:t>
      </w:r>
      <w:r w:rsidRPr="00027589">
        <w:t xml:space="preserve"> </w:t>
      </w:r>
      <w:r w:rsidR="00A05E48" w:rsidRPr="00027589">
        <w:t>OK</w:t>
      </w:r>
      <w:r w:rsidRPr="00027589">
        <w:t xml:space="preserve"> köteles a megelőző félévben elektronikus üzenetben tájékoztatni. Amennyiben a FIR adatait a hallgató vitatja, az Oktatási Hivatalnál kell eljárnia annak módosítása ügyében. </w:t>
      </w:r>
      <w:r w:rsidR="00BD0F9D" w:rsidRPr="00027589">
        <w:t xml:space="preserve">Az Egyetem </w:t>
      </w:r>
      <w:r w:rsidRPr="00027589">
        <w:t>csak és kizárólag az általa közölt adatokért felel. Az átsorolást az Egyetem az aktuális FIR adatok szerint végzi.</w:t>
      </w:r>
    </w:p>
    <w:p w14:paraId="09BEB74A" w14:textId="509A95B1" w:rsidR="004A059B" w:rsidRPr="00027589" w:rsidRDefault="00141BDD" w:rsidP="00D65391">
      <w:pPr>
        <w:pStyle w:val="Bekezds1"/>
        <w:numPr>
          <w:ilvl w:val="0"/>
          <w:numId w:val="92"/>
        </w:numPr>
      </w:pPr>
      <w:bookmarkStart w:id="940" w:name="_Toc343692326"/>
      <w:bookmarkStart w:id="941" w:name="_Toc419046484"/>
      <w:bookmarkStart w:id="942" w:name="_Toc424248190"/>
      <w:r w:rsidRPr="00027589">
        <w:t xml:space="preserve">A magyar állami (rész)ösztöndíjjal támogatott képzésre átsorolását kérő önköltséges hallgatók közül a megürült magyar állami (rész)ösztöndíjas helyre az a hallgató vehető át, aki az utolsó két olyan félév átlagában, amelyben hallgatói jogviszonya nem szünetelt, megszerzett legalább 18 kreditet, súlyozott tanulmányi átlaga elérte a </w:t>
      </w:r>
      <w:r w:rsidRPr="00027589">
        <w:fldChar w:fldCharType="begin"/>
      </w:r>
      <w:r w:rsidRPr="00027589">
        <w:instrText xml:space="preserve"> REF _Ref504556766 \r \h  \* MERGEFORMAT </w:instrText>
      </w:r>
      <w:r w:rsidRPr="00027589">
        <w:fldChar w:fldCharType="separate"/>
      </w:r>
      <w:r w:rsidR="00C41B91" w:rsidRPr="00027589">
        <w:t>(11)</w:t>
      </w:r>
      <w:r w:rsidRPr="00027589">
        <w:fldChar w:fldCharType="end"/>
      </w:r>
      <w:r w:rsidRPr="00027589">
        <w:t xml:space="preserve"> bekezdésben rögzített súlyozott tanulmányi átlagot, és az összesített korrigált kreditindex alapján létrehozott hallgatói rangsor elején szerepel.</w:t>
      </w:r>
    </w:p>
    <w:p w14:paraId="25924E08" w14:textId="4CD7B7FA" w:rsidR="004A059B" w:rsidRPr="00027589" w:rsidRDefault="003174A0" w:rsidP="00D65391">
      <w:pPr>
        <w:pStyle w:val="Bekezds1"/>
        <w:numPr>
          <w:ilvl w:val="0"/>
          <w:numId w:val="92"/>
        </w:numPr>
      </w:pPr>
      <w:r w:rsidRPr="00027589">
        <w:t xml:space="preserve">A </w:t>
      </w:r>
      <w:r w:rsidRPr="00027589">
        <w:fldChar w:fldCharType="begin"/>
      </w:r>
      <w:r w:rsidRPr="00027589">
        <w:instrText xml:space="preserve"> REF _Ref511660908 \r \h  \* MERGEFORMAT </w:instrText>
      </w:r>
      <w:r w:rsidRPr="00027589">
        <w:fldChar w:fldCharType="separate"/>
      </w:r>
      <w:r w:rsidR="00C41B91" w:rsidRPr="00027589">
        <w:t>(10)</w:t>
      </w:r>
      <w:r w:rsidRPr="00027589">
        <w:fldChar w:fldCharType="end"/>
      </w:r>
      <w:r w:rsidRPr="00027589">
        <w:t xml:space="preserve"> bekezdésben megadottak alapján a tanulmányi félév lezárását a TR adatai alapján a</w:t>
      </w:r>
      <w:r w:rsidR="00DD1929" w:rsidRPr="00027589">
        <w:t>z</w:t>
      </w:r>
      <w:r w:rsidRPr="00027589">
        <w:t xml:space="preserve"> </w:t>
      </w:r>
      <w:r w:rsidR="00A05E48" w:rsidRPr="00027589">
        <w:t>OK</w:t>
      </w:r>
      <w:r w:rsidRPr="00027589">
        <w:t>-nak el kell végezni legkésőbb július 15-ig. Az átsorolást a július 15-diki állapot szerint kell elvégezni. Az átsorolásról a határozatot a kar dékánja legkésőbb július 31-ig hozza meg.</w:t>
      </w:r>
    </w:p>
    <w:p w14:paraId="297CDFE0" w14:textId="7E9B4425" w:rsidR="003174A0" w:rsidRPr="00027589" w:rsidRDefault="4C1716A4" w:rsidP="00D65391">
      <w:pPr>
        <w:pStyle w:val="Bekezds1"/>
        <w:numPr>
          <w:ilvl w:val="0"/>
          <w:numId w:val="92"/>
        </w:numPr>
      </w:pPr>
      <w:r w:rsidRPr="00027589">
        <w:t>Az át nem sorolt hallgatók ugyanabban a képzési (finanszírozási) formában folytatják tanulmányaikat a következő tanévben, mint az azt megelőzőben.</w:t>
      </w:r>
    </w:p>
    <w:p w14:paraId="6ABEAB7B" w14:textId="054DEBD6" w:rsidR="00B2091C" w:rsidRPr="00027589" w:rsidRDefault="00B2091C" w:rsidP="00D65391">
      <w:pPr>
        <w:pStyle w:val="Bekezds1"/>
        <w:numPr>
          <w:ilvl w:val="0"/>
          <w:numId w:val="92"/>
        </w:numPr>
      </w:pPr>
      <w:r w:rsidRPr="00027589">
        <w:t xml:space="preserve">Az átsorolás szempontjából a szerzett kreditek alatt a figyelembe vett félévek </w:t>
      </w:r>
      <w:r w:rsidR="00ED1D36" w:rsidRPr="00027589">
        <w:t xml:space="preserve">során </w:t>
      </w:r>
      <w:r w:rsidR="00A12C59" w:rsidRPr="00027589">
        <w:t xml:space="preserve">teljesített </w:t>
      </w:r>
      <w:r w:rsidR="001A51F6" w:rsidRPr="00027589">
        <w:t xml:space="preserve">tárgyak </w:t>
      </w:r>
      <w:r w:rsidR="00A12C59" w:rsidRPr="00027589">
        <w:t>kredit</w:t>
      </w:r>
      <w:r w:rsidR="001A51F6" w:rsidRPr="00027589">
        <w:t>jei</w:t>
      </w:r>
      <w:r w:rsidR="00A12C59" w:rsidRPr="00027589">
        <w:t xml:space="preserve"> értendők.</w:t>
      </w:r>
      <w:r w:rsidR="00E603BB" w:rsidRPr="00027589">
        <w:rPr>
          <w:rStyle w:val="Lbjegyzet-hivatkozs"/>
        </w:rPr>
        <w:footnoteReference w:id="444"/>
      </w:r>
    </w:p>
    <w:p w14:paraId="36A54D19" w14:textId="573945D2" w:rsidR="003174A0" w:rsidRPr="00027589" w:rsidRDefault="4C1716A4" w:rsidP="4C1716A4">
      <w:pPr>
        <w:pStyle w:val="Cmsor1"/>
        <w:rPr>
          <w:b/>
        </w:rPr>
      </w:pPr>
      <w:bookmarkStart w:id="943" w:name="_Toc517341184"/>
      <w:bookmarkStart w:id="944" w:name="_Toc43995018"/>
      <w:bookmarkStart w:id="945" w:name="_Toc77605630"/>
      <w:r w:rsidRPr="00027589">
        <w:t>A HALLGATÓK RÉSZÉRE NYÚJTHATÓ TÁMOGATÁSOK</w:t>
      </w:r>
      <w:bookmarkEnd w:id="940"/>
      <w:bookmarkEnd w:id="941"/>
      <w:bookmarkEnd w:id="942"/>
      <w:bookmarkEnd w:id="943"/>
      <w:bookmarkEnd w:id="944"/>
      <w:bookmarkEnd w:id="945"/>
    </w:p>
    <w:p w14:paraId="7E8B95D0" w14:textId="374F7AB5" w:rsidR="003174A0" w:rsidRPr="00027589" w:rsidRDefault="4C1716A4" w:rsidP="002F3136">
      <w:pPr>
        <w:pStyle w:val="Cmsor2"/>
      </w:pPr>
      <w:bookmarkStart w:id="946" w:name="_Toc343692327"/>
      <w:bookmarkStart w:id="947" w:name="_Toc419046485"/>
      <w:bookmarkStart w:id="948" w:name="_Toc424248191"/>
      <w:bookmarkStart w:id="949" w:name="_Ref509420761"/>
      <w:bookmarkStart w:id="950" w:name="_Ref515194680"/>
      <w:bookmarkStart w:id="951" w:name="_Ref516155158"/>
      <w:bookmarkStart w:id="952" w:name="_Ref517335593"/>
      <w:bookmarkStart w:id="953" w:name="_Ref517335612"/>
      <w:bookmarkStart w:id="954" w:name="_Ref10029612"/>
      <w:bookmarkStart w:id="955" w:name="_Ref10663272"/>
      <w:bookmarkStart w:id="956" w:name="_Toc517341185"/>
      <w:bookmarkStart w:id="957" w:name="_Toc43995019"/>
      <w:bookmarkStart w:id="958" w:name="_Toc77605631"/>
      <w:r w:rsidRPr="00027589">
        <w:t>Hallgatói támogatások, előirányzat jogcímei és felosztása</w:t>
      </w:r>
      <w:bookmarkEnd w:id="946"/>
      <w:bookmarkEnd w:id="947"/>
      <w:bookmarkEnd w:id="948"/>
      <w:bookmarkEnd w:id="949"/>
      <w:bookmarkEnd w:id="950"/>
      <w:bookmarkEnd w:id="951"/>
      <w:bookmarkEnd w:id="952"/>
      <w:bookmarkEnd w:id="953"/>
      <w:bookmarkEnd w:id="954"/>
      <w:bookmarkEnd w:id="955"/>
      <w:bookmarkEnd w:id="956"/>
      <w:bookmarkEnd w:id="957"/>
      <w:bookmarkEnd w:id="958"/>
    </w:p>
    <w:p w14:paraId="4BFF55AE" w14:textId="657EEBE1" w:rsidR="003174A0" w:rsidRPr="00027589" w:rsidRDefault="003174A0" w:rsidP="00426EC4">
      <w:pPr>
        <w:pStyle w:val="Bekezds1"/>
      </w:pPr>
      <w:bookmarkStart w:id="959" w:name="_Ref509335970"/>
      <w:r w:rsidRPr="00027589">
        <w:rPr>
          <w:vertAlign w:val="superscript"/>
        </w:rPr>
        <w:footnoteReference w:id="445"/>
      </w:r>
      <w:r w:rsidR="00BD0F9D" w:rsidRPr="00027589">
        <w:rPr>
          <w:vertAlign w:val="superscript"/>
        </w:rPr>
        <w:t xml:space="preserve"> </w:t>
      </w:r>
      <w:r w:rsidR="00BD0F9D" w:rsidRPr="00027589">
        <w:t xml:space="preserve">Az Egyetem </w:t>
      </w:r>
      <w:r w:rsidRPr="00027589">
        <w:t>a hallgatói juttatásokhoz rendelkezésre álló forrásokat a következő jogcímeken használhatja fel:</w:t>
      </w:r>
      <w:bookmarkEnd w:id="959"/>
    </w:p>
    <w:p w14:paraId="1D86DDA3" w14:textId="77777777" w:rsidR="003174A0" w:rsidRPr="00027589" w:rsidRDefault="4C1716A4" w:rsidP="003419C9">
      <w:pPr>
        <w:pStyle w:val="Lista1"/>
      </w:pPr>
      <w:r w:rsidRPr="00027589">
        <w:t>teljesítmény alapú ösztöndíj kifizetésére, mely lehet</w:t>
      </w:r>
    </w:p>
    <w:p w14:paraId="31D4973E" w14:textId="0B7A664B" w:rsidR="009C59B8" w:rsidRPr="00027589" w:rsidRDefault="009C59B8" w:rsidP="003419C9">
      <w:pPr>
        <w:pStyle w:val="Lista11"/>
      </w:pPr>
      <w:r w:rsidRPr="00027589">
        <w:t>tanulmányi ösztöndíj,</w:t>
      </w:r>
    </w:p>
    <w:p w14:paraId="43BAFFF6" w14:textId="1BB8ADB2" w:rsidR="009C59B8" w:rsidRPr="00027589" w:rsidRDefault="009C59B8" w:rsidP="003419C9">
      <w:pPr>
        <w:pStyle w:val="Lista11"/>
      </w:pPr>
      <w:r w:rsidRPr="00027589">
        <w:t>nemzeti felsőoktatási ösztöndíj,</w:t>
      </w:r>
    </w:p>
    <w:p w14:paraId="77FA636B" w14:textId="5DD9A44F" w:rsidR="009C59B8" w:rsidRPr="00027589" w:rsidRDefault="009C59B8" w:rsidP="003419C9">
      <w:pPr>
        <w:pStyle w:val="Lista11"/>
      </w:pPr>
      <w:r w:rsidRPr="00027589">
        <w:t>intézményi szakmai, tudományos és közéleti ösztöndíj;</w:t>
      </w:r>
    </w:p>
    <w:p w14:paraId="5B18BF10" w14:textId="77777777" w:rsidR="003174A0" w:rsidRPr="00027589" w:rsidRDefault="4C1716A4" w:rsidP="003419C9">
      <w:pPr>
        <w:pStyle w:val="Lista1"/>
      </w:pPr>
      <w:r w:rsidRPr="00027589">
        <w:t>szociális alapú ösztöndíj kifizetésére, mely lehet</w:t>
      </w:r>
    </w:p>
    <w:p w14:paraId="6C9BE764" w14:textId="3E48C3B2" w:rsidR="009C59B8" w:rsidRPr="00027589" w:rsidRDefault="009C59B8" w:rsidP="003419C9">
      <w:pPr>
        <w:pStyle w:val="Lista11"/>
      </w:pPr>
      <w:r w:rsidRPr="00027589">
        <w:t>rendszeres szociális ösztöndíj,</w:t>
      </w:r>
    </w:p>
    <w:p w14:paraId="3408C703" w14:textId="311BC7BB" w:rsidR="009C59B8" w:rsidRPr="00027589" w:rsidRDefault="009C59B8" w:rsidP="003419C9">
      <w:pPr>
        <w:pStyle w:val="Lista11"/>
      </w:pPr>
      <w:r w:rsidRPr="00027589">
        <w:t>rendkívüli szociális ösztöndíj,</w:t>
      </w:r>
    </w:p>
    <w:p w14:paraId="4FC79648" w14:textId="6CA9AEC1" w:rsidR="009C59B8" w:rsidRPr="00027589" w:rsidRDefault="009C59B8" w:rsidP="003419C9">
      <w:pPr>
        <w:pStyle w:val="Lista11"/>
      </w:pPr>
      <w:r w:rsidRPr="00027589">
        <w:t>a Bursa Hungarica Felsőoktatási Önkormányzati Ösztöndíj intézményi része,</w:t>
      </w:r>
    </w:p>
    <w:p w14:paraId="36DD19FB" w14:textId="312061BB" w:rsidR="009C59B8" w:rsidRPr="00027589" w:rsidRDefault="009C59B8" w:rsidP="003419C9">
      <w:pPr>
        <w:pStyle w:val="Lista11"/>
      </w:pPr>
      <w:r w:rsidRPr="00027589">
        <w:t>a külföldi hallgatók miniszteri ösztöndíja,</w:t>
      </w:r>
    </w:p>
    <w:p w14:paraId="5B3A7325" w14:textId="32956319" w:rsidR="009C59B8" w:rsidRPr="00027589" w:rsidRDefault="009C59B8" w:rsidP="003419C9">
      <w:pPr>
        <w:pStyle w:val="Lista11"/>
      </w:pPr>
      <w:r w:rsidRPr="00027589">
        <w:t>alaptámogatás,</w:t>
      </w:r>
    </w:p>
    <w:p w14:paraId="6C603EC9" w14:textId="3787DB07" w:rsidR="009C59B8" w:rsidRPr="00027589" w:rsidRDefault="009C59B8" w:rsidP="003419C9">
      <w:pPr>
        <w:pStyle w:val="Lista11"/>
      </w:pPr>
      <w:r w:rsidRPr="00027589">
        <w:t>szakmai gyakorlaton való részvétel támogatása;</w:t>
      </w:r>
    </w:p>
    <w:p w14:paraId="2DB73E1D" w14:textId="77777777" w:rsidR="003174A0" w:rsidRPr="00027589" w:rsidRDefault="4C1716A4" w:rsidP="003419C9">
      <w:pPr>
        <w:pStyle w:val="Lista1"/>
      </w:pPr>
      <w:r w:rsidRPr="00027589">
        <w:t>doktorandusz ösztöndíj kifizetésére,</w:t>
      </w:r>
    </w:p>
    <w:p w14:paraId="69D6AC89" w14:textId="77777777" w:rsidR="003174A0" w:rsidRPr="00027589" w:rsidRDefault="4C1716A4" w:rsidP="003419C9">
      <w:pPr>
        <w:pStyle w:val="Lista1"/>
      </w:pPr>
      <w:r w:rsidRPr="00027589">
        <w:t>egyéb, a szabályzatában meghatározott ösztöndíj, valamint a magyar állami (rész)ösztöndíjas képzésben részt vevők, különösen a hátrányos helyzetű hallgatók, sportolók tanulmányi költségeit kiegészítő ösztöndíjak kifizetésére,</w:t>
      </w:r>
    </w:p>
    <w:p w14:paraId="6BA5E0FA" w14:textId="77777777" w:rsidR="003174A0" w:rsidRPr="00027589" w:rsidRDefault="4C1716A4" w:rsidP="003419C9">
      <w:pPr>
        <w:pStyle w:val="Lista1"/>
      </w:pPr>
      <w:r w:rsidRPr="00027589">
        <w:lastRenderedPageBreak/>
        <w:t>az intézményi működési költségek finanszírozására, mely lehet</w:t>
      </w:r>
    </w:p>
    <w:p w14:paraId="7653356D" w14:textId="1F5DDFEB" w:rsidR="009C59B8" w:rsidRPr="00027589" w:rsidRDefault="009C59B8" w:rsidP="003419C9">
      <w:pPr>
        <w:pStyle w:val="Lista11"/>
      </w:pPr>
      <w:r w:rsidRPr="00027589">
        <w:t>a jegyzet-előállítás támogatása, elektronikus tankönyvek, tananyagok és a felkészüléshez szükséges elektronikus eszközök beszerzése, valamint a fogyatékossággal élő hallgatók tanulmányait segítő eszközök beszerzése,</w:t>
      </w:r>
    </w:p>
    <w:p w14:paraId="71359C1E" w14:textId="7266EB03" w:rsidR="009C59B8" w:rsidRPr="00027589" w:rsidRDefault="009C59B8" w:rsidP="003419C9">
      <w:pPr>
        <w:pStyle w:val="Lista11"/>
      </w:pPr>
      <w:r w:rsidRPr="00027589">
        <w:t>a kulturális tevékenység, valamint a sporttevékenység támogatása,</w:t>
      </w:r>
    </w:p>
    <w:p w14:paraId="30B31F1D" w14:textId="0B733244" w:rsidR="009C59B8" w:rsidRPr="00027589" w:rsidRDefault="009C59B8" w:rsidP="003419C9">
      <w:pPr>
        <w:pStyle w:val="Lista11"/>
      </w:pPr>
      <w:r w:rsidRPr="00027589">
        <w:t>kollégium fenntartása, működtetése,</w:t>
      </w:r>
    </w:p>
    <w:p w14:paraId="62BD6AE2" w14:textId="174C8462" w:rsidR="009C59B8" w:rsidRPr="00027589" w:rsidRDefault="009C59B8" w:rsidP="003419C9">
      <w:pPr>
        <w:pStyle w:val="Lista11"/>
      </w:pPr>
      <w:r w:rsidRPr="00027589">
        <w:t>kollégiumi férőhely bérlése, kollégiumi felújítás,</w:t>
      </w:r>
    </w:p>
    <w:p w14:paraId="17BA47A8" w14:textId="00EDB444" w:rsidR="009C59B8" w:rsidRPr="00027589" w:rsidRDefault="009C59B8" w:rsidP="003419C9">
      <w:pPr>
        <w:pStyle w:val="Lista11"/>
      </w:pPr>
      <w:r w:rsidRPr="00027589">
        <w:t>a hallgatói, valamint a doktori önkormányzatok működésének támogatása,</w:t>
      </w:r>
    </w:p>
    <w:p w14:paraId="605BAC8E" w14:textId="0090DA44" w:rsidR="009C59B8" w:rsidRPr="00027589" w:rsidRDefault="009C59B8" w:rsidP="003419C9">
      <w:pPr>
        <w:pStyle w:val="Lista11"/>
      </w:pPr>
      <w:r w:rsidRPr="00027589">
        <w:t>a hallgatói tanácsadó szervezetek működésének támogatása.</w:t>
      </w:r>
    </w:p>
    <w:p w14:paraId="0E670ACE" w14:textId="25F9ADA7" w:rsidR="003174A0" w:rsidRPr="00027589" w:rsidRDefault="003174A0" w:rsidP="003419C9">
      <w:pPr>
        <w:pStyle w:val="Bekezds1"/>
      </w:pPr>
      <w:r w:rsidRPr="00027589">
        <w:rPr>
          <w:rStyle w:val="Lbjegyzet-hivatkozs"/>
          <w:sz w:val="20"/>
          <w:szCs w:val="20"/>
        </w:rPr>
        <w:footnoteReference w:id="446"/>
      </w:r>
      <w:r w:rsidR="00BD0F9D" w:rsidRPr="00027589">
        <w:t xml:space="preserve"> Az Egyetemen</w:t>
      </w:r>
      <w:r w:rsidRPr="00027589">
        <w:t xml:space="preserve"> belül a tanulmányi ösztöndíjat és a rendszeres szociális ösztöndíjat a magyar állami ösztöndíjjal támogatott és a magyar állami részösztöndíjjal támogatott hallgatók részére ugyanolyan arányban kell megállapítani.</w:t>
      </w:r>
    </w:p>
    <w:p w14:paraId="221627A7" w14:textId="7C378C5D" w:rsidR="003174A0" w:rsidRPr="00027589" w:rsidRDefault="003174A0" w:rsidP="003419C9">
      <w:pPr>
        <w:pStyle w:val="Bekezds1"/>
      </w:pPr>
      <w:r w:rsidRPr="00027589">
        <w:rPr>
          <w:rStyle w:val="Lbjegyzet-hivatkozs"/>
          <w:sz w:val="20"/>
          <w:szCs w:val="20"/>
        </w:rPr>
        <w:footnoteReference w:id="447"/>
      </w:r>
      <w:r w:rsidR="001E4C54" w:rsidRPr="00027589">
        <w:t xml:space="preserve"> </w:t>
      </w:r>
      <w:r w:rsidRPr="00027589">
        <w:t>A hallgatói juttatások az államilag támogatott hallgatót a támogatási idő tartama alatt a magyar állami ösztöndíjas hallgatóval azonos mértékben, módon és feltételekkel illeti meg.</w:t>
      </w:r>
    </w:p>
    <w:p w14:paraId="46FBE897" w14:textId="36444E92" w:rsidR="003174A0" w:rsidRPr="00027589" w:rsidRDefault="003174A0" w:rsidP="003419C9">
      <w:pPr>
        <w:pStyle w:val="Bekezds1"/>
      </w:pPr>
      <w:r w:rsidRPr="00027589">
        <w:rPr>
          <w:rStyle w:val="Lbjegyzet-hivatkozs"/>
          <w:sz w:val="20"/>
          <w:szCs w:val="20"/>
        </w:rPr>
        <w:footnoteReference w:id="448"/>
      </w:r>
      <w:r w:rsidR="001E4C54" w:rsidRPr="00027589">
        <w:t xml:space="preserve"> </w:t>
      </w:r>
      <w:r w:rsidRPr="00027589">
        <w:t xml:space="preserve">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a)</w:t>
      </w:r>
      <w:r w:rsidR="004A0F8C" w:rsidRPr="00027589">
        <w:t xml:space="preserve"> </w:t>
      </w:r>
      <w:r w:rsidRPr="00027589">
        <w:t>és</w:t>
      </w:r>
      <w:r w:rsidR="004A0F8C" w:rsidRPr="00027589">
        <w:t xml:space="preserve"> </w:t>
      </w:r>
      <w:r w:rsidRPr="00027589">
        <w:t>b)</w:t>
      </w:r>
      <w:r w:rsidR="004A0F8C" w:rsidRPr="00027589">
        <w:t xml:space="preserve"> </w:t>
      </w:r>
      <w:r w:rsidRPr="00027589">
        <w:t xml:space="preserve">pontjában meghatározott teljesítmény vagy szociális alapú ösztöndíjra kormányrendelet szerint jogosult hallgatót e juttatás – 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a)</w:t>
      </w:r>
      <w:r w:rsidR="004A0F8C" w:rsidRPr="00027589">
        <w:t xml:space="preserve"> </w:t>
      </w:r>
      <w:r w:rsidRPr="00027589">
        <w:t>pont</w:t>
      </w:r>
      <w:r w:rsidR="004A0F8C" w:rsidRPr="00027589">
        <w:t xml:space="preserve"> </w:t>
      </w:r>
      <w:r w:rsidRPr="00027589">
        <w:t>ac)</w:t>
      </w:r>
      <w:r w:rsidR="004A0F8C" w:rsidRPr="00027589">
        <w:t xml:space="preserve"> </w:t>
      </w:r>
      <w:r w:rsidRPr="00027589">
        <w:t>alpontjában, valamint</w:t>
      </w:r>
      <w:r w:rsidR="004A0F8C" w:rsidRPr="00027589">
        <w:t xml:space="preserve"> </w:t>
      </w:r>
      <w:r w:rsidRPr="00027589">
        <w:t>b)</w:t>
      </w:r>
      <w:r w:rsidR="004A0F8C" w:rsidRPr="00027589">
        <w:t xml:space="preserve"> </w:t>
      </w:r>
      <w:r w:rsidRPr="00027589">
        <w:t>pont</w:t>
      </w:r>
      <w:r w:rsidR="004A0F8C" w:rsidRPr="00027589">
        <w:t xml:space="preserve"> </w:t>
      </w:r>
      <w:r w:rsidRPr="00027589">
        <w:t>bd)</w:t>
      </w:r>
      <w:r w:rsidR="004A0F8C" w:rsidRPr="00027589">
        <w:t xml:space="preserve"> </w:t>
      </w:r>
      <w:r w:rsidRPr="00027589">
        <w:t xml:space="preserve">alpontjában foglalt ösztöndíjat ide nem értve – legfeljebb a </w:t>
      </w:r>
      <w:r w:rsidRPr="00027589">
        <w:fldChar w:fldCharType="begin"/>
      </w:r>
      <w:r w:rsidRPr="00027589">
        <w:instrText xml:space="preserve"> REF _Ref509336249 \r \h  \* MERGEFORMAT </w:instrText>
      </w:r>
      <w:r w:rsidRPr="00027589">
        <w:fldChar w:fldCharType="separate"/>
      </w:r>
      <w:r w:rsidR="00B3721D" w:rsidRPr="00027589">
        <w:t>87. §</w:t>
      </w:r>
      <w:r w:rsidRPr="00027589">
        <w:fldChar w:fldCharType="end"/>
      </w:r>
      <w:r w:rsidR="00CA4E77" w:rsidRPr="00027589">
        <w:t xml:space="preserve"> </w:t>
      </w:r>
      <w:r w:rsidRPr="00027589">
        <w:t>szerinti támogatási idővel azonos időtartamban illeti meg.</w:t>
      </w:r>
    </w:p>
    <w:p w14:paraId="4916C82A" w14:textId="3876ACB3" w:rsidR="003174A0" w:rsidRPr="00027589" w:rsidRDefault="00834164" w:rsidP="003419C9">
      <w:pPr>
        <w:pStyle w:val="Bekezds1"/>
      </w:pPr>
      <w:bookmarkStart w:id="960" w:name="_Ref516155173"/>
      <w:r w:rsidRPr="00027589">
        <w:t xml:space="preserve">A hallgatói </w:t>
      </w:r>
      <w:bookmarkEnd w:id="960"/>
      <w:r w:rsidRPr="00027589">
        <w:t>juttatások éves</w:t>
      </w:r>
      <w:r w:rsidR="008D6AA5" w:rsidRPr="00027589">
        <w:t xml:space="preserve"> összegét az Nftv. 114/D. § (1) bekezdése határozza meg.</w:t>
      </w:r>
      <w:r w:rsidR="00754BA1" w:rsidRPr="00027589">
        <w:rPr>
          <w:rStyle w:val="Lbjegyzet-hivatkozs"/>
        </w:rPr>
        <w:footnoteReference w:id="449"/>
      </w:r>
    </w:p>
    <w:p w14:paraId="771C7D4A" w14:textId="3C29132B" w:rsidR="003174A0" w:rsidRPr="00027589" w:rsidRDefault="003174A0" w:rsidP="004A0669">
      <w:pPr>
        <w:pStyle w:val="Bekezds1"/>
      </w:pPr>
      <w:r w:rsidRPr="00027589">
        <w:rPr>
          <w:rStyle w:val="Lbjegyzet-hivatkozs"/>
          <w:sz w:val="20"/>
          <w:szCs w:val="20"/>
        </w:rPr>
        <w:footnoteReference w:id="450"/>
      </w:r>
      <w:r w:rsidR="00DE452F" w:rsidRPr="00027589">
        <w:t xml:space="preserve"> </w:t>
      </w:r>
      <w:r w:rsidRPr="00027589">
        <w:t xml:space="preserve">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w:t>
      </w:r>
      <w:proofErr w:type="spellStart"/>
      <w:proofErr w:type="gramStart"/>
      <w:r w:rsidRPr="00027589">
        <w:t>ba</w:t>
      </w:r>
      <w:proofErr w:type="spellEnd"/>
      <w:r w:rsidRPr="00027589">
        <w:t>)–</w:t>
      </w:r>
      <w:proofErr w:type="spellStart"/>
      <w:proofErr w:type="gramEnd"/>
      <w:r w:rsidRPr="00027589">
        <w:t>bb</w:t>
      </w:r>
      <w:proofErr w:type="spellEnd"/>
      <w:r w:rsidRPr="00027589">
        <w:t>) és be)–bf) pontja szerinti juttatások kifizetésére kell felhasználni a Jtr. hatálya alá tartozó felsőoktatási szakképzésben, alapképzésben, osztatlan és mesterképzésben részt vevő hallgatók után biztosított</w:t>
      </w:r>
    </w:p>
    <w:p w14:paraId="1AFF7D3E" w14:textId="77777777" w:rsidR="003174A0" w:rsidRPr="00027589" w:rsidRDefault="4C1716A4" w:rsidP="004A0669">
      <w:pPr>
        <w:pStyle w:val="Lista1"/>
      </w:pPr>
      <w:r w:rsidRPr="00027589">
        <w:t>hallgatói normatíva legalább 20 százalékát,</w:t>
      </w:r>
    </w:p>
    <w:p w14:paraId="567462A7" w14:textId="77777777" w:rsidR="003174A0" w:rsidRPr="00027589" w:rsidRDefault="4C1716A4" w:rsidP="004A0669">
      <w:pPr>
        <w:pStyle w:val="Lista1"/>
      </w:pPr>
      <w:r w:rsidRPr="00027589">
        <w:t>lakhatási támogatás normatívája intézményi hatáskörben megállapított mértékét, de legalább 30 százalékát, és</w:t>
      </w:r>
    </w:p>
    <w:p w14:paraId="49F9842C" w14:textId="77777777" w:rsidR="003174A0" w:rsidRPr="00027589" w:rsidRDefault="4C1716A4" w:rsidP="004A0669">
      <w:pPr>
        <w:pStyle w:val="Lista1"/>
      </w:pPr>
      <w:r w:rsidRPr="00027589">
        <w:t>tankönyv-, jegyzettámogatási, sport- és kulturális normatíva 56 százalékát.</w:t>
      </w:r>
    </w:p>
    <w:p w14:paraId="04506E38" w14:textId="08F45CC7" w:rsidR="003174A0" w:rsidRPr="00027589" w:rsidRDefault="003174A0" w:rsidP="00091048">
      <w:pPr>
        <w:pStyle w:val="Bekezds1"/>
      </w:pPr>
      <w:r w:rsidRPr="00027589">
        <w:rPr>
          <w:rStyle w:val="Lbjegyzet-hivatkozs"/>
          <w:sz w:val="20"/>
          <w:szCs w:val="20"/>
        </w:rPr>
        <w:footnoteReference w:id="451"/>
      </w:r>
      <w:r w:rsidRPr="00027589">
        <w:t xml:space="preserve"> 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w:t>
      </w:r>
      <w:proofErr w:type="spellStart"/>
      <w:r w:rsidRPr="00027589">
        <w:t>ea</w:t>
      </w:r>
      <w:proofErr w:type="spellEnd"/>
      <w:r w:rsidRPr="00027589">
        <w:t>) pontja szerint kell felhasználni a tankönyv-, jegyzettámogatási, sport- és kulturális normatíva a Jtr. hatálya alá tartozó felsőoktatási szakképzésben, alapképzésben, osztatlan és mesterképzésben részt vevő hallgatók után biztosított intézményi összegének 24%-át.</w:t>
      </w:r>
    </w:p>
    <w:p w14:paraId="1CA112D8" w14:textId="5DE93B50" w:rsidR="003174A0" w:rsidRPr="00027589" w:rsidRDefault="003174A0" w:rsidP="00091048">
      <w:pPr>
        <w:pStyle w:val="Bekezds1"/>
      </w:pPr>
      <w:r w:rsidRPr="00027589">
        <w:rPr>
          <w:rStyle w:val="Lbjegyzet-hivatkozs"/>
          <w:sz w:val="20"/>
          <w:szCs w:val="20"/>
        </w:rPr>
        <w:footnoteReference w:id="452"/>
      </w:r>
      <w:r w:rsidRPr="00027589">
        <w:t xml:space="preserve"> 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eb) pontja szerint kell felhasználni a tankönyv-, jegyzettámogatási, sport- és kulturális normatíva a Jtr. hatálya alá tartozó hallgatói után biztosított intézményi összegének 20%-át.</w:t>
      </w:r>
    </w:p>
    <w:p w14:paraId="6A5C9A4B" w14:textId="17F77A71" w:rsidR="003174A0" w:rsidRPr="00027589" w:rsidRDefault="003174A0" w:rsidP="00091048">
      <w:pPr>
        <w:pStyle w:val="Bekezds1"/>
      </w:pPr>
      <w:r w:rsidRPr="00027589">
        <w:rPr>
          <w:rStyle w:val="Lbjegyzet-hivatkozs"/>
          <w:sz w:val="20"/>
          <w:szCs w:val="20"/>
        </w:rPr>
        <w:footnoteReference w:id="453"/>
      </w:r>
      <w:r w:rsidRPr="00027589">
        <w:t xml:space="preserve"> Az </w:t>
      </w:r>
      <w:r w:rsidRPr="00027589">
        <w:fldChar w:fldCharType="begin"/>
      </w:r>
      <w:r w:rsidRPr="00027589">
        <w:instrText xml:space="preserve"> REF _Ref509335970 \r \h  \* MERGEFORMAT </w:instrText>
      </w:r>
      <w:r w:rsidRPr="00027589">
        <w:fldChar w:fldCharType="separate"/>
      </w:r>
      <w:r w:rsidR="00B3721D" w:rsidRPr="00027589">
        <w:t>(1)</w:t>
      </w:r>
      <w:r w:rsidRPr="00027589">
        <w:fldChar w:fldCharType="end"/>
      </w:r>
      <w:r w:rsidRPr="00027589">
        <w:t xml:space="preserve"> bekezdés ab) pontja szerint kell felhasználni a nemzeti felsőoktatási ösztöndíj a Jtr. hatálya alá tartozó hallgatók után biztosított intézményi összegét.</w:t>
      </w:r>
    </w:p>
    <w:p w14:paraId="7D98276D" w14:textId="35AD6365" w:rsidR="003174A0" w:rsidRPr="00027589" w:rsidRDefault="003174A0" w:rsidP="00091048">
      <w:pPr>
        <w:pStyle w:val="Bekezds1"/>
      </w:pPr>
      <w:r w:rsidRPr="00027589">
        <w:rPr>
          <w:rStyle w:val="Lbjegyzet-hivatkozs"/>
          <w:sz w:val="20"/>
          <w:szCs w:val="20"/>
        </w:rPr>
        <w:lastRenderedPageBreak/>
        <w:footnoteReference w:id="454"/>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ec</w:t>
      </w:r>
      <w:proofErr w:type="spellEnd"/>
      <w:r w:rsidRPr="00027589">
        <w:t>) pontja szerint kell felhasználni a kollégiumi támogatás intézményi összegét.</w:t>
      </w:r>
    </w:p>
    <w:p w14:paraId="512D8E49" w14:textId="1DFF1053" w:rsidR="003174A0" w:rsidRPr="00027589" w:rsidRDefault="003174A0" w:rsidP="00091048">
      <w:pPr>
        <w:pStyle w:val="Bekezds1"/>
      </w:pPr>
      <w:r w:rsidRPr="00027589">
        <w:rPr>
          <w:rStyle w:val="Lbjegyzet-hivatkozs"/>
          <w:sz w:val="20"/>
          <w:szCs w:val="20"/>
        </w:rPr>
        <w:footnoteReference w:id="455"/>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ed</w:t>
      </w:r>
      <w:proofErr w:type="spellEnd"/>
      <w:r w:rsidRPr="00027589">
        <w:t>) pontja szerint kell felhasználni a lakhatási támogatás a Jtr. hatálya alá tartozó hallgatók után biztosított intézményi összegének intézményi hatáskörben megállapított mértékét, de legfeljebb 70%-át.</w:t>
      </w:r>
    </w:p>
    <w:p w14:paraId="5BB872F0" w14:textId="7D385A61" w:rsidR="003174A0" w:rsidRPr="00027589" w:rsidRDefault="003174A0" w:rsidP="00091048">
      <w:pPr>
        <w:pStyle w:val="Bekezds1"/>
      </w:pPr>
      <w:r w:rsidRPr="00027589">
        <w:rPr>
          <w:rStyle w:val="Lbjegyzet-hivatkozs"/>
          <w:sz w:val="20"/>
          <w:szCs w:val="20"/>
        </w:rPr>
        <w:footnoteReference w:id="456"/>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ee</w:t>
      </w:r>
      <w:proofErr w:type="spellEnd"/>
      <w:r w:rsidRPr="00027589">
        <w:t>) pontja szerint kell felhasználni a hallgatói normatíva a Jtr. hatálya alá tartozó hallgatók után biztosított intézményi összegének minimum 1%-át.</w:t>
      </w:r>
    </w:p>
    <w:p w14:paraId="4E1E5B05" w14:textId="18D25615" w:rsidR="003174A0" w:rsidRPr="00027589" w:rsidRDefault="003174A0" w:rsidP="00091048">
      <w:pPr>
        <w:pStyle w:val="Bekezds1"/>
      </w:pPr>
      <w:r w:rsidRPr="00027589">
        <w:rPr>
          <w:rStyle w:val="Lbjegyzet-hivatkozs"/>
          <w:sz w:val="20"/>
          <w:szCs w:val="20"/>
        </w:rPr>
        <w:footnoteReference w:id="457"/>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gramStart"/>
      <w:r w:rsidRPr="00027589">
        <w:t>a)–</w:t>
      </w:r>
      <w:proofErr w:type="gramEnd"/>
      <w:r w:rsidRPr="00027589">
        <w:t>d) pontjai szerinti jogcímeken a támogatás kizárólag pénzbeli támogatásként bocsátható a jogosult hallgató rendelkezésére.</w:t>
      </w:r>
    </w:p>
    <w:p w14:paraId="4714F396" w14:textId="3A7E3A8D" w:rsidR="004A059B" w:rsidRPr="00027589" w:rsidRDefault="003174A0" w:rsidP="00091048">
      <w:pPr>
        <w:pStyle w:val="Bekezds1"/>
      </w:pPr>
      <w:r w:rsidRPr="00027589">
        <w:rPr>
          <w:rStyle w:val="Lbjegyzet-hivatkozs"/>
          <w:sz w:val="20"/>
          <w:szCs w:val="20"/>
        </w:rPr>
        <w:footnoteReference w:id="458"/>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a), </w:t>
      </w:r>
      <w:proofErr w:type="spellStart"/>
      <w:r w:rsidRPr="00027589">
        <w:t>ba</w:t>
      </w:r>
      <w:proofErr w:type="spellEnd"/>
      <w:r w:rsidRPr="00027589">
        <w:t xml:space="preserve">), </w:t>
      </w:r>
      <w:proofErr w:type="gramStart"/>
      <w:r w:rsidRPr="00027589">
        <w:t>bc)–</w:t>
      </w:r>
      <w:proofErr w:type="gramEnd"/>
      <w:r w:rsidRPr="00027589">
        <w:t xml:space="preserve">bf), c)–d) pontjaiban meghatározott ösztöndíjat </w:t>
      </w:r>
      <w:r w:rsidR="00830F91" w:rsidRPr="00027589">
        <w:t xml:space="preserve">a Jtr. eltérő rendelkezése hiányában </w:t>
      </w:r>
      <w:r w:rsidRPr="00027589">
        <w:t xml:space="preserve">havi rendszerességgel kell a hallgató részére kifizetni. </w:t>
      </w:r>
      <w:r w:rsidR="00BD0F9D" w:rsidRPr="00027589">
        <w:t xml:space="preserve">Az Egyetem </w:t>
      </w:r>
      <w:r w:rsidRPr="00027589">
        <w:t>– a tanulmányi félév első hónapjának kivételével – legkésőbb a tárgyhó 10. napjáig köteles a számlavezető hitelintézet felé intézkedni e juttatások átutalásáról.</w:t>
      </w:r>
    </w:p>
    <w:p w14:paraId="19D0AFB0" w14:textId="69A5FF18" w:rsidR="003174A0" w:rsidRPr="00027589" w:rsidRDefault="003174A0" w:rsidP="00091048">
      <w:pPr>
        <w:pStyle w:val="Bekezds1"/>
      </w:pPr>
      <w:bookmarkStart w:id="961" w:name="_Ref509420749"/>
      <w:r w:rsidRPr="00027589">
        <w:rPr>
          <w:rStyle w:val="Lbjegyzet-hivatkozs"/>
          <w:sz w:val="20"/>
          <w:szCs w:val="20"/>
        </w:rPr>
        <w:footnoteReference w:id="459"/>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aa</w:t>
      </w:r>
      <w:proofErr w:type="spellEnd"/>
      <w:r w:rsidRPr="00027589">
        <w:t>) és be) alpontjában meghatározott jogcímeken az államilag támogatott teljes idejű alapképzésben, osztatlan képzésben, mesterképzésben, felsőoktatási szakképzésben részt vevő hallgató részesülhet támogatásban</w:t>
      </w:r>
      <w:r w:rsidR="00D83C89" w:rsidRPr="00027589">
        <w:t>.</w:t>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ab) alpontjában meghatározott jogcímen a</w:t>
      </w:r>
      <w:r w:rsidR="00D83C89" w:rsidRPr="00027589">
        <w:t>z</w:t>
      </w:r>
      <w:r w:rsidRPr="00027589">
        <w:t xml:space="preserve"> alapképzésben, osztatlan képzésben, mesterképzésben részt vevő hallgató részesülhet.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ac</w:t>
      </w:r>
      <w:proofErr w:type="spellEnd"/>
      <w:r w:rsidRPr="00027589">
        <w:t xml:space="preserve">) alpontjában meghatározott jogcímen a teljes idejű alapképzésben, osztatlan képzésben, mesterképzésben, felsőoktatási szakképzésben, illetve doktori képzésben részt vevő hallgató részesülhet támogatásban.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proofErr w:type="gramStart"/>
      <w:r w:rsidRPr="00027589">
        <w:t>ba</w:t>
      </w:r>
      <w:proofErr w:type="spellEnd"/>
      <w:r w:rsidRPr="00027589">
        <w:t>)–</w:t>
      </w:r>
      <w:proofErr w:type="spellStart"/>
      <w:proofErr w:type="gramEnd"/>
      <w:r w:rsidRPr="00027589">
        <w:t>bb</w:t>
      </w:r>
      <w:proofErr w:type="spellEnd"/>
      <w:r w:rsidRPr="00027589">
        <w:t xml:space="preserve">) alpontjaiban meghatározott jogcímeken a szociális juttatásokra jogosult hallgató részesülhet támogatásban.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bc</w:t>
      </w:r>
      <w:proofErr w:type="spellEnd"/>
      <w:r w:rsidRPr="00027589">
        <w:t xml:space="preserve">) alpontjában meghatározott jogcímen a teljes idejű alapképzésben, mesterképzésben, osztatlan képzésben, felsőfokú vagy felsőoktatási szakképzésben részt vevő hallgató részesülhet.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bd</w:t>
      </w:r>
      <w:proofErr w:type="spellEnd"/>
      <w:r w:rsidRPr="00027589">
        <w:t xml:space="preserve">) alpontjában meghatározott jogcímen az államilag támogatott teljes idejű alapképzésben, osztatlan képzésben és mesterképzésben, illetve a résztanulmányokat folytató hallgató részesülhet támogatásban.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bf</w:t>
      </w:r>
      <w:proofErr w:type="spellEnd"/>
      <w:r w:rsidRPr="00027589">
        <w:t xml:space="preserve">) alpontjában meghatározott jogcímen az államilag támogatott alapképzésben, osztatlan képzésben, mesterképzésben részt vevő hallgató részesülhet.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c) pontjában meghatározott jogcímen az államilag támogatott teljes idejű doktori képzésben részt vevő hallgató részesülhet támogatásban.</w:t>
      </w:r>
      <w:bookmarkEnd w:id="961"/>
      <w:r w:rsidR="00141AB2" w:rsidRPr="00027589">
        <w:rPr>
          <w:rStyle w:val="Lbjegyzet-hivatkozs"/>
        </w:rPr>
        <w:footnoteReference w:id="460"/>
      </w:r>
    </w:p>
    <w:p w14:paraId="75F0A151" w14:textId="1A149FC5" w:rsidR="003174A0" w:rsidRPr="00027589" w:rsidRDefault="003174A0" w:rsidP="00091048">
      <w:pPr>
        <w:pStyle w:val="Bekezds1"/>
      </w:pPr>
      <w:r w:rsidRPr="00027589">
        <w:rPr>
          <w:rStyle w:val="Lbjegyzet-hivatkozs"/>
          <w:sz w:val="20"/>
          <w:szCs w:val="20"/>
        </w:rPr>
        <w:footnoteReference w:id="461"/>
      </w:r>
      <w:r w:rsidR="00DE452F" w:rsidRPr="00027589">
        <w:t xml:space="preserve"> </w:t>
      </w:r>
      <w:r w:rsidRPr="00027589">
        <w:t xml:space="preserve">Az intézményi szakmai, tudományos és közéleti ösztöndíj a tantervi követelményeken túlmutató tevékenységet végző hallgató részére – </w:t>
      </w:r>
      <w:r w:rsidR="00830F91" w:rsidRPr="00027589">
        <w:t>a S</w:t>
      </w:r>
      <w:r w:rsidRPr="00027589">
        <w:t>zabályzatban rögzített eljárási rend és elvek szerint – pályázat alapján, meghatározott időre, havonta vagy egyszeri alkalommal folyósított nem kötelező juttatás.</w:t>
      </w:r>
    </w:p>
    <w:p w14:paraId="2B698AFA" w14:textId="2441FBAB" w:rsidR="003174A0" w:rsidRPr="00027589" w:rsidRDefault="003174A0" w:rsidP="00091048">
      <w:pPr>
        <w:pStyle w:val="Bekezds1"/>
      </w:pPr>
      <w:r w:rsidRPr="00027589">
        <w:rPr>
          <w:rStyle w:val="Lbjegyzet-hivatkozs"/>
          <w:sz w:val="20"/>
          <w:szCs w:val="20"/>
        </w:rPr>
        <w:footnoteReference w:id="462"/>
      </w:r>
      <w:r w:rsidR="00DE452F" w:rsidRPr="00027589">
        <w:t xml:space="preserve"> </w:t>
      </w:r>
      <w:r w:rsidRPr="00027589">
        <w:t xml:space="preserve">A jegyzet-előállítás támogatására rendelkezésre álló összeget a felsőoktatási intézmény jegyzetek előállítására, azok hallgatókhoz való eljuttatásának segítésére, továbbá fogyatékossággal élő hallgatók tanulmányait segítő eszközök beszerzésére használhatja fel. A támogatás felhasználását a hallgatói önkormányzat előzetesen véleményezi, a felhasználásról a rektor évente </w:t>
      </w:r>
      <w:r w:rsidR="00104D28" w:rsidRPr="00027589">
        <w:t xml:space="preserve">a dékánok beszámolói alapján </w:t>
      </w:r>
      <w:r w:rsidRPr="00027589">
        <w:t>tájékoztatja a hallgatói önkormányzatot.</w:t>
      </w:r>
    </w:p>
    <w:p w14:paraId="0B0557B0" w14:textId="1260A451" w:rsidR="003174A0" w:rsidRPr="00027589" w:rsidRDefault="003174A0" w:rsidP="00313BFD">
      <w:pPr>
        <w:pStyle w:val="Bekezds1"/>
      </w:pPr>
      <w:r w:rsidRPr="00027589">
        <w:rPr>
          <w:rStyle w:val="Lbjegyzet-hivatkozs"/>
          <w:sz w:val="20"/>
          <w:szCs w:val="20"/>
        </w:rPr>
        <w:lastRenderedPageBreak/>
        <w:footnoteReference w:id="463"/>
      </w:r>
      <w:r w:rsidR="00DE452F" w:rsidRPr="00027589">
        <w:t xml:space="preserve"> </w:t>
      </w:r>
      <w:r w:rsidRPr="00027589">
        <w:t>A kulturális, valamint a sporttevékenységek támogatásáról a HTJB a hallgatói önkormányzat egyetértésével dönt azzal, hogy</w:t>
      </w:r>
    </w:p>
    <w:p w14:paraId="6701BD9F" w14:textId="34574BD6" w:rsidR="003174A0" w:rsidRPr="00027589" w:rsidRDefault="74E90C91" w:rsidP="00313BFD">
      <w:pPr>
        <w:pStyle w:val="Lista1"/>
      </w:pPr>
      <w:r w:rsidRPr="00027589">
        <w:t>a kulturális tevékenységek körébe tartozik különösen az Egyetem keretei között a hallgatók részére szervezett, illetve nyújtott kulturális tevékenység, rendezvényszervezés, karrier-tanácsadás, életviteli és tanulmányi, valamint mentálhigiénés életvezetési tanácsadás;</w:t>
      </w:r>
    </w:p>
    <w:p w14:paraId="48D46FED" w14:textId="0152DEB2" w:rsidR="003174A0" w:rsidRPr="00027589" w:rsidRDefault="4C1716A4" w:rsidP="00313BFD">
      <w:pPr>
        <w:pStyle w:val="Lista1"/>
      </w:pPr>
      <w:r w:rsidRPr="00027589">
        <w:t>a sporttevékenységek körébe tartozik különösen a felsőoktatás keretei között a hallgatók részére szervezett, illetve nyújtott, testmozgást, sportolást, versenyzést, az egészséges életmódra nevelést biztosító tevékenység, az életmód-tanácsadás.</w:t>
      </w:r>
    </w:p>
    <w:p w14:paraId="18D6B7E8" w14:textId="78BB9C26" w:rsidR="003174A0" w:rsidRPr="00027589" w:rsidRDefault="003174A0" w:rsidP="00331EC8">
      <w:pPr>
        <w:pStyle w:val="Bekezds1"/>
      </w:pPr>
      <w:r w:rsidRPr="00027589">
        <w:rPr>
          <w:rStyle w:val="Lbjegyzet-hivatkozs"/>
          <w:sz w:val="20"/>
          <w:szCs w:val="20"/>
        </w:rPr>
        <w:footnoteReference w:id="464"/>
      </w:r>
      <w:r w:rsidR="00DE452F" w:rsidRPr="00027589">
        <w:t xml:space="preserve"> </w:t>
      </w:r>
      <w:r w:rsidRPr="00027589">
        <w:t xml:space="preserve">A hallgató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b) és c) pontjaiban meghatározott támogatási jogcímeken egyidejűleg csak egy felsőoktatási intézménytől kaphat támogatást. Ha a hallgató egy időben több felsőoktatási intézménnyel is hallgatói jogviszonyban áll, akkor abban a felsőoktatási intézményben részesülhet ezekben a támogatásokban, amellyel elsőként létesített államilag támogatott hallgatói jogviszonyt. Az Nftv. 103. § (9) bekezdése alapján közösen hirdetett magyar állami (rész) ösztöndíjas képzésben a hallgató a szakot meghirdető és az oklevelet kiadó intézménytől részesülhet ezekben a támogatásokban. A hallgató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ab) alpontja által meghatározott jogcímen egyidejűleg csak egy intézményben részesülhet támogatásban. Ha több intézmény tesz javaslatot ugyanazon személy elismerésére, a hallgató abban az intézményben részesül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ab) alpontja szerinti juttatásban, amellyel elsőként létesített hallgatói jogviszonyt.</w:t>
      </w:r>
    </w:p>
    <w:p w14:paraId="005A0CD6" w14:textId="69CE5843" w:rsidR="003174A0" w:rsidRPr="00027589" w:rsidRDefault="003174A0" w:rsidP="00331EC8">
      <w:pPr>
        <w:pStyle w:val="Bekezds1"/>
      </w:pPr>
      <w:r w:rsidRPr="00027589">
        <w:rPr>
          <w:rStyle w:val="Lbjegyzet-hivatkozs"/>
          <w:sz w:val="20"/>
          <w:szCs w:val="20"/>
        </w:rPr>
        <w:footnoteReference w:id="465"/>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w:t>
      </w:r>
      <w:proofErr w:type="spellStart"/>
      <w:r w:rsidRPr="00027589">
        <w:t>aa</w:t>
      </w:r>
      <w:proofErr w:type="spellEnd"/>
      <w:r w:rsidRPr="00027589">
        <w:t>) alpontjában meghatározott tanulmányi ösztöndíj további (párhuzamos) hallgatói jogviszony esetén az első és a további alapképzési, mesterképzési szakon elért tanulmányi eredmény alapján is megpályázható.</w:t>
      </w:r>
    </w:p>
    <w:p w14:paraId="19AB2125" w14:textId="4B02E1A9" w:rsidR="003174A0" w:rsidRPr="00027589" w:rsidRDefault="003174A0" w:rsidP="00331EC8">
      <w:pPr>
        <w:pStyle w:val="Bekezds1"/>
      </w:pPr>
      <w:r w:rsidRPr="00027589">
        <w:rPr>
          <w:rStyle w:val="Lbjegyzet-hivatkozs"/>
          <w:sz w:val="20"/>
          <w:szCs w:val="20"/>
        </w:rPr>
        <w:footnoteReference w:id="466"/>
      </w:r>
      <w:r w:rsidR="00DE452F" w:rsidRPr="00027589">
        <w:t xml:space="preserve"> </w:t>
      </w:r>
      <w:r w:rsidRPr="00027589">
        <w:t xml:space="preserve">A hallgató részére nyújtható támogatások jogcímeit és feltételeit egy tanév időtartamára előre kell megállapítani, továbbá az </w:t>
      </w:r>
      <w:r w:rsidR="00DC4F0B" w:rsidRPr="00027589">
        <w:t>Egyetem honlapján</w:t>
      </w:r>
      <w:r w:rsidR="00141AB2" w:rsidRPr="00027589">
        <w:rPr>
          <w:rStyle w:val="Lbjegyzet-hivatkozs"/>
        </w:rPr>
        <w:footnoteReference w:id="467"/>
      </w:r>
      <w:r w:rsidR="00DC4F0B" w:rsidRPr="00027589">
        <w:t xml:space="preserve"> </w:t>
      </w:r>
      <w:r w:rsidRPr="00027589">
        <w:t>közzé kell tenni.</w:t>
      </w:r>
    </w:p>
    <w:p w14:paraId="55235325" w14:textId="6B0F38AE" w:rsidR="003174A0" w:rsidRPr="00027589" w:rsidRDefault="003174A0" w:rsidP="00331EC8">
      <w:pPr>
        <w:pStyle w:val="Bekezds1"/>
      </w:pPr>
      <w:r w:rsidRPr="00027589">
        <w:rPr>
          <w:rStyle w:val="Lbjegyzet-hivatkozs"/>
          <w:sz w:val="20"/>
          <w:szCs w:val="20"/>
        </w:rPr>
        <w:footnoteReference w:id="468"/>
      </w:r>
      <w:r w:rsidRPr="00027589">
        <w:t xml:space="preserve"> Az </w:t>
      </w:r>
      <w:r w:rsidRPr="00027589">
        <w:fldChar w:fldCharType="begin"/>
      </w:r>
      <w:r w:rsidRPr="00027589">
        <w:instrText xml:space="preserve"> REF _Ref509335970 \r \h  \* MERGEFORMAT </w:instrText>
      </w:r>
      <w:r w:rsidRPr="00027589">
        <w:fldChar w:fldCharType="separate"/>
      </w:r>
      <w:r w:rsidR="00C41B91" w:rsidRPr="00027589">
        <w:t>(1)</w:t>
      </w:r>
      <w:r w:rsidRPr="00027589">
        <w:fldChar w:fldCharType="end"/>
      </w:r>
      <w:r w:rsidRPr="00027589">
        <w:t xml:space="preserve"> bekezdés (b) pontban meghatározott juttatás hallgatói kérelemre adható.</w:t>
      </w:r>
    </w:p>
    <w:p w14:paraId="72D615B5" w14:textId="77777777" w:rsidR="004A059B" w:rsidRPr="00027589" w:rsidRDefault="00BD0F9D" w:rsidP="00331EC8">
      <w:pPr>
        <w:pStyle w:val="Bekezds1"/>
      </w:pPr>
      <w:r w:rsidRPr="00027589">
        <w:t xml:space="preserve">Az Egyetem </w:t>
      </w:r>
      <w:r w:rsidR="74E90C91" w:rsidRPr="00027589">
        <w:t>szerződéses partnerei által biztosított források vagy saját bevétele terhére, e szabályzatban meghatározott módon, pályázati úton további ösztöndíjakat adományozhat.</w:t>
      </w:r>
    </w:p>
    <w:p w14:paraId="087B80B7" w14:textId="7D52B503" w:rsidR="003174A0" w:rsidRPr="00027589" w:rsidRDefault="4C1716A4" w:rsidP="00331EC8">
      <w:pPr>
        <w:pStyle w:val="Bekezds1"/>
      </w:pPr>
      <w:r w:rsidRPr="00027589">
        <w:t>A fogyatékossággal élő hallgatók tényleges létszáma után az adott felsőoktatási intézményt kiegészítő normatív támogatás illeti meg. A kiegészítő normatív támogatás a fogyatékossággal élők sajátos igényeinek megfelelő feltételek javítása érdekében szükségessé váló feladatok finanszírozására használható fel. A felhasználásról a</w:t>
      </w:r>
      <w:r w:rsidR="00BD0F9D" w:rsidRPr="00027589">
        <w:t>z</w:t>
      </w:r>
      <w:r w:rsidRPr="00027589">
        <w:t xml:space="preserve"> </w:t>
      </w:r>
      <w:r w:rsidR="00BD0F9D" w:rsidRPr="00027589">
        <w:t>SHSB</w:t>
      </w:r>
      <w:r w:rsidRPr="00027589">
        <w:t xml:space="preserve"> dönt.</w:t>
      </w:r>
    </w:p>
    <w:p w14:paraId="2DCDA733" w14:textId="3267FA87" w:rsidR="005A1BD6" w:rsidRPr="00027589" w:rsidRDefault="00FB5CB5" w:rsidP="00331EC8">
      <w:pPr>
        <w:pStyle w:val="Bekezds1"/>
      </w:pPr>
      <w:r w:rsidRPr="00027589">
        <w:t>Az Egyetem</w:t>
      </w:r>
      <w:r w:rsidR="00815013" w:rsidRPr="00027589">
        <w:t xml:space="preserve"> által</w:t>
      </w:r>
      <w:r w:rsidRPr="00027589">
        <w:t xml:space="preserve"> kiírt pályázatok</w:t>
      </w:r>
      <w:r w:rsidR="00B4687F" w:rsidRPr="00027589">
        <w:t>kal elnyerhető ösztöndíjak esetében</w:t>
      </w:r>
      <w:r w:rsidR="007C4F0B" w:rsidRPr="00027589">
        <w:t xml:space="preserve"> közzétételi körbe tartozó nyilvántartáshoz </w:t>
      </w:r>
      <w:r w:rsidR="001E6525" w:rsidRPr="00027589">
        <w:t>az</w:t>
      </w:r>
      <w:r w:rsidR="00702F50" w:rsidRPr="00027589">
        <w:t xml:space="preserve"> OK </w:t>
      </w:r>
      <w:r w:rsidR="001E6525" w:rsidRPr="00027589">
        <w:t xml:space="preserve">részére </w:t>
      </w:r>
      <w:r w:rsidR="0093027F" w:rsidRPr="00027589">
        <w:t xml:space="preserve">a kiírónak </w:t>
      </w:r>
      <w:r w:rsidR="007C4F0B" w:rsidRPr="00027589">
        <w:t>meg kell adni</w:t>
      </w:r>
      <w:r w:rsidR="0093027F" w:rsidRPr="00027589">
        <w:t>a</w:t>
      </w:r>
      <w:r w:rsidR="007C4F0B" w:rsidRPr="00027589">
        <w:t xml:space="preserve"> </w:t>
      </w:r>
    </w:p>
    <w:p w14:paraId="75B0015C" w14:textId="0E34948A" w:rsidR="00F87779" w:rsidRPr="00027589" w:rsidRDefault="00DD091A" w:rsidP="00331EC8">
      <w:pPr>
        <w:pStyle w:val="Lista1"/>
      </w:pPr>
      <w:r w:rsidRPr="00027589">
        <w:t>a pályázati felhívást</w:t>
      </w:r>
      <w:r w:rsidR="005A1BD6" w:rsidRPr="00027589">
        <w:t>,</w:t>
      </w:r>
      <w:r w:rsidR="006E27C0" w:rsidRPr="00027589">
        <w:t xml:space="preserve"> </w:t>
      </w:r>
    </w:p>
    <w:p w14:paraId="44F58BC4" w14:textId="354ED7FD" w:rsidR="00DD091A" w:rsidRPr="00027589" w:rsidRDefault="00F87779" w:rsidP="00331EC8">
      <w:pPr>
        <w:pStyle w:val="Lista1"/>
      </w:pPr>
      <w:r w:rsidRPr="00027589">
        <w:t>a</w:t>
      </w:r>
      <w:r w:rsidR="00DD091A" w:rsidRPr="00027589">
        <w:t xml:space="preserve"> pályázat eredmény</w:t>
      </w:r>
      <w:r w:rsidRPr="00027589">
        <w:t xml:space="preserve">ét </w:t>
      </w:r>
      <w:r w:rsidR="00FD478B" w:rsidRPr="00027589">
        <w:t>(</w:t>
      </w:r>
      <w:r w:rsidRPr="00027589">
        <w:t>a hallgató</w:t>
      </w:r>
      <w:r w:rsidR="00DD091A" w:rsidRPr="00027589">
        <w:t xml:space="preserve"> NEPTUN kód</w:t>
      </w:r>
      <w:r w:rsidR="00FD478B" w:rsidRPr="00027589">
        <w:t>ját</w:t>
      </w:r>
      <w:r w:rsidR="00DD091A" w:rsidRPr="00027589">
        <w:t xml:space="preserve">, </w:t>
      </w:r>
      <w:r w:rsidR="00FD478B" w:rsidRPr="00027589">
        <w:t xml:space="preserve">elért </w:t>
      </w:r>
      <w:r w:rsidR="00DD091A" w:rsidRPr="00027589">
        <w:t>pontszámot</w:t>
      </w:r>
      <w:r w:rsidR="00DB3334" w:rsidRPr="00027589">
        <w:t xml:space="preserve"> vagy</w:t>
      </w:r>
      <w:r w:rsidR="00DD091A" w:rsidRPr="00027589">
        <w:t xml:space="preserve"> a százalékos eredményt</w:t>
      </w:r>
      <w:r w:rsidR="00DB3334" w:rsidRPr="00027589">
        <w:t>)</w:t>
      </w:r>
      <w:r w:rsidR="00DB029B" w:rsidRPr="00027589">
        <w:t>,</w:t>
      </w:r>
    </w:p>
    <w:p w14:paraId="3E161544" w14:textId="703A9848" w:rsidR="00CC648A" w:rsidRPr="00027589" w:rsidRDefault="00DB3334" w:rsidP="00331EC8">
      <w:pPr>
        <w:pStyle w:val="Lista1"/>
      </w:pPr>
      <w:r w:rsidRPr="00027589">
        <w:t>az i</w:t>
      </w:r>
      <w:r w:rsidR="00DD091A" w:rsidRPr="00027589">
        <w:t>ndokolás</w:t>
      </w:r>
      <w:r w:rsidRPr="00027589">
        <w:t>t</w:t>
      </w:r>
      <w:r w:rsidR="009E5AF6" w:rsidRPr="00027589">
        <w:t xml:space="preserve"> </w:t>
      </w:r>
      <w:r w:rsidR="00DD091A" w:rsidRPr="00027589">
        <w:t>rövid szöveges összegzés</w:t>
      </w:r>
      <w:r w:rsidR="009E5AF6" w:rsidRPr="00027589">
        <w:t>sel</w:t>
      </w:r>
      <w:r w:rsidR="00CC648A" w:rsidRPr="00027589">
        <w:t>.</w:t>
      </w:r>
    </w:p>
    <w:p w14:paraId="612CF9AE" w14:textId="59494D02" w:rsidR="00DD091A" w:rsidRPr="00027589" w:rsidRDefault="00CC648A" w:rsidP="00331EC8">
      <w:pPr>
        <w:pStyle w:val="Bekezds1"/>
        <w:numPr>
          <w:ilvl w:val="0"/>
          <w:numId w:val="0"/>
        </w:numPr>
        <w:ind w:left="567"/>
      </w:pPr>
      <w:r w:rsidRPr="00027589">
        <w:t xml:space="preserve">Az </w:t>
      </w:r>
      <w:r w:rsidR="00702F50" w:rsidRPr="00027589">
        <w:t xml:space="preserve">OK </w:t>
      </w:r>
      <w:r w:rsidRPr="00027589">
        <w:t>gondoskodik a honlapon való közzétételről.</w:t>
      </w:r>
      <w:r w:rsidR="00DD091A" w:rsidRPr="00027589">
        <w:t xml:space="preserve"> </w:t>
      </w:r>
    </w:p>
    <w:p w14:paraId="0505A68E" w14:textId="397E9C8E" w:rsidR="003174A0" w:rsidRPr="00027589" w:rsidRDefault="4C1716A4" w:rsidP="002F3136">
      <w:pPr>
        <w:pStyle w:val="Cmsor2"/>
      </w:pPr>
      <w:bookmarkStart w:id="962" w:name="11"/>
      <w:bookmarkStart w:id="963" w:name="_Toc343692328"/>
      <w:bookmarkStart w:id="964" w:name="_Toc419046486"/>
      <w:bookmarkStart w:id="965" w:name="_Toc424248192"/>
      <w:bookmarkStart w:id="966" w:name="_Ref10027757"/>
      <w:bookmarkStart w:id="967" w:name="_Toc517341186"/>
      <w:bookmarkStart w:id="968" w:name="_Toc43995020"/>
      <w:bookmarkStart w:id="969" w:name="_Toc77605632"/>
      <w:bookmarkEnd w:id="962"/>
      <w:r w:rsidRPr="00027589">
        <w:lastRenderedPageBreak/>
        <w:t>Tanulmányi ösztöndíj</w:t>
      </w:r>
      <w:bookmarkEnd w:id="963"/>
      <w:bookmarkEnd w:id="964"/>
      <w:bookmarkEnd w:id="965"/>
      <w:bookmarkEnd w:id="966"/>
      <w:bookmarkEnd w:id="967"/>
      <w:bookmarkEnd w:id="968"/>
      <w:bookmarkEnd w:id="969"/>
    </w:p>
    <w:p w14:paraId="44D3404C" w14:textId="2634D124" w:rsidR="003174A0" w:rsidRPr="00027589" w:rsidRDefault="003174A0" w:rsidP="00331EC8">
      <w:pPr>
        <w:pStyle w:val="Bekezds1"/>
      </w:pPr>
      <w:bookmarkStart w:id="970" w:name="13"/>
      <w:bookmarkStart w:id="971" w:name="pr121"/>
      <w:bookmarkEnd w:id="970"/>
      <w:r w:rsidRPr="00027589">
        <w:rPr>
          <w:rStyle w:val="Lbjegyzet-hivatkozs"/>
          <w:sz w:val="20"/>
          <w:szCs w:val="20"/>
        </w:rPr>
        <w:footnoteReference w:id="469"/>
      </w:r>
      <w:r w:rsidR="00D816B2" w:rsidRPr="00027589">
        <w:t xml:space="preserve"> </w:t>
      </w:r>
      <w:r w:rsidRPr="00027589">
        <w:t>A tanulmányi ösztöndíj egy tanulmányi félév időtartamára adható. Tanulmányi ösztöndíjban az államilag támogatott teljes idejű képzésben részt vevő hallgatóknak legfeljebb 50%-a részesülhet oly módon, hogy az egyes hallgatóknak megállapított tanulmányi ösztöndíj havi összegének el kell érnie a hallgatói normatíva öt százalékának megfelelő összeget.</w:t>
      </w:r>
      <w:bookmarkEnd w:id="971"/>
    </w:p>
    <w:p w14:paraId="77566B9D" w14:textId="243954DB" w:rsidR="003174A0" w:rsidRPr="00027589" w:rsidRDefault="003174A0" w:rsidP="00331EC8">
      <w:pPr>
        <w:pStyle w:val="Bekezds1"/>
      </w:pPr>
      <w:bookmarkStart w:id="972" w:name="pr122"/>
      <w:r w:rsidRPr="00027589">
        <w:rPr>
          <w:rStyle w:val="Lbjegyzet-hivatkozs"/>
          <w:sz w:val="20"/>
          <w:szCs w:val="20"/>
        </w:rPr>
        <w:footnoteReference w:id="470"/>
      </w:r>
      <w:r w:rsidR="00D816B2" w:rsidRPr="00027589">
        <w:t xml:space="preserve"> </w:t>
      </w:r>
      <w:r w:rsidRPr="00027589">
        <w:t>A tanulmányi ösztöndíj odaítélésekor – az abban részesülők körének és számának meghatározásakor – biztosítani kell, hogy az azonos vagy hasonló tanulmányi kötelezettség alapján elért eredmények összemérhetőek és az így megállapított ösztöndíjak azonos mértékűek legyenek.</w:t>
      </w:r>
      <w:bookmarkEnd w:id="972"/>
    </w:p>
    <w:p w14:paraId="496B553A" w14:textId="64E8D431" w:rsidR="003174A0" w:rsidRPr="00027589" w:rsidRDefault="003174A0" w:rsidP="00331EC8">
      <w:pPr>
        <w:pStyle w:val="Bekezds1"/>
      </w:pPr>
      <w:bookmarkStart w:id="973" w:name="pr123"/>
      <w:r w:rsidRPr="00027589">
        <w:rPr>
          <w:rStyle w:val="Lbjegyzet-hivatkozs"/>
          <w:sz w:val="20"/>
          <w:szCs w:val="20"/>
        </w:rPr>
        <w:footnoteReference w:id="471"/>
      </w:r>
      <w:r w:rsidR="00BD0F9D" w:rsidRPr="00027589">
        <w:t xml:space="preserve"> Az Egyetemre </w:t>
      </w:r>
      <w:r w:rsidRPr="00027589">
        <w:t>első alkalommal beiratkozó hallgató a beiratkozását követő első képzési időszakban tanulmányi ösztöndíjban nem részesülhet.</w:t>
      </w:r>
    </w:p>
    <w:p w14:paraId="35B18131" w14:textId="77777777" w:rsidR="003174A0" w:rsidRPr="00027589" w:rsidRDefault="4C1716A4" w:rsidP="00331EC8">
      <w:pPr>
        <w:pStyle w:val="Bekezds1"/>
      </w:pPr>
      <w:r w:rsidRPr="00027589">
        <w:t>Tanulmányi ösztöndíjra a hallgatói normatíva legalább 50 %-a használandó fel karonkénti bontásban. A normatívából való részesedés mértékét az adott tanév vonatkozásában a HTJB határozza meg.</w:t>
      </w:r>
    </w:p>
    <w:p w14:paraId="3AFD6F5D" w14:textId="77777777" w:rsidR="004A059B" w:rsidRPr="00027589" w:rsidRDefault="4C1716A4" w:rsidP="00331EC8">
      <w:pPr>
        <w:pStyle w:val="Bekezds1"/>
      </w:pPr>
      <w:r w:rsidRPr="00027589">
        <w:t xml:space="preserve">Az ösztöndíjszámítás alapja az </w:t>
      </w:r>
      <w:r w:rsidR="00830F91" w:rsidRPr="00027589">
        <w:t>utolsó</w:t>
      </w:r>
      <w:r w:rsidRPr="00027589">
        <w:t xml:space="preserve"> aktív félév korrigált kreditindexe.</w:t>
      </w:r>
    </w:p>
    <w:p w14:paraId="0DD2740A" w14:textId="77777777" w:rsidR="004A059B" w:rsidRPr="00027589" w:rsidRDefault="4C1716A4" w:rsidP="00331EC8">
      <w:pPr>
        <w:pStyle w:val="Bekezds1"/>
      </w:pPr>
      <w:r w:rsidRPr="00027589">
        <w:t>Az ösztöndíjindexbe csak az adott félévben teljesített tárgyak számolhatók. Korábban teljesített és kreditelismerési eljárás során beszámított tárgyak az adott félév ösztöndíjindexének megállapításánál nem vehetők figyelembe.</w:t>
      </w:r>
    </w:p>
    <w:p w14:paraId="04A658D1" w14:textId="4A4F2F12" w:rsidR="003174A0" w:rsidRPr="00027589" w:rsidRDefault="4C1716A4" w:rsidP="00331EC8">
      <w:pPr>
        <w:pStyle w:val="Bekezds1"/>
      </w:pPr>
      <w:bookmarkStart w:id="974" w:name="pr126"/>
      <w:bookmarkEnd w:id="973"/>
      <w:r w:rsidRPr="00027589">
        <w:t xml:space="preserve">A tanulmányi ösztöndíj megállapításához szükséges ösztöndíjindex alsó határát és a havi ösztöndíj minimális összegét </w:t>
      </w:r>
      <w:r w:rsidR="00830F91" w:rsidRPr="00027589">
        <w:t>– figyelemmel a jogszabályban rögzített minimum összegre</w:t>
      </w:r>
      <w:r w:rsidR="00414610" w:rsidRPr="00027589">
        <w:t xml:space="preserve"> – </w:t>
      </w:r>
      <w:r w:rsidRPr="00027589">
        <w:t>a kari DJB-k javaslat</w:t>
      </w:r>
      <w:r w:rsidR="00830F91" w:rsidRPr="00027589">
        <w:t>a alapján</w:t>
      </w:r>
      <w:r w:rsidRPr="00027589">
        <w:t xml:space="preserve"> a HTJB félévenként jogosult megállapítani.</w:t>
      </w:r>
    </w:p>
    <w:p w14:paraId="7CA9F395" w14:textId="28956F8A" w:rsidR="003174A0" w:rsidRPr="00027589" w:rsidRDefault="4C1716A4" w:rsidP="00331EC8">
      <w:pPr>
        <w:pStyle w:val="Bekezds1"/>
      </w:pPr>
      <w:r w:rsidRPr="00027589">
        <w:t xml:space="preserve">Más felsőoktatási intézményből, képzésről átvett hallgató esetében az átvétel előtti utolsó </w:t>
      </w:r>
      <w:r w:rsidR="00830F91" w:rsidRPr="00027589">
        <w:t>aktív</w:t>
      </w:r>
      <w:r w:rsidRPr="00027589">
        <w:t>félé</w:t>
      </w:r>
      <w:r w:rsidR="00830F91" w:rsidRPr="00027589">
        <w:t>v tanulmányi eredménye alapján a</w:t>
      </w:r>
      <w:r w:rsidRPr="00027589">
        <w:t xml:space="preserve"> </w:t>
      </w:r>
      <w:r w:rsidR="00830F91" w:rsidRPr="00027589">
        <w:t>S</w:t>
      </w:r>
      <w:r w:rsidRPr="00027589">
        <w:t>zabályzat feltételei szerint kell a tanulmányi ösztöndíjat megállapítani.</w:t>
      </w:r>
    </w:p>
    <w:p w14:paraId="07E4B6B6" w14:textId="6C1C20D6" w:rsidR="00AB1E0D" w:rsidRPr="00027589" w:rsidRDefault="00AB1E0D" w:rsidP="00331EC8">
      <w:pPr>
        <w:pStyle w:val="Bekezds1"/>
      </w:pPr>
      <w:r w:rsidRPr="00027589">
        <w:t>Tanulmányi ösztöndíj</w:t>
      </w:r>
      <w:r w:rsidR="00AB5251" w:rsidRPr="00027589">
        <w:t>ban való részesülés</w:t>
      </w:r>
      <w:r w:rsidR="007C1650" w:rsidRPr="00027589">
        <w:t xml:space="preserve"> érdekében </w:t>
      </w:r>
      <w:r w:rsidRPr="00027589">
        <w:t>kérelem benyújtás</w:t>
      </w:r>
      <w:r w:rsidR="00FB7DE4" w:rsidRPr="00027589">
        <w:t>ára nincs szükség</w:t>
      </w:r>
      <w:r w:rsidR="00AB5251" w:rsidRPr="00027589">
        <w:t>.</w:t>
      </w:r>
      <w:r w:rsidR="00FB7DE4" w:rsidRPr="00027589">
        <w:t xml:space="preserve"> </w:t>
      </w:r>
      <w:r w:rsidR="00F56255" w:rsidRPr="00027589">
        <w:t xml:space="preserve">Minden </w:t>
      </w:r>
      <w:r w:rsidRPr="00027589">
        <w:t>olyan hallgató</w:t>
      </w:r>
      <w:r w:rsidR="00DC4F0B" w:rsidRPr="00027589">
        <w:t xml:space="preserve"> tanulmányi ösztöndíjban részesül</w:t>
      </w:r>
      <w:r w:rsidR="00FB7DE4" w:rsidRPr="00027589">
        <w:t>,</w:t>
      </w:r>
      <w:r w:rsidRPr="00027589">
        <w:t xml:space="preserve"> aki a </w:t>
      </w:r>
      <w:r w:rsidRPr="00027589">
        <w:fldChar w:fldCharType="begin"/>
      </w:r>
      <w:r w:rsidRPr="00027589">
        <w:instrText xml:space="preserve"> REF _Ref509420749 \r \h </w:instrText>
      </w:r>
      <w:r w:rsidRPr="00027589">
        <w:fldChar w:fldCharType="separate"/>
      </w:r>
      <w:r w:rsidR="00B3721D" w:rsidRPr="00027589">
        <w:t xml:space="preserve">89. </w:t>
      </w:r>
      <w:proofErr w:type="gramStart"/>
      <w:r w:rsidR="00B3721D" w:rsidRPr="00027589">
        <w:t>§(</w:t>
      </w:r>
      <w:proofErr w:type="gramEnd"/>
      <w:r w:rsidR="00B3721D" w:rsidRPr="00027589">
        <w:t>15)</w:t>
      </w:r>
      <w:r w:rsidRPr="00027589">
        <w:fldChar w:fldCharType="end"/>
      </w:r>
      <w:r w:rsidR="00331EC8" w:rsidRPr="00027589">
        <w:t xml:space="preserve"> </w:t>
      </w:r>
      <w:r w:rsidRPr="00027589">
        <w:t>bekezdésében meghatározott</w:t>
      </w:r>
      <w:r w:rsidR="00FB7DE4" w:rsidRPr="00027589">
        <w:t>ak szerint az ösztöndíjra</w:t>
      </w:r>
      <w:r w:rsidRPr="00027589">
        <w:t xml:space="preserve"> jogosult</w:t>
      </w:r>
      <w:r w:rsidR="00DC4F0B" w:rsidRPr="00027589">
        <w:t>,</w:t>
      </w:r>
      <w:r w:rsidRPr="00027589">
        <w:t xml:space="preserve"> </w:t>
      </w:r>
      <w:r w:rsidR="00FB7DE4" w:rsidRPr="00027589">
        <w:t xml:space="preserve">és az utolsó aktív félévének korrigált kreditindexe eléri az ösztöndíj </w:t>
      </w:r>
      <w:r w:rsidR="00CC22F3" w:rsidRPr="00027589">
        <w:t>folyósításához</w:t>
      </w:r>
      <w:r w:rsidR="00FB7DE4" w:rsidRPr="00027589">
        <w:t xml:space="preserve"> szükséges</w:t>
      </w:r>
      <w:r w:rsidR="00351549" w:rsidRPr="00027589">
        <w:t>, a HTJB döntésével meghatározott</w:t>
      </w:r>
      <w:r w:rsidR="00FB7DE4" w:rsidRPr="00027589">
        <w:t xml:space="preserve"> minimális </w:t>
      </w:r>
      <w:r w:rsidR="00CC22F3" w:rsidRPr="00027589">
        <w:t>kreditindexet.</w:t>
      </w:r>
      <w:r w:rsidR="00141AB2" w:rsidRPr="00027589">
        <w:rPr>
          <w:rStyle w:val="Lbjegyzet-hivatkozs"/>
        </w:rPr>
        <w:footnoteReference w:id="472"/>
      </w:r>
    </w:p>
    <w:p w14:paraId="1EF29B09" w14:textId="77777777" w:rsidR="003174A0" w:rsidRPr="00027589" w:rsidRDefault="4C1716A4" w:rsidP="002F3136">
      <w:pPr>
        <w:pStyle w:val="Cmsor2"/>
      </w:pPr>
      <w:bookmarkStart w:id="975" w:name="_Toc343692329"/>
      <w:bookmarkStart w:id="976" w:name="_Toc419046487"/>
      <w:bookmarkStart w:id="977" w:name="_Toc424248193"/>
      <w:bookmarkStart w:id="978" w:name="_Toc517341187"/>
      <w:bookmarkStart w:id="979" w:name="_Toc43995021"/>
      <w:bookmarkStart w:id="980" w:name="_Toc77605633"/>
      <w:r w:rsidRPr="00027589">
        <w:t>Nemzeti felsőoktatási ösztöndíj</w:t>
      </w:r>
      <w:bookmarkEnd w:id="975"/>
      <w:bookmarkEnd w:id="976"/>
      <w:bookmarkEnd w:id="977"/>
      <w:bookmarkEnd w:id="978"/>
      <w:bookmarkEnd w:id="979"/>
      <w:bookmarkEnd w:id="980"/>
    </w:p>
    <w:p w14:paraId="5C325E24" w14:textId="54ACBF98" w:rsidR="003174A0" w:rsidRPr="00027589" w:rsidRDefault="003174A0" w:rsidP="00331EC8">
      <w:pPr>
        <w:pStyle w:val="Bekezds1"/>
      </w:pPr>
      <w:r w:rsidRPr="00027589">
        <w:rPr>
          <w:rStyle w:val="Lbjegyzet-hivatkozs"/>
          <w:sz w:val="20"/>
          <w:szCs w:val="20"/>
        </w:rPr>
        <w:footnoteReference w:id="473"/>
      </w:r>
      <w:r w:rsidR="003B76DD" w:rsidRPr="00027589">
        <w:t xml:space="preserve"> </w:t>
      </w:r>
      <w:r w:rsidRPr="00027589">
        <w:t>A nemzeti felsőoktatási ösztöndíjat egy teljes tanév (10 hónap) időtartamára lehet elnyerni. A nemzeti felsőoktatási ösztöndíj havi összege megegyezik a költségvetési törvényben e jogcímen megállapított összeg egy tizedével.</w:t>
      </w:r>
    </w:p>
    <w:p w14:paraId="13527BEC" w14:textId="3A81565C" w:rsidR="003174A0" w:rsidRPr="00027589" w:rsidRDefault="003174A0" w:rsidP="00331EC8">
      <w:pPr>
        <w:pStyle w:val="Bekezds1"/>
      </w:pPr>
      <w:r w:rsidRPr="00027589">
        <w:rPr>
          <w:vertAlign w:val="superscript"/>
        </w:rPr>
        <w:footnoteReference w:id="474"/>
      </w:r>
      <w:r w:rsidR="003B76DD" w:rsidRPr="00027589">
        <w:t xml:space="preserve"> </w:t>
      </w:r>
      <w:r w:rsidRPr="00027589">
        <w:t>A nemzeti felsőoktatási ösztöndíjban részesíthető hallgatók száma az előző év október 15-i állapotát rögzítő statisztikai adatközlés szerinti államilag támogatott</w:t>
      </w:r>
      <w:r w:rsidR="00830F91" w:rsidRPr="00027589">
        <w:t xml:space="preserve"> </w:t>
      </w:r>
      <w:r w:rsidRPr="00027589">
        <w:t>teljes idejű alapképzésben, mesterképzésben</w:t>
      </w:r>
      <w:r w:rsidR="00FD1795" w:rsidRPr="00027589">
        <w:t>, osztatlan képzésben</w:t>
      </w:r>
      <w:r w:rsidRPr="00027589">
        <w:t xml:space="preserve"> részt vevő hallgatók számának 0,8%-a</w:t>
      </w:r>
      <w:r w:rsidR="007D32B7" w:rsidRPr="00027589">
        <w:t>, de intézményenként legalább egy fő</w:t>
      </w:r>
      <w:r w:rsidRPr="00027589">
        <w:t>.</w:t>
      </w:r>
      <w:r w:rsidR="00141AB2" w:rsidRPr="00027589">
        <w:rPr>
          <w:rStyle w:val="Lbjegyzet-hivatkozs"/>
        </w:rPr>
        <w:footnoteReference w:id="475"/>
      </w:r>
      <w:r w:rsidRPr="00027589">
        <w:t xml:space="preserve"> </w:t>
      </w:r>
    </w:p>
    <w:p w14:paraId="5E68D557" w14:textId="0EDAC910" w:rsidR="003174A0" w:rsidRPr="00027589" w:rsidRDefault="003174A0" w:rsidP="00331EC8">
      <w:pPr>
        <w:pStyle w:val="Bekezds1"/>
      </w:pPr>
      <w:bookmarkStart w:id="981" w:name="pr212"/>
      <w:r w:rsidRPr="00027589">
        <w:rPr>
          <w:vertAlign w:val="superscript"/>
        </w:rPr>
        <w:lastRenderedPageBreak/>
        <w:footnoteReference w:id="476"/>
      </w:r>
      <w:r w:rsidR="003B76DD" w:rsidRPr="00027589">
        <w:t xml:space="preserve"> </w:t>
      </w:r>
      <w:r w:rsidRPr="00027589">
        <w:t>Nemzeti felsőoktatási ösztöndíjban az az alap</w:t>
      </w:r>
      <w:r w:rsidR="00A711C0" w:rsidRPr="00027589">
        <w:t xml:space="preserve">képzésben, </w:t>
      </w:r>
      <w:r w:rsidRPr="00027589">
        <w:t xml:space="preserve">mesterképzésben </w:t>
      </w:r>
      <w:r w:rsidR="00A711C0" w:rsidRPr="00027589">
        <w:t xml:space="preserve">vagy osztatlan képzésben </w:t>
      </w:r>
      <w:r w:rsidRPr="00027589">
        <w:t>részt vevő hallgató részesülhet, aki adott vagy korábbi tanulmányai során legalább két félévre bejelentkezett és legalább 55 kreditet megszerzett.</w:t>
      </w:r>
      <w:bookmarkEnd w:id="981"/>
      <w:r w:rsidR="00141AB2" w:rsidRPr="00027589">
        <w:rPr>
          <w:rStyle w:val="Lbjegyzet-hivatkozs"/>
        </w:rPr>
        <w:footnoteReference w:id="477"/>
      </w:r>
    </w:p>
    <w:p w14:paraId="76CD44D1" w14:textId="1E59AAEE" w:rsidR="003174A0" w:rsidRPr="00027589" w:rsidRDefault="003174A0" w:rsidP="00331EC8">
      <w:pPr>
        <w:pStyle w:val="Bekezds1"/>
      </w:pPr>
      <w:bookmarkStart w:id="982" w:name="pr211"/>
      <w:bookmarkStart w:id="983" w:name="pr213"/>
      <w:r w:rsidRPr="00027589">
        <w:t xml:space="preserve">Nemzeti felsőoktatási ösztöndíjban az az alap- vagy mesterképzésen részt vevő, aktív hallgatói jogviszonnyal rendelkező hallgató részesülhet, aki a </w:t>
      </w:r>
      <w:r w:rsidRPr="00027589">
        <w:fldChar w:fldCharType="begin"/>
      </w:r>
      <w:r w:rsidRPr="00027589">
        <w:instrText xml:space="preserve"> REF pr212 \r \h  \* MERGEFORMAT </w:instrText>
      </w:r>
      <w:r w:rsidRPr="00027589">
        <w:fldChar w:fldCharType="separate"/>
      </w:r>
      <w:r w:rsidR="00C41B91" w:rsidRPr="00027589">
        <w:t>(3)</w:t>
      </w:r>
      <w:r w:rsidRPr="00027589">
        <w:fldChar w:fldCharType="end"/>
      </w:r>
      <w:r w:rsidRPr="00027589">
        <w:t xml:space="preserve"> bekezdésben meghatározott feltétel teljesítésén túlmenően</w:t>
      </w:r>
    </w:p>
    <w:p w14:paraId="20609C12" w14:textId="77777777" w:rsidR="004A059B" w:rsidRPr="00027589" w:rsidRDefault="4C1716A4" w:rsidP="00331EC8">
      <w:pPr>
        <w:pStyle w:val="Lista1"/>
      </w:pPr>
      <w:r w:rsidRPr="00027589">
        <w:t>a folyamatban levő tanulmányai során a szak mintatantervében meghatározott kreditmennyiség időarányosan legalább 90%-át teljesítette, továbbá</w:t>
      </w:r>
    </w:p>
    <w:p w14:paraId="5B831B01" w14:textId="7A6022C8" w:rsidR="004A059B" w:rsidRPr="00027589" w:rsidRDefault="4C1716A4" w:rsidP="00331EC8">
      <w:pPr>
        <w:pStyle w:val="Lista1"/>
      </w:pPr>
      <w:r w:rsidRPr="00027589">
        <w:t>az előző két egymást követő, lezárt, aktív félévben legalább 4,00-es kreditindexet ért el a két félév átlagában és a hivatkozott két félév valamelyikében tudományos, illetve egyéb szakmai munkát végzett (pl.: TDK, szakkollégium, publikáció stb.).</w:t>
      </w:r>
    </w:p>
    <w:p w14:paraId="3B1DAC81" w14:textId="0E24AD27" w:rsidR="003174A0" w:rsidRPr="00027589" w:rsidRDefault="003174A0" w:rsidP="004F22A4">
      <w:pPr>
        <w:pStyle w:val="Bekezds1"/>
      </w:pPr>
      <w:bookmarkStart w:id="984" w:name="_Ref509396516"/>
      <w:r w:rsidRPr="00027589">
        <w:rPr>
          <w:vertAlign w:val="superscript"/>
        </w:rPr>
        <w:footnoteReference w:id="478"/>
      </w:r>
      <w:r w:rsidR="00122589" w:rsidRPr="00027589">
        <w:t xml:space="preserve"> </w:t>
      </w:r>
      <w:r w:rsidRPr="00027589">
        <w:t xml:space="preserve">A nemzeti felsőoktatási ösztöndíj pályázat útján nyerhető el. A pályázati felhívást, a pályázati határidőt 30 nappal megelőzően – a pályázatok elbírálásának szempontjaival együtt – az Egyetem honlapján közzé kell tenni. A pályázatot a hallgató a </w:t>
      </w:r>
      <w:r w:rsidR="00830F91" w:rsidRPr="00027589">
        <w:t>pályázati kiírásban rögzítetteknek megfelelően</w:t>
      </w:r>
      <w:r w:rsidRPr="00027589">
        <w:t xml:space="preserve"> nyújtja be</w:t>
      </w:r>
      <w:r w:rsidR="00B3511A" w:rsidRPr="00027589">
        <w:t xml:space="preserve"> az Egyetemhez</w:t>
      </w:r>
      <w:r w:rsidRPr="00027589">
        <w:t xml:space="preserve">. </w:t>
      </w:r>
      <w:r w:rsidR="00A711C0" w:rsidRPr="00027589">
        <w:rPr>
          <w:rFonts w:cs="Times"/>
        </w:rPr>
        <w:t>A pályázat benyújtásának feltétele a pályázat benyújtásának időpontjában teljes idejű képzésben való részvétel.</w:t>
      </w:r>
      <w:r w:rsidR="006E27C0" w:rsidRPr="00027589">
        <w:rPr>
          <w:rFonts w:cs="Times"/>
        </w:rPr>
        <w:t xml:space="preserve"> </w:t>
      </w:r>
      <w:r w:rsidRPr="00027589">
        <w:t>A pályázatok alapján az Egyetem minden év augusztus 1-jéig tesz javaslatot az oktatásért felelős miniszternek a nemzeti felsőoktatási ösztöndíj adományozására</w:t>
      </w:r>
      <w:r w:rsidR="00A711C0" w:rsidRPr="00027589">
        <w:t xml:space="preserve">, </w:t>
      </w:r>
      <w:r w:rsidR="00A711C0" w:rsidRPr="00027589">
        <w:rPr>
          <w:rFonts w:cs="Times"/>
        </w:rPr>
        <w:t>az alapképzésben, mesterképzésben, osztatlan képzésben részt vevő hallgatókra elkülönítetten</w:t>
      </w:r>
      <w:r w:rsidRPr="00027589">
        <w:t>.</w:t>
      </w:r>
      <w:bookmarkEnd w:id="984"/>
      <w:r w:rsidR="00141AB2" w:rsidRPr="00027589">
        <w:rPr>
          <w:rStyle w:val="Lbjegyzet-hivatkozs"/>
        </w:rPr>
        <w:footnoteReference w:id="479"/>
      </w:r>
    </w:p>
    <w:p w14:paraId="322B8A83" w14:textId="77777777" w:rsidR="004A059B" w:rsidRPr="00027589" w:rsidRDefault="4C1716A4" w:rsidP="00D4434F">
      <w:pPr>
        <w:pStyle w:val="Bekezds1"/>
      </w:pPr>
      <w:r w:rsidRPr="00027589">
        <w:t>A nemzeti felsőoktatási ösztöndíjra vonatkozó pályázatot az Egyetem által meghatározott pályázati kiírás szerint kell benyújtani.</w:t>
      </w:r>
    </w:p>
    <w:p w14:paraId="2DF81493" w14:textId="596A5E52" w:rsidR="004A059B" w:rsidRPr="00027589" w:rsidRDefault="4C1716A4" w:rsidP="00D4434F">
      <w:pPr>
        <w:pStyle w:val="Bekezds1"/>
      </w:pPr>
      <w:r w:rsidRPr="00027589">
        <w:t>A pályázatok a kiírásban meghatározottak szerint kerülnek rangsorolásra.</w:t>
      </w:r>
    </w:p>
    <w:p w14:paraId="2B9A9C5B" w14:textId="30136AF0" w:rsidR="003174A0" w:rsidRPr="00027589" w:rsidRDefault="4C1716A4" w:rsidP="00D4434F">
      <w:pPr>
        <w:pStyle w:val="Bekezds1"/>
      </w:pPr>
      <w:r w:rsidRPr="00027589">
        <w:t>A karon rangsorolt pályázatokat a kar dékánja juttatja el a</w:t>
      </w:r>
      <w:r w:rsidR="001571FC" w:rsidRPr="00027589">
        <w:t>z</w:t>
      </w:r>
      <w:r w:rsidRPr="00027589">
        <w:t xml:space="preserve"> </w:t>
      </w:r>
      <w:r w:rsidR="00A05E48" w:rsidRPr="00027589">
        <w:t>OK</w:t>
      </w:r>
      <w:r w:rsidRPr="00027589">
        <w:t xml:space="preserve"> vezetőjének, aki elkészíti az intézményi összesített rangsorra vonatkozó javaslatot.</w:t>
      </w:r>
    </w:p>
    <w:p w14:paraId="35C6896D" w14:textId="08843453" w:rsidR="004A059B" w:rsidRPr="00027589" w:rsidRDefault="003174A0" w:rsidP="00D4434F">
      <w:pPr>
        <w:pStyle w:val="Bekezds1"/>
      </w:pPr>
      <w:r w:rsidRPr="00027589">
        <w:t xml:space="preserve">Az intézményi rangsort az oktatási rektorhelyettes </w:t>
      </w:r>
      <w:r w:rsidR="00830F91" w:rsidRPr="00027589">
        <w:t>– a Szenátus által átruházott hatáskörben</w:t>
      </w:r>
      <w:r w:rsidR="00414610" w:rsidRPr="00027589">
        <w:t xml:space="preserve"> – </w:t>
      </w:r>
      <w:r w:rsidRPr="00027589">
        <w:t xml:space="preserve">hagyja jóvá, majd a </w:t>
      </w:r>
      <w:r w:rsidRPr="00027589">
        <w:fldChar w:fldCharType="begin"/>
      </w:r>
      <w:r w:rsidRPr="00027589">
        <w:instrText xml:space="preserve"> REF _Ref509396516 \r \h  \* MERGEFORMAT </w:instrText>
      </w:r>
      <w:r w:rsidRPr="00027589">
        <w:fldChar w:fldCharType="separate"/>
      </w:r>
      <w:r w:rsidR="00C41B91" w:rsidRPr="00027589">
        <w:t>(5)</w:t>
      </w:r>
      <w:r w:rsidRPr="00027589">
        <w:fldChar w:fldCharType="end"/>
      </w:r>
      <w:r w:rsidRPr="00027589">
        <w:t xml:space="preserve"> bekezdésben foglaltak szerint felterjeszti az oktatásért felelős miniszternek.</w:t>
      </w:r>
    </w:p>
    <w:p w14:paraId="26038588" w14:textId="17AE175F" w:rsidR="003174A0" w:rsidRPr="00027589" w:rsidRDefault="003174A0" w:rsidP="00D4434F">
      <w:pPr>
        <w:pStyle w:val="Bekezds1"/>
      </w:pPr>
      <w:r w:rsidRPr="00027589">
        <w:rPr>
          <w:vertAlign w:val="superscript"/>
        </w:rPr>
        <w:footnoteReference w:id="480"/>
      </w:r>
      <w:r w:rsidR="0069062F" w:rsidRPr="00027589">
        <w:t xml:space="preserve"> </w:t>
      </w:r>
      <w:r w:rsidRPr="00027589">
        <w:t xml:space="preserve">Amennyiben a nemzeti felsőoktatási ösztöndíjra pályázott, de elutasított hallgató esetében </w:t>
      </w:r>
      <w:r w:rsidR="00D14F85" w:rsidRPr="00027589">
        <w:t xml:space="preserve">az intézményi </w:t>
      </w:r>
      <w:r w:rsidRPr="00027589">
        <w:t xml:space="preserve">jogorvoslati eljárás keretében megállapítást nyer, hogy a hallgató érdemes a nemzeti felsőoktatási ösztöndíjra, és az intézményi </w:t>
      </w:r>
      <w:r w:rsidR="00094346" w:rsidRPr="00027589">
        <w:t xml:space="preserve">felterjesztésben e paragrafus bekezdéseiben meghatározott </w:t>
      </w:r>
      <w:r w:rsidRPr="00027589">
        <w:t xml:space="preserve">feltételek és </w:t>
      </w:r>
      <w:r w:rsidR="00094346" w:rsidRPr="00027589">
        <w:t xml:space="preserve">az intézményi </w:t>
      </w:r>
      <w:r w:rsidRPr="00027589">
        <w:t>keretszám alapján arra jogosult lenne, de azt intézményi eljárási hiba folytán nem kapta meg, az oktatásért felelős miniszter jogosult a hallgató részére nemzeti felsőoktatási ösztöndíjat adományozni</w:t>
      </w:r>
      <w:r w:rsidR="00094346" w:rsidRPr="00027589">
        <w:t xml:space="preserve"> az intézmény javaslata alapján</w:t>
      </w:r>
      <w:r w:rsidRPr="00027589">
        <w:t>. Ilyen esetben azonban a hallgató nem vehető figyelembe a nemzeti felsőoktatási ösztöndíj keretének meghatározásakor. A hallgató részére az ösztöndíjat az intézmény a hallgatói előirányzat vagy a saját bevétele terhére köteles kifizetni.</w:t>
      </w:r>
      <w:r w:rsidR="00141AB2" w:rsidRPr="00027589">
        <w:rPr>
          <w:rStyle w:val="Lbjegyzet-hivatkozs"/>
        </w:rPr>
        <w:footnoteReference w:id="481"/>
      </w:r>
    </w:p>
    <w:bookmarkEnd w:id="982"/>
    <w:bookmarkEnd w:id="983"/>
    <w:p w14:paraId="7026869F" w14:textId="6F38885A" w:rsidR="003174A0" w:rsidRPr="00027589" w:rsidRDefault="003174A0" w:rsidP="00D4434F">
      <w:pPr>
        <w:pStyle w:val="Bekezds1"/>
      </w:pPr>
      <w:r w:rsidRPr="00027589">
        <w:rPr>
          <w:vertAlign w:val="superscript"/>
        </w:rPr>
        <w:footnoteReference w:id="482"/>
      </w:r>
      <w:r w:rsidR="0069062F" w:rsidRPr="00027589">
        <w:t xml:space="preserve"> </w:t>
      </w:r>
      <w:r w:rsidRPr="00027589">
        <w:t>Az adott tanévre elnyert nemzeti felsőoktatási ösztöndíj csak az adott tanévben folyósítható.</w:t>
      </w:r>
    </w:p>
    <w:p w14:paraId="11078843" w14:textId="73FA54BF" w:rsidR="003174A0" w:rsidRPr="00027589" w:rsidRDefault="003174A0" w:rsidP="00D4434F">
      <w:pPr>
        <w:pStyle w:val="Bekezds1"/>
      </w:pPr>
      <w:r w:rsidRPr="00027589">
        <w:rPr>
          <w:vertAlign w:val="superscript"/>
        </w:rPr>
        <w:lastRenderedPageBreak/>
        <w:footnoteReference w:id="483"/>
      </w:r>
      <w:r w:rsidR="0069062F" w:rsidRPr="00027589">
        <w:t xml:space="preserve"> </w:t>
      </w:r>
      <w:r w:rsidRPr="00027589">
        <w:t>Amennyiben a hallgató hallgatói jogviszonya bármilyen okból megszűnik vagy szünetel, a nemzeti felsőoktatási ösztöndíj számára nem folyósítható.</w:t>
      </w:r>
      <w:r w:rsidR="00141AB2" w:rsidRPr="00027589">
        <w:rPr>
          <w:rStyle w:val="Lbjegyzet-hivatkozs"/>
        </w:rPr>
        <w:footnoteReference w:id="484"/>
      </w:r>
      <w:r w:rsidRPr="00027589">
        <w:t xml:space="preserve"> </w:t>
      </w:r>
    </w:p>
    <w:p w14:paraId="6903279D" w14:textId="69910245" w:rsidR="003174A0" w:rsidRPr="00027589" w:rsidRDefault="003174A0" w:rsidP="00D4434F">
      <w:pPr>
        <w:pStyle w:val="Bekezds1"/>
      </w:pPr>
      <w:bookmarkStart w:id="985" w:name="pr217"/>
      <w:r w:rsidRPr="00027589">
        <w:rPr>
          <w:vertAlign w:val="superscript"/>
        </w:rPr>
        <w:footnoteReference w:id="485"/>
      </w:r>
      <w:r w:rsidR="0069062F" w:rsidRPr="00027589">
        <w:t xml:space="preserve"> </w:t>
      </w:r>
      <w:r w:rsidRPr="00027589">
        <w:t>A nemzeti felsőoktatási ösztöndíjat elnyert hallgató nem zárható ki a tanulmányi ösztöndíj támogatásból.</w:t>
      </w:r>
      <w:bookmarkEnd w:id="985"/>
    </w:p>
    <w:p w14:paraId="3913917F" w14:textId="77777777" w:rsidR="003174A0" w:rsidRPr="00027589" w:rsidRDefault="4C1716A4" w:rsidP="002F3136">
      <w:pPr>
        <w:pStyle w:val="Cmsor2"/>
      </w:pPr>
      <w:bookmarkStart w:id="986" w:name="_Toc343692330"/>
      <w:bookmarkStart w:id="987" w:name="_Toc419046488"/>
      <w:bookmarkStart w:id="988" w:name="_Toc424248194"/>
      <w:bookmarkStart w:id="989" w:name="_Ref515195218"/>
      <w:bookmarkStart w:id="990" w:name="_Toc517341188"/>
      <w:bookmarkStart w:id="991" w:name="_Toc43995022"/>
      <w:bookmarkStart w:id="992" w:name="_Toc77605634"/>
      <w:r w:rsidRPr="00027589">
        <w:t>Szakmai, tudományos, közéleti ösztöndíj</w:t>
      </w:r>
      <w:bookmarkEnd w:id="986"/>
      <w:bookmarkEnd w:id="987"/>
      <w:bookmarkEnd w:id="988"/>
      <w:bookmarkEnd w:id="989"/>
      <w:bookmarkEnd w:id="990"/>
      <w:bookmarkEnd w:id="991"/>
      <w:bookmarkEnd w:id="992"/>
    </w:p>
    <w:p w14:paraId="3EC17859" w14:textId="7B10F1B8" w:rsidR="003174A0" w:rsidRPr="00027589" w:rsidRDefault="003174A0" w:rsidP="00D4434F">
      <w:pPr>
        <w:pStyle w:val="Bekezds1"/>
      </w:pPr>
      <w:bookmarkStart w:id="993" w:name="pr103"/>
      <w:bookmarkEnd w:id="993"/>
      <w:r w:rsidRPr="00027589">
        <w:rPr>
          <w:rStyle w:val="Lbjegyzet-hivatkozs"/>
        </w:rPr>
        <w:footnoteReference w:id="486"/>
      </w:r>
      <w:r w:rsidR="0069062F" w:rsidRPr="00027589">
        <w:t xml:space="preserve"> </w:t>
      </w:r>
      <w:r w:rsidRPr="00027589">
        <w:t>Az intézményi szakmai, tudományos és közéleti ösztöndíj a tantervi követelményeken túlmutató tevékenységet végző hallgató részére – e paragrafusban rögzített eljárási rend és elvek szerint – pályázat alapján, meghatározott időre, havonta vagy egyszeri alkalommal folyósított nem kötelező juttatás.</w:t>
      </w:r>
    </w:p>
    <w:p w14:paraId="1F32C58D" w14:textId="77777777" w:rsidR="003174A0" w:rsidRPr="00027589" w:rsidRDefault="4C1716A4" w:rsidP="00D4434F">
      <w:pPr>
        <w:pStyle w:val="Bekezds1"/>
      </w:pPr>
      <w:bookmarkStart w:id="994" w:name="_Ref509428338"/>
      <w:r w:rsidRPr="00027589">
        <w:t>Az intézményi szakmai, tudományos és közéleti ösztöndíjra a hallgatói normatíva legalább 5, legfeljebb 12%-a használható fel. A keret belső megosztása során az alábbi jogcímek részarányát kell meghatározni:</w:t>
      </w:r>
      <w:bookmarkEnd w:id="994"/>
    </w:p>
    <w:p w14:paraId="79D1762E" w14:textId="77777777" w:rsidR="003174A0" w:rsidRPr="00027589" w:rsidRDefault="4C1716A4" w:rsidP="00D4434F">
      <w:pPr>
        <w:pStyle w:val="Lista1"/>
      </w:pPr>
      <w:r w:rsidRPr="00027589">
        <w:t>szakmai, tudományos ösztöndíj,</w:t>
      </w:r>
    </w:p>
    <w:p w14:paraId="73AFB93F" w14:textId="77777777" w:rsidR="003174A0" w:rsidRPr="00027589" w:rsidRDefault="4C1716A4" w:rsidP="00D4434F">
      <w:pPr>
        <w:pStyle w:val="Lista1"/>
      </w:pPr>
      <w:r w:rsidRPr="00027589">
        <w:t>közéleti ösztöndíj.</w:t>
      </w:r>
    </w:p>
    <w:p w14:paraId="37628D83" w14:textId="472D6031" w:rsidR="003174A0" w:rsidRPr="00027589" w:rsidRDefault="003174A0" w:rsidP="00D4434F">
      <w:pPr>
        <w:pStyle w:val="Bekezds1"/>
      </w:pPr>
      <w:r w:rsidRPr="00027589">
        <w:t xml:space="preserve">A szakmai, tudományos és közéleti ösztöndíj normatívából történő részesedésének mértékét, valamint keret belső megosztását a </w:t>
      </w:r>
      <w:r w:rsidRPr="00027589">
        <w:fldChar w:fldCharType="begin"/>
      </w:r>
      <w:r w:rsidRPr="00027589">
        <w:instrText xml:space="preserve"> REF _Ref509428338 \r \h  \* MERGEFORMAT </w:instrText>
      </w:r>
      <w:r w:rsidRPr="00027589">
        <w:fldChar w:fldCharType="separate"/>
      </w:r>
      <w:r w:rsidR="00C41B91" w:rsidRPr="00027589">
        <w:t>(2)</w:t>
      </w:r>
      <w:r w:rsidRPr="00027589">
        <w:fldChar w:fldCharType="end"/>
      </w:r>
      <w:r w:rsidRPr="00027589">
        <w:t xml:space="preserve"> bekezdés a) és b) jogcímei között az adott félév vonatkozásában a HTJB határozza meg oly módon, hogy a közéleti ösztöndíj keretösszege legalább a hallgatói normatíva 5%-ának feleljen meg.</w:t>
      </w:r>
    </w:p>
    <w:p w14:paraId="5ADBBC85" w14:textId="1EDDCC2D" w:rsidR="003174A0" w:rsidRPr="00027589" w:rsidRDefault="003174A0" w:rsidP="00D4434F">
      <w:pPr>
        <w:pStyle w:val="Bekezds1"/>
      </w:pPr>
      <w:r w:rsidRPr="00027589">
        <w:t xml:space="preserve">A </w:t>
      </w:r>
      <w:r w:rsidRPr="00027589">
        <w:fldChar w:fldCharType="begin"/>
      </w:r>
      <w:r w:rsidRPr="00027589">
        <w:instrText xml:space="preserve"> REF _Ref509428338 \r \h  \* MERGEFORMAT </w:instrText>
      </w:r>
      <w:r w:rsidRPr="00027589">
        <w:fldChar w:fldCharType="separate"/>
      </w:r>
      <w:r w:rsidR="00C41B91" w:rsidRPr="00027589">
        <w:t>(2)</w:t>
      </w:r>
      <w:r w:rsidRPr="00027589">
        <w:fldChar w:fldCharType="end"/>
      </w:r>
      <w:r w:rsidRPr="00027589">
        <w:t xml:space="preserve"> bekezdés a) jogcíméhez tartozó intézményi keretösszeget a jogosult hallgatók létszámának arányában kapják meg a karok. A </w:t>
      </w:r>
      <w:r w:rsidRPr="00027589">
        <w:fldChar w:fldCharType="begin"/>
      </w:r>
      <w:r w:rsidRPr="00027589">
        <w:instrText xml:space="preserve"> REF _Ref509428338 \r \h  \* MERGEFORMAT </w:instrText>
      </w:r>
      <w:r w:rsidRPr="00027589">
        <w:fldChar w:fldCharType="separate"/>
      </w:r>
      <w:r w:rsidR="00C41B91" w:rsidRPr="00027589">
        <w:t>(2)</w:t>
      </w:r>
      <w:r w:rsidRPr="00027589">
        <w:fldChar w:fldCharType="end"/>
      </w:r>
      <w:r w:rsidRPr="00027589">
        <w:t xml:space="preserve"> bekezdés b) jogcíméhez kapcsolódó támogatás </w:t>
      </w:r>
      <w:r w:rsidR="00CC22F3" w:rsidRPr="00027589">
        <w:t>egyetemi</w:t>
      </w:r>
      <w:r w:rsidR="00141AB2" w:rsidRPr="00027589">
        <w:rPr>
          <w:rStyle w:val="Lbjegyzet-hivatkozs"/>
        </w:rPr>
        <w:footnoteReference w:id="487"/>
      </w:r>
      <w:r w:rsidR="00CC22F3" w:rsidRPr="00027589">
        <w:t xml:space="preserve"> </w:t>
      </w:r>
      <w:r w:rsidRPr="00027589">
        <w:t>szintű keretet képez.</w:t>
      </w:r>
    </w:p>
    <w:p w14:paraId="3ADC23AB" w14:textId="77777777" w:rsidR="003174A0" w:rsidRPr="00027589" w:rsidRDefault="4C1716A4" w:rsidP="00D4434F">
      <w:pPr>
        <w:pStyle w:val="Bekezds1"/>
      </w:pPr>
      <w:r w:rsidRPr="00027589">
        <w:t>Az intézményi szakmai, tudományos és közéleti ösztöndíj hallgatói normatíva alapján megállapított keretösszegét az intézmény saját bevételből kiegészítheti.</w:t>
      </w:r>
    </w:p>
    <w:p w14:paraId="05A0CC43" w14:textId="7D3A2F41" w:rsidR="004A059B" w:rsidRPr="00027589" w:rsidRDefault="4C1716A4" w:rsidP="00D4434F">
      <w:pPr>
        <w:pStyle w:val="Bekezds1"/>
      </w:pPr>
      <w:r w:rsidRPr="00027589">
        <w:t>Szakmai, tudományos ösztöndíjat az a hallgató kaphat, aki a tantervi követelményeken felül törekszik kiemelkedő eredmények elérésére, például szakmai versenyeken vagy tudományos konferenciákon való részvétel keretében. Szakmai, tudományos ösztöndíj utólag is adományozható, amennyiben a hallgató a pályázat alapjául szolgáló konkrét szakmai vagy tudományos munka kapcsán még nem részesült ösztöndíjban. A részletes feltételeket és az elbírálás szempontjait a kari</w:t>
      </w:r>
      <w:r w:rsidR="00654C87" w:rsidRPr="00027589">
        <w:t>,</w:t>
      </w:r>
      <w:r w:rsidR="0019225F" w:rsidRPr="00027589">
        <w:t xml:space="preserve"> illetve egyetemi</w:t>
      </w:r>
      <w:r w:rsidRPr="00027589">
        <w:t xml:space="preserve"> pályázati felhívás tartalmazza. A pályázatokat a HTJB-hez kell benyújtani. A pályázatokat a DJB rangsorolja, majd javaslatot tesz (időtartam és összeg megjelölésével) az ösztöndíj adományozására a HTJB-nek. </w:t>
      </w:r>
      <w:r w:rsidR="00E3036B" w:rsidRPr="00027589">
        <w:t>A TDK</w:t>
      </w:r>
      <w:r w:rsidR="003E7142" w:rsidRPr="00027589">
        <w:t xml:space="preserve"> konferencián </w:t>
      </w:r>
      <w:r w:rsidR="00EF5965" w:rsidRPr="00027589">
        <w:t>elért eredmények alapján egy</w:t>
      </w:r>
      <w:r w:rsidR="00D8176E" w:rsidRPr="00027589">
        <w:t xml:space="preserve">szeri ösztöndíjban részesülhetnek a </w:t>
      </w:r>
      <w:r w:rsidR="007F0B4C" w:rsidRPr="00027589">
        <w:t xml:space="preserve">TDK elnök javaslata alapján </w:t>
      </w:r>
      <w:r w:rsidR="00F308D3" w:rsidRPr="00027589">
        <w:t>előte</w:t>
      </w:r>
      <w:r w:rsidR="007F14E6" w:rsidRPr="00027589">
        <w:t xml:space="preserve">rjesztett </w:t>
      </w:r>
      <w:r w:rsidR="00F308D3" w:rsidRPr="00027589">
        <w:t xml:space="preserve">hallgatók. </w:t>
      </w:r>
      <w:r w:rsidRPr="00027589">
        <w:t>Az ösztöndíj odaítéléséről a HTJB dönt.</w:t>
      </w:r>
      <w:r w:rsidR="00E603BB" w:rsidRPr="00027589">
        <w:rPr>
          <w:rStyle w:val="Lbjegyzet-hivatkozs"/>
        </w:rPr>
        <w:footnoteReference w:id="488"/>
      </w:r>
    </w:p>
    <w:p w14:paraId="044987A7" w14:textId="1A9FF5AE" w:rsidR="003174A0" w:rsidRPr="00027589" w:rsidRDefault="4C1716A4" w:rsidP="00D4434F">
      <w:pPr>
        <w:pStyle w:val="Bekezds1"/>
      </w:pPr>
      <w:bookmarkStart w:id="995" w:name="_Ref509427747"/>
      <w:r w:rsidRPr="00027589">
        <w:t>Közéleti ösztöndíjat az a hallgató kaphat, aki a tantervi követelményeken túlmutató közéleti tevékenységet folytat hallgatótársai javára az alábbi területek valamelyikén:</w:t>
      </w:r>
      <w:bookmarkEnd w:id="995"/>
    </w:p>
    <w:p w14:paraId="13E5BA5B" w14:textId="77777777" w:rsidR="003174A0" w:rsidRPr="00027589" w:rsidRDefault="4C1716A4" w:rsidP="00D4434F">
      <w:pPr>
        <w:pStyle w:val="Lista1"/>
      </w:pPr>
      <w:r w:rsidRPr="00027589">
        <w:t>hallgatói érdekképviselet,</w:t>
      </w:r>
    </w:p>
    <w:p w14:paraId="6F2B00BC" w14:textId="77777777" w:rsidR="003174A0" w:rsidRPr="00027589" w:rsidRDefault="4C1716A4" w:rsidP="00D4434F">
      <w:pPr>
        <w:pStyle w:val="Lista1"/>
      </w:pPr>
      <w:r w:rsidRPr="00027589">
        <w:lastRenderedPageBreak/>
        <w:t>tanulmányok támogatása,</w:t>
      </w:r>
    </w:p>
    <w:p w14:paraId="5FC817AB" w14:textId="77777777" w:rsidR="003174A0" w:rsidRPr="00027589" w:rsidRDefault="4C1716A4" w:rsidP="00D4434F">
      <w:pPr>
        <w:pStyle w:val="Lista1"/>
      </w:pPr>
      <w:r w:rsidRPr="00027589">
        <w:t>beilleszkedés elősegítése,</w:t>
      </w:r>
    </w:p>
    <w:p w14:paraId="1A40E034" w14:textId="77777777" w:rsidR="003174A0" w:rsidRPr="00027589" w:rsidRDefault="4C1716A4" w:rsidP="00D4434F">
      <w:pPr>
        <w:pStyle w:val="Lista1"/>
      </w:pPr>
      <w:r w:rsidRPr="00027589">
        <w:t>az Egyetemhez kötődő szabadidős programok szervezése.</w:t>
      </w:r>
    </w:p>
    <w:p w14:paraId="4B4276E5" w14:textId="6592223D" w:rsidR="004A059B" w:rsidRPr="00027589" w:rsidRDefault="003174A0" w:rsidP="00D4434F">
      <w:pPr>
        <w:pStyle w:val="Bekezds1"/>
      </w:pPr>
      <w:r w:rsidRPr="00027589">
        <w:t xml:space="preserve">A </w:t>
      </w:r>
      <w:r w:rsidRPr="00027589">
        <w:fldChar w:fldCharType="begin"/>
      </w:r>
      <w:r w:rsidRPr="00027589">
        <w:instrText xml:space="preserve"> REF _Ref509427747 \r \h  \* MERGEFORMAT </w:instrText>
      </w:r>
      <w:r w:rsidRPr="00027589">
        <w:fldChar w:fldCharType="separate"/>
      </w:r>
      <w:r w:rsidR="00C41B91" w:rsidRPr="00027589">
        <w:t>(7)</w:t>
      </w:r>
      <w:r w:rsidRPr="00027589">
        <w:fldChar w:fldCharType="end"/>
      </w:r>
      <w:r w:rsidRPr="00027589">
        <w:t xml:space="preserve"> bekezdésben meghatározott tevékenységekért valamennyi olyan hallgató részesülhet juttatásban, aki megfelel a</w:t>
      </w:r>
      <w:r w:rsidR="00902EAD" w:rsidRPr="00027589">
        <w:t xml:space="preserve"> Szabályzat</w:t>
      </w:r>
      <w:r w:rsidRPr="00027589">
        <w:t xml:space="preserve"> </w:t>
      </w:r>
      <w:r w:rsidRPr="00027589">
        <w:fldChar w:fldCharType="begin"/>
      </w:r>
      <w:r w:rsidRPr="00027589">
        <w:instrText xml:space="preserve"> REF _Ref509420749 \r \h  \* MERGEFORMAT </w:instrText>
      </w:r>
      <w:r w:rsidRPr="00027589">
        <w:fldChar w:fldCharType="separate"/>
      </w:r>
      <w:r w:rsidR="00B3721D" w:rsidRPr="00027589">
        <w:t xml:space="preserve">89. </w:t>
      </w:r>
      <w:proofErr w:type="gramStart"/>
      <w:r w:rsidR="00B3721D" w:rsidRPr="00027589">
        <w:t>§(</w:t>
      </w:r>
      <w:proofErr w:type="gramEnd"/>
      <w:r w:rsidR="00B3721D" w:rsidRPr="00027589">
        <w:t>15)</w:t>
      </w:r>
      <w:r w:rsidRPr="00027589">
        <w:fldChar w:fldCharType="end"/>
      </w:r>
      <w:r w:rsidRPr="00027589">
        <w:t xml:space="preserve"> bekezdésben a közéleti ösztöndíj vonatkozásában meghatározott kritériumoknak. A </w:t>
      </w:r>
      <w:r w:rsidR="00902EAD" w:rsidRPr="00027589">
        <w:t xml:space="preserve">nem állandó megbízású </w:t>
      </w:r>
      <w:r w:rsidRPr="00027589">
        <w:t xml:space="preserve">közéleti ösztöndíj elnyerését célzó pályázatnak tartalmaznia kell a jogosultságot megalapozó tevékenység részletes leírását. A közéleti ösztöndíjra vonatkozó pályázatot a </w:t>
      </w:r>
      <w:r w:rsidR="00902EAD" w:rsidRPr="00027589">
        <w:t xml:space="preserve">kiírásnak megfelelő HÖK (egyetemi, vagy kari) szervezet elnökéhez </w:t>
      </w:r>
      <w:r w:rsidRPr="00027589">
        <w:t>kell benyújtani.</w:t>
      </w:r>
    </w:p>
    <w:p w14:paraId="1EC16BA0" w14:textId="1A686328" w:rsidR="003174A0" w:rsidRPr="00027589" w:rsidRDefault="003174A0" w:rsidP="00D4434F">
      <w:pPr>
        <w:pStyle w:val="Bekezds1"/>
      </w:pPr>
      <w:bookmarkStart w:id="996" w:name="_Ref515195231"/>
      <w:r w:rsidRPr="00027589">
        <w:t xml:space="preserve">A </w:t>
      </w:r>
      <w:r w:rsidRPr="00027589">
        <w:fldChar w:fldCharType="begin"/>
      </w:r>
      <w:r w:rsidRPr="00027589">
        <w:instrText xml:space="preserve"> REF _Ref509427747 \r \h  \* MERGEFORMAT </w:instrText>
      </w:r>
      <w:r w:rsidRPr="00027589">
        <w:fldChar w:fldCharType="separate"/>
      </w:r>
      <w:r w:rsidR="00C41B91" w:rsidRPr="00027589">
        <w:t>(7)</w:t>
      </w:r>
      <w:r w:rsidRPr="00027589">
        <w:fldChar w:fldCharType="end"/>
      </w:r>
      <w:r w:rsidRPr="00027589">
        <w:t xml:space="preserve"> bekezdésben meghatározott tevékenységhez kapcsolódó pályázatokat a HÖK alapszabályában rögzített eljárás szerint kell értékelni. Az értékelt pályázatok alapján a HÖK Küldöttgyűlése tesz javaslatot az ösztöndíjak összegére. Az ösztöndíj odaítéléséről a HTJB </w:t>
      </w:r>
      <w:r w:rsidR="006E57EF" w:rsidRPr="00027589">
        <w:t xml:space="preserve">azzal a </w:t>
      </w:r>
      <w:r w:rsidR="00E2015C" w:rsidRPr="00027589">
        <w:t>korlátozással</w:t>
      </w:r>
      <w:r w:rsidR="006E57EF" w:rsidRPr="00027589">
        <w:t xml:space="preserve"> </w:t>
      </w:r>
      <w:r w:rsidRPr="00027589">
        <w:t>dönt</w:t>
      </w:r>
      <w:r w:rsidR="006E57EF" w:rsidRPr="00027589">
        <w:t>, hogy a</w:t>
      </w:r>
      <w:r w:rsidRPr="00027589">
        <w:t xml:space="preserve"> HTJB </w:t>
      </w:r>
      <w:r w:rsidR="006E57EF" w:rsidRPr="00027589">
        <w:t>az ösztöndíj</w:t>
      </w:r>
      <w:r w:rsidR="00A86DFD" w:rsidRPr="00027589">
        <w:t>-</w:t>
      </w:r>
      <w:r w:rsidR="006E57EF" w:rsidRPr="00027589">
        <w:t>javaslato</w:t>
      </w:r>
      <w:r w:rsidR="00A86DFD" w:rsidRPr="00027589">
        <w:t>t</w:t>
      </w:r>
      <w:r w:rsidR="006E57EF" w:rsidRPr="00027589">
        <w:t xml:space="preserve"> ne</w:t>
      </w:r>
      <w:r w:rsidR="00902EAD" w:rsidRPr="00027589">
        <w:t>m módosíthat</w:t>
      </w:r>
      <w:r w:rsidR="00A86DFD" w:rsidRPr="00027589">
        <w:t>ja</w:t>
      </w:r>
      <w:r w:rsidR="001F5E83" w:rsidRPr="00027589">
        <w:t xml:space="preserve">: </w:t>
      </w:r>
      <w:r w:rsidR="00902EAD" w:rsidRPr="00027589">
        <w:t>az</w:t>
      </w:r>
      <w:r w:rsidR="001D2BAB" w:rsidRPr="00027589">
        <w:t>t</w:t>
      </w:r>
      <w:r w:rsidR="00902EAD" w:rsidRPr="00027589">
        <w:t xml:space="preserve"> </w:t>
      </w:r>
      <w:r w:rsidR="00793C62" w:rsidRPr="00027589">
        <w:t xml:space="preserve">változatlan formában </w:t>
      </w:r>
      <w:r w:rsidR="00902EAD" w:rsidRPr="00027589">
        <w:t xml:space="preserve">elfogadja, </w:t>
      </w:r>
      <w:r w:rsidR="006E57EF" w:rsidRPr="00027589">
        <w:t xml:space="preserve">vagy </w:t>
      </w:r>
      <w:r w:rsidRPr="00027589">
        <w:t xml:space="preserve">az ösztöndíj odaítélését jogszabálysértés vagy szabályzatsértés esetén </w:t>
      </w:r>
      <w:r w:rsidR="006E57EF" w:rsidRPr="00027589">
        <w:t>meg</w:t>
      </w:r>
      <w:r w:rsidRPr="00027589">
        <w:t>tagad</w:t>
      </w:r>
      <w:r w:rsidR="00902EAD" w:rsidRPr="00027589">
        <w:t>ja</w:t>
      </w:r>
      <w:r w:rsidRPr="00027589">
        <w:t>.</w:t>
      </w:r>
      <w:bookmarkEnd w:id="996"/>
      <w:r w:rsidR="00902EAD" w:rsidRPr="00027589">
        <w:t xml:space="preserve"> Az elutasítás</w:t>
      </w:r>
      <w:r w:rsidR="002A0FAB" w:rsidRPr="00027589">
        <w:t>t</w:t>
      </w:r>
      <w:r w:rsidR="00902EAD" w:rsidRPr="00027589">
        <w:t xml:space="preserve"> a HTJB köteles indokolni.</w:t>
      </w:r>
    </w:p>
    <w:p w14:paraId="2AF79BC8" w14:textId="63BE4560" w:rsidR="004A059B" w:rsidRPr="00027589" w:rsidRDefault="0010260D" w:rsidP="00D4434F">
      <w:pPr>
        <w:pStyle w:val="Bekezds1"/>
      </w:pPr>
      <w:r w:rsidRPr="00027589">
        <w:t xml:space="preserve">A közéleti ösztöndíj havi vagy átlagosan egy hónapra jutó összege legfeljebb </w:t>
      </w:r>
      <w:r w:rsidR="00902EAD" w:rsidRPr="00027589">
        <w:t xml:space="preserve">a </w:t>
      </w:r>
      <w:r w:rsidR="00B901B6" w:rsidRPr="00027589">
        <w:t xml:space="preserve">Nftv. 114/D. § (1) </w:t>
      </w:r>
      <w:r w:rsidR="00830F91" w:rsidRPr="00027589">
        <w:t xml:space="preserve">bekezdés </w:t>
      </w:r>
      <w:r w:rsidR="00A56CCE" w:rsidRPr="00027589">
        <w:t>a)</w:t>
      </w:r>
      <w:r w:rsidR="001D65C0" w:rsidRPr="00027589">
        <w:t xml:space="preserve"> pontjában </w:t>
      </w:r>
      <w:r w:rsidRPr="00027589">
        <w:t xml:space="preserve">megállapított éves hallgatói normatíva összegével megegyező nagyságú lehet. A tanév során az őszi </w:t>
      </w:r>
      <w:r w:rsidR="00833D7A" w:rsidRPr="00027589">
        <w:t xml:space="preserve">és tavaszi </w:t>
      </w:r>
      <w:r w:rsidRPr="00027589">
        <w:t xml:space="preserve">félévben legfeljebb </w:t>
      </w:r>
      <w:r w:rsidR="00833D7A" w:rsidRPr="00027589">
        <w:t>hat-hat</w:t>
      </w:r>
      <w:r w:rsidRPr="00027589">
        <w:t xml:space="preserve"> hónapra </w:t>
      </w:r>
      <w:r w:rsidR="00902EAD" w:rsidRPr="00027589">
        <w:t>jutó kifizetés számolható el.</w:t>
      </w:r>
      <w:r w:rsidR="00E603BB" w:rsidRPr="00027589">
        <w:rPr>
          <w:rStyle w:val="Lbjegyzet-hivatkozs"/>
        </w:rPr>
        <w:footnoteReference w:id="489"/>
      </w:r>
    </w:p>
    <w:p w14:paraId="30EF56E2" w14:textId="384A4B60" w:rsidR="003174A0" w:rsidRPr="00027589" w:rsidRDefault="003174A0" w:rsidP="00D4434F">
      <w:pPr>
        <w:pStyle w:val="Bekezds1"/>
      </w:pPr>
      <w:r w:rsidRPr="00027589">
        <w:t xml:space="preserve">A </w:t>
      </w:r>
      <w:r w:rsidRPr="00027589">
        <w:fldChar w:fldCharType="begin"/>
      </w:r>
      <w:r w:rsidRPr="00027589">
        <w:instrText xml:space="preserve"> REF _Ref509427747 \r \h  \* MERGEFORMAT </w:instrText>
      </w:r>
      <w:r w:rsidRPr="00027589">
        <w:fldChar w:fldCharType="separate"/>
      </w:r>
      <w:r w:rsidR="00C41B91" w:rsidRPr="00027589">
        <w:t>(7)</w:t>
      </w:r>
      <w:r w:rsidRPr="00027589">
        <w:fldChar w:fldCharType="end"/>
      </w:r>
      <w:r w:rsidRPr="00027589">
        <w:t xml:space="preserve"> bekezdésben meghatározott tevékenységhez kapcsolódó ösztöndíjat elnyerő hallgató</w:t>
      </w:r>
      <w:r w:rsidR="00D61E39" w:rsidRPr="00027589">
        <w:t>k</w:t>
      </w:r>
      <w:r w:rsidRPr="00027589">
        <w:t xml:space="preserve"> </w:t>
      </w:r>
      <w:r w:rsidR="001D65C0" w:rsidRPr="00027589">
        <w:t>közül a HÖK tisztségviselőinek</w:t>
      </w:r>
      <w:r w:rsidRPr="00027589">
        <w:t xml:space="preserve"> havonta elvégzett munkáról beszámolót </w:t>
      </w:r>
      <w:r w:rsidR="00D61E39" w:rsidRPr="00027589">
        <w:t xml:space="preserve">kell </w:t>
      </w:r>
      <w:r w:rsidRPr="00027589">
        <w:t>készíteni, amit a HÖK honlapján közzé kell tenni. A beszámoló közzététele az ösztöndíj kifizetésének feltétele.</w:t>
      </w:r>
      <w:r w:rsidR="007B21E8" w:rsidRPr="00027589">
        <w:t xml:space="preserve"> A beszámolási kötelezettség teljesítéséről a HÖK elnöke nyilatkozik.</w:t>
      </w:r>
      <w:r w:rsidR="00141AB2" w:rsidRPr="00027589">
        <w:rPr>
          <w:rStyle w:val="Lbjegyzet-hivatkozs"/>
        </w:rPr>
        <w:footnoteReference w:id="490"/>
      </w:r>
    </w:p>
    <w:p w14:paraId="68E4F8C9" w14:textId="1B7B5F3C" w:rsidR="003174A0" w:rsidRPr="00027589" w:rsidRDefault="4C1716A4" w:rsidP="00D4434F">
      <w:pPr>
        <w:pStyle w:val="Bekezds1"/>
      </w:pPr>
      <w:r w:rsidRPr="00027589">
        <w:t xml:space="preserve">A közéleti ösztöndíjat nyert hallgatók névsorát, valamint az ösztöndíj célját, összegét nyilvánosságra kell hozni. E tényt a közéleti ösztöndíjra történő pályázatának benyújtásával a hallgató tudomásul veszi. </w:t>
      </w:r>
      <w:r w:rsidR="001D65C0" w:rsidRPr="00027589">
        <w:t>A HTJB gondoskodik a közéleti ösztöndíjak</w:t>
      </w:r>
      <w:r w:rsidR="007B21E8" w:rsidRPr="00027589">
        <w:t xml:space="preserve"> honlapon való</w:t>
      </w:r>
      <w:r w:rsidR="00141AB2" w:rsidRPr="00027589">
        <w:rPr>
          <w:rStyle w:val="Lbjegyzet-hivatkozs"/>
        </w:rPr>
        <w:footnoteReference w:id="491"/>
      </w:r>
      <w:r w:rsidR="001D65C0" w:rsidRPr="00027589">
        <w:t xml:space="preserve"> közzétételéről.</w:t>
      </w:r>
    </w:p>
    <w:p w14:paraId="4D92C764" w14:textId="5AE61BBA" w:rsidR="004A059B" w:rsidRPr="00027589" w:rsidRDefault="4C1716A4" w:rsidP="002F3136">
      <w:pPr>
        <w:pStyle w:val="Cmsor2"/>
      </w:pPr>
      <w:bookmarkStart w:id="997" w:name="_Ref510423558"/>
      <w:bookmarkStart w:id="998" w:name="_Toc343692332"/>
      <w:bookmarkStart w:id="999" w:name="_Toc419046490"/>
      <w:bookmarkStart w:id="1000" w:name="_Toc424248196"/>
      <w:bookmarkStart w:id="1001" w:name="_Toc517341189"/>
      <w:bookmarkStart w:id="1002" w:name="_Toc43995023"/>
      <w:bookmarkStart w:id="1003" w:name="_Toc77605635"/>
      <w:bookmarkEnd w:id="974"/>
      <w:r w:rsidRPr="00027589">
        <w:t>A rászorultsági alapon adható juttatások</w:t>
      </w:r>
      <w:bookmarkEnd w:id="997"/>
      <w:bookmarkEnd w:id="998"/>
      <w:bookmarkEnd w:id="999"/>
      <w:bookmarkEnd w:id="1000"/>
      <w:bookmarkEnd w:id="1001"/>
      <w:bookmarkEnd w:id="1002"/>
      <w:bookmarkEnd w:id="1003"/>
    </w:p>
    <w:p w14:paraId="4D6F4BF1" w14:textId="15E68264" w:rsidR="003174A0" w:rsidRPr="00027589" w:rsidRDefault="003174A0" w:rsidP="00F41ECD">
      <w:pPr>
        <w:pStyle w:val="Bekezds1"/>
      </w:pPr>
      <w:bookmarkStart w:id="1004" w:name="15"/>
      <w:bookmarkStart w:id="1005" w:name="16"/>
      <w:bookmarkStart w:id="1006" w:name="pr181"/>
      <w:bookmarkEnd w:id="1004"/>
      <w:bookmarkEnd w:id="1005"/>
      <w:r w:rsidRPr="00027589">
        <w:rPr>
          <w:rStyle w:val="Lbjegyzet-hivatkozs"/>
        </w:rPr>
        <w:footnoteReference w:id="492"/>
      </w:r>
      <w:r w:rsidR="00B85B41" w:rsidRPr="00027589">
        <w:t xml:space="preserve"> </w:t>
      </w:r>
      <w:r w:rsidRPr="00027589">
        <w:t>A hallgató szociális helyzetének megítélésekor figyelembe kell venni</w:t>
      </w:r>
      <w:bookmarkEnd w:id="1006"/>
    </w:p>
    <w:p w14:paraId="41C13903" w14:textId="030D5686" w:rsidR="003174A0" w:rsidRPr="00027589" w:rsidRDefault="4C1716A4" w:rsidP="00F41ECD">
      <w:pPr>
        <w:pStyle w:val="Lista1"/>
      </w:pPr>
      <w:bookmarkStart w:id="1007" w:name="pr182"/>
      <w:r w:rsidRPr="00027589">
        <w:t>a hallgató lakcíme szerinti ingatlanban életvitelszerűen együtt lakó, ott bejelentett vagy tartózkodási hellyel rendelkezők számát és jövedelmi helyzetét,</w:t>
      </w:r>
      <w:bookmarkEnd w:id="1007"/>
    </w:p>
    <w:p w14:paraId="2CB5077A" w14:textId="1FBE4B88" w:rsidR="003174A0" w:rsidRPr="00027589" w:rsidRDefault="4C1716A4" w:rsidP="00F41ECD">
      <w:pPr>
        <w:pStyle w:val="Lista1"/>
      </w:pPr>
      <w:bookmarkStart w:id="1008" w:name="pr183"/>
      <w:r w:rsidRPr="00027589">
        <w:t>a képzési hely és a lakóhely közötti távolságot, az utazás időtartamát és költségét,</w:t>
      </w:r>
      <w:bookmarkEnd w:id="1008"/>
    </w:p>
    <w:p w14:paraId="37EC8F90" w14:textId="47445807" w:rsidR="003174A0" w:rsidRPr="00027589" w:rsidRDefault="4C1716A4" w:rsidP="00F41ECD">
      <w:pPr>
        <w:pStyle w:val="Lista1"/>
      </w:pPr>
      <w:bookmarkStart w:id="1009" w:name="pr184"/>
      <w:r w:rsidRPr="00027589">
        <w:t xml:space="preserve">amennyiben a hallgató tanulmányai során nem a társadalombiztosítás ellátásaira és a magánnyugdíjra jogosultakról, valamint e szolgáltatások fedezetéről szóló </w:t>
      </w:r>
      <w:r w:rsidR="007876B3" w:rsidRPr="00027589">
        <w:t>2019</w:t>
      </w:r>
      <w:r w:rsidRPr="00027589">
        <w:t xml:space="preserve">. évi </w:t>
      </w:r>
      <w:r w:rsidR="007876B3" w:rsidRPr="00027589">
        <w:t>CXXII</w:t>
      </w:r>
      <w:r w:rsidRPr="00027589">
        <w:t>. tv. (a továbbiakban: Tbj.) szerinti közös háztartásban él, ennek költségeit,</w:t>
      </w:r>
      <w:bookmarkEnd w:id="1009"/>
    </w:p>
    <w:p w14:paraId="094C62A7" w14:textId="43032EF2" w:rsidR="003174A0" w:rsidRPr="00027589" w:rsidRDefault="4C1716A4" w:rsidP="00F41ECD">
      <w:pPr>
        <w:pStyle w:val="Lista1"/>
      </w:pPr>
      <w:bookmarkStart w:id="1010" w:name="pr185"/>
      <w:r w:rsidRPr="00027589">
        <w:t>a fogyatékos hallgatónak mekkora összeget kell fordítania különleges eszközök beszerzésére és fenntartására, speciális utazási szükségleteire, valamint személyi segítő, illetve jelnyelvi tolmács igénybevételére,</w:t>
      </w:r>
      <w:bookmarkEnd w:id="1010"/>
    </w:p>
    <w:p w14:paraId="52716441" w14:textId="0EDD3C92" w:rsidR="003174A0" w:rsidRPr="00027589" w:rsidRDefault="4C1716A4" w:rsidP="00F41ECD">
      <w:pPr>
        <w:pStyle w:val="Lista1"/>
      </w:pPr>
      <w:bookmarkStart w:id="1011" w:name="pr186"/>
      <w:r w:rsidRPr="00027589">
        <w:lastRenderedPageBreak/>
        <w:t>a hallgató vagy a vele közös háztartásban élő közeli hozzátartozója egészségi állapota miatt rendszeresen felmerülő egészségügyi kiadásait,</w:t>
      </w:r>
      <w:bookmarkEnd w:id="1011"/>
    </w:p>
    <w:p w14:paraId="631FE54E" w14:textId="074A1180" w:rsidR="003174A0" w:rsidRPr="00027589" w:rsidRDefault="4C1716A4" w:rsidP="00F41ECD">
      <w:pPr>
        <w:pStyle w:val="Lista1"/>
      </w:pPr>
      <w:bookmarkStart w:id="1012" w:name="pr187"/>
      <w:r w:rsidRPr="00027589">
        <w:t>a hallgatóval közös háztartásban élő eltartottak számát, különös tekintettel a vele együtt eltartott gyermekek számára,</w:t>
      </w:r>
      <w:bookmarkEnd w:id="1012"/>
    </w:p>
    <w:p w14:paraId="59ACDD6A" w14:textId="716CDB10" w:rsidR="003174A0" w:rsidRPr="00027589" w:rsidRDefault="4C1716A4" w:rsidP="00F41ECD">
      <w:pPr>
        <w:pStyle w:val="Lista1"/>
      </w:pPr>
      <w:bookmarkStart w:id="1013" w:name="pr188"/>
      <w:r w:rsidRPr="00027589">
        <w:t>az ápolásra szoruló hozzátartozó gondozásával járó költségeket.</w:t>
      </w:r>
      <w:bookmarkEnd w:id="1013"/>
    </w:p>
    <w:p w14:paraId="57B723EB" w14:textId="312E3F14" w:rsidR="003174A0" w:rsidRPr="00027589" w:rsidRDefault="003174A0" w:rsidP="00F41ECD">
      <w:pPr>
        <w:pStyle w:val="Bekezds1"/>
      </w:pPr>
      <w:bookmarkStart w:id="1014" w:name="pr189"/>
      <w:r w:rsidRPr="00027589">
        <w:rPr>
          <w:rStyle w:val="Lbjegyzet-hivatkozs"/>
          <w:sz w:val="20"/>
          <w:szCs w:val="20"/>
        </w:rPr>
        <w:footnoteReference w:id="493"/>
      </w:r>
      <w:r w:rsidR="00952CF8" w:rsidRPr="00027589">
        <w:t xml:space="preserve"> </w:t>
      </w:r>
      <w:r w:rsidRPr="00027589">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bookmarkEnd w:id="1014"/>
    </w:p>
    <w:p w14:paraId="27E9C43E" w14:textId="1BA4CDBD" w:rsidR="003174A0" w:rsidRPr="00027589" w:rsidRDefault="003174A0" w:rsidP="00F41ECD">
      <w:pPr>
        <w:pStyle w:val="Bekezds1"/>
      </w:pPr>
      <w:r w:rsidRPr="00027589">
        <w:rPr>
          <w:rStyle w:val="Lbjegyzet-hivatkozs"/>
          <w:sz w:val="20"/>
          <w:szCs w:val="20"/>
        </w:rPr>
        <w:footnoteReference w:id="494"/>
      </w:r>
      <w:r w:rsidR="00952CF8" w:rsidRPr="00027589">
        <w:t xml:space="preserve"> </w:t>
      </w:r>
      <w:r w:rsidRPr="00027589">
        <w:t xml:space="preserve">A hallgató szociális helyzetét – a rendkívüli szociális ösztöndíj igénylésének kivételével – tanulmányi félévente egyszer, intézményi szinten – a rászorultsági alapon adható juttatásra pályázatot benyújtó hallgatói körben – egységesen vizsgálja a </w:t>
      </w:r>
      <w:r w:rsidR="008865FC" w:rsidRPr="00027589">
        <w:t>HSzB</w:t>
      </w:r>
      <w:r w:rsidRPr="00027589">
        <w:t>, majd a döntéshozó ennek eredményét használja fel mind a szociális ösztöndíj, mind a kollégiumi felvételek, valamint minden más rászorultsági alapú juttatás elbírálásához.</w:t>
      </w:r>
      <w:r w:rsidR="00E603BB" w:rsidRPr="00027589">
        <w:rPr>
          <w:rStyle w:val="Lbjegyzet-hivatkozs"/>
        </w:rPr>
        <w:footnoteReference w:id="495"/>
      </w:r>
    </w:p>
    <w:p w14:paraId="4E1A3825" w14:textId="12765E71" w:rsidR="003174A0" w:rsidRPr="00027589" w:rsidRDefault="003174A0" w:rsidP="00F41ECD">
      <w:pPr>
        <w:pStyle w:val="Bekezds1"/>
      </w:pPr>
      <w:r w:rsidRPr="00027589">
        <w:rPr>
          <w:rStyle w:val="Lbjegyzet-hivatkozs"/>
          <w:sz w:val="20"/>
          <w:szCs w:val="20"/>
        </w:rPr>
        <w:footnoteReference w:id="496"/>
      </w:r>
      <w:r w:rsidR="00205914" w:rsidRPr="00027589">
        <w:t xml:space="preserve"> </w:t>
      </w:r>
      <w:r w:rsidRPr="00027589">
        <w:t>A rendszeres szociális ösztöndíj a hallgató szociális helyzete alapján egy képzési időszakra biztosított, havonta folyósított juttatás.</w:t>
      </w:r>
    </w:p>
    <w:p w14:paraId="5EE8B111" w14:textId="0BED00E4" w:rsidR="003174A0" w:rsidRPr="00027589" w:rsidRDefault="003174A0" w:rsidP="00F41ECD">
      <w:pPr>
        <w:pStyle w:val="Bekezds1"/>
      </w:pPr>
      <w:bookmarkStart w:id="1015" w:name="_Ref510423561"/>
      <w:r w:rsidRPr="00027589">
        <w:rPr>
          <w:rStyle w:val="Lbjegyzet-hivatkozs"/>
          <w:sz w:val="20"/>
          <w:szCs w:val="20"/>
        </w:rPr>
        <w:footnoteReference w:id="497"/>
      </w:r>
      <w:r w:rsidR="00205914" w:rsidRPr="00027589">
        <w:t xml:space="preserve"> </w:t>
      </w:r>
      <w:r w:rsidRPr="00027589">
        <w:t>A rendszeres szociális ösztöndíj havi összegének mértéke nem lehet alacsonyabb, mint az éves hallgatói normatíva 20%-a, amennyiben a hallgató szociális helyzete alapján rendszeres szociális ösztöndíjra jogosult és</w:t>
      </w:r>
      <w:bookmarkEnd w:id="1015"/>
    </w:p>
    <w:p w14:paraId="1FDDB9E9" w14:textId="77777777" w:rsidR="003174A0" w:rsidRPr="00027589" w:rsidRDefault="4C1716A4" w:rsidP="00F41ECD">
      <w:pPr>
        <w:pStyle w:val="Lista1"/>
      </w:pPr>
      <w:r w:rsidRPr="00027589">
        <w:t>fogyatékossággal élő vagy egészségi állapota miatt rászorult, vagy</w:t>
      </w:r>
    </w:p>
    <w:p w14:paraId="1831E63B" w14:textId="77777777" w:rsidR="003174A0" w:rsidRPr="00027589" w:rsidRDefault="4C1716A4" w:rsidP="00F41ECD">
      <w:pPr>
        <w:pStyle w:val="Lista1"/>
      </w:pPr>
      <w:r w:rsidRPr="00027589">
        <w:t>halmozottan hátrányos helyzetű, vagy</w:t>
      </w:r>
    </w:p>
    <w:p w14:paraId="4D5A1CF4" w14:textId="77777777" w:rsidR="003174A0" w:rsidRPr="00027589" w:rsidRDefault="4C1716A4" w:rsidP="00F41ECD">
      <w:pPr>
        <w:pStyle w:val="Lista1"/>
      </w:pPr>
      <w:r w:rsidRPr="00027589">
        <w:t>családfenntartó, vagy</w:t>
      </w:r>
    </w:p>
    <w:p w14:paraId="1515AD56" w14:textId="77777777" w:rsidR="003174A0" w:rsidRPr="00027589" w:rsidRDefault="4C1716A4" w:rsidP="00F41ECD">
      <w:pPr>
        <w:pStyle w:val="Lista1"/>
      </w:pPr>
      <w:r w:rsidRPr="00027589">
        <w:t>nagycsaládos, vagy</w:t>
      </w:r>
    </w:p>
    <w:p w14:paraId="7BA776E8" w14:textId="77777777" w:rsidR="003174A0" w:rsidRPr="00027589" w:rsidRDefault="4C1716A4" w:rsidP="00F41ECD">
      <w:pPr>
        <w:pStyle w:val="Lista1"/>
      </w:pPr>
      <w:r w:rsidRPr="00027589">
        <w:t>árva.</w:t>
      </w:r>
    </w:p>
    <w:p w14:paraId="6289AB19" w14:textId="06CFAED8" w:rsidR="003174A0" w:rsidRPr="00027589" w:rsidRDefault="003174A0" w:rsidP="00F41ECD">
      <w:pPr>
        <w:pStyle w:val="Bekezds1"/>
      </w:pPr>
      <w:bookmarkStart w:id="1016" w:name="_Ref510423563"/>
      <w:r w:rsidRPr="00027589">
        <w:rPr>
          <w:rStyle w:val="Lbjegyzet-hivatkozs"/>
          <w:sz w:val="20"/>
          <w:szCs w:val="20"/>
        </w:rPr>
        <w:footnoteReference w:id="498"/>
      </w:r>
      <w:r w:rsidR="00205914" w:rsidRPr="00027589">
        <w:t xml:space="preserve"> </w:t>
      </w:r>
      <w:r w:rsidRPr="00027589">
        <w:t>A rendszeres szociális ösztöndíj havi összegének mértéke nem lehet alacsonyabb, mint az éves hallgatói normatíva 10%-a, amennyiben a hallgató szociális helyzete alapján rendszeres szociális ösztöndíjra jogosult és</w:t>
      </w:r>
      <w:bookmarkEnd w:id="1016"/>
    </w:p>
    <w:p w14:paraId="5675D1FF" w14:textId="77777777" w:rsidR="003174A0" w:rsidRPr="00027589" w:rsidRDefault="4C1716A4" w:rsidP="00F41ECD">
      <w:pPr>
        <w:pStyle w:val="Lista1"/>
      </w:pPr>
      <w:r w:rsidRPr="00027589">
        <w:t>hátrányos helyzetű, vagy</w:t>
      </w:r>
    </w:p>
    <w:p w14:paraId="0105FD68" w14:textId="77777777" w:rsidR="003174A0" w:rsidRPr="00027589" w:rsidRDefault="4C1716A4" w:rsidP="00F41ECD">
      <w:pPr>
        <w:pStyle w:val="Lista1"/>
      </w:pPr>
      <w:r w:rsidRPr="00027589">
        <w:t>gyámsága nagykorúsága miatt szűnt meg, vagy</w:t>
      </w:r>
    </w:p>
    <w:p w14:paraId="5DD7231F" w14:textId="77777777" w:rsidR="003174A0" w:rsidRPr="00027589" w:rsidRDefault="4C1716A4" w:rsidP="00F41ECD">
      <w:pPr>
        <w:pStyle w:val="Lista1"/>
      </w:pPr>
      <w:r w:rsidRPr="00027589">
        <w:t>félárva.</w:t>
      </w:r>
    </w:p>
    <w:p w14:paraId="216B39C7" w14:textId="3294B3E2" w:rsidR="003174A0" w:rsidRPr="00027589" w:rsidRDefault="003174A0" w:rsidP="00F41ECD">
      <w:pPr>
        <w:pStyle w:val="Bekezds1"/>
      </w:pPr>
      <w:r w:rsidRPr="00027589">
        <w:rPr>
          <w:rStyle w:val="Lbjegyzet-hivatkozs"/>
          <w:sz w:val="20"/>
          <w:szCs w:val="20"/>
        </w:rPr>
        <w:footnoteReference w:id="499"/>
      </w:r>
      <w:r w:rsidR="00205914" w:rsidRPr="00027589">
        <w:t xml:space="preserve"> </w:t>
      </w:r>
      <w:r w:rsidRPr="00027589">
        <w:t>A rendszeres szociális ösztöndíj havi összegének mértéke nem lehet alacsonyabb, mint az éves hallgatói normatíva 10%-a, amennyiben a hallgató a külföldi állampolgárok magyarországi tanulmányainak támogatására létrehozott minisztériumi – nem a részképzés idejére adományozott – ösztöndíjban részesül.</w:t>
      </w:r>
    </w:p>
    <w:p w14:paraId="29943A3F" w14:textId="0DC5B7E7" w:rsidR="003174A0" w:rsidRPr="00027589" w:rsidRDefault="003174A0" w:rsidP="00F41ECD">
      <w:pPr>
        <w:pStyle w:val="Bekezds1"/>
      </w:pPr>
      <w:r w:rsidRPr="00027589">
        <w:rPr>
          <w:rStyle w:val="Lbjegyzet-hivatkozs"/>
          <w:sz w:val="20"/>
          <w:szCs w:val="20"/>
        </w:rPr>
        <w:footnoteReference w:id="500"/>
      </w:r>
      <w:r w:rsidR="00205914" w:rsidRPr="00027589">
        <w:t xml:space="preserve"> </w:t>
      </w:r>
      <w:r w:rsidRPr="00027589">
        <w:t>A rendkívüli szociális ösztöndíj a hallgató szociális helyzete váratlan romlásának enyhítésére folyósított egyszeri juttatás.</w:t>
      </w:r>
    </w:p>
    <w:p w14:paraId="368B4A25" w14:textId="752CC160" w:rsidR="003174A0" w:rsidRPr="00027589" w:rsidRDefault="003174A0" w:rsidP="00F41ECD">
      <w:pPr>
        <w:pStyle w:val="Bekezds1"/>
      </w:pPr>
      <w:r w:rsidRPr="00027589">
        <w:rPr>
          <w:rStyle w:val="Lbjegyzet-hivatkozs"/>
          <w:sz w:val="20"/>
          <w:szCs w:val="20"/>
        </w:rPr>
        <w:lastRenderedPageBreak/>
        <w:footnoteReference w:id="501"/>
      </w:r>
      <w:r w:rsidR="00205914" w:rsidRPr="00027589">
        <w:t xml:space="preserve"> </w:t>
      </w:r>
      <w:r w:rsidRPr="00027589">
        <w:t>Rendkívüli szociális ösztöndíjban a hallgató kérelme alapján részesülhet. A beérkezett hallgatói kérelmekről legalább havonta egyszer döntést kell hozni. A kifizetésről a döntést követő nyolc munkanapon belül intézkedni kell.</w:t>
      </w:r>
    </w:p>
    <w:p w14:paraId="1D020916" w14:textId="65B1AFD2" w:rsidR="004A059B" w:rsidRPr="00027589" w:rsidRDefault="4C1716A4" w:rsidP="00F41ECD">
      <w:pPr>
        <w:pStyle w:val="Bekezds1"/>
      </w:pPr>
      <w:r w:rsidRPr="00027589">
        <w:t xml:space="preserve">A rendszeres és rendkívüli szociális ösztöndíj </w:t>
      </w:r>
      <w:r w:rsidR="00EC1AE0" w:rsidRPr="00027589">
        <w:t xml:space="preserve">pályázati kérelem benyújtásával </w:t>
      </w:r>
      <w:r w:rsidRPr="00027589">
        <w:t>nyerhető el. A hiányosan benyújtott pályázat</w:t>
      </w:r>
      <w:r w:rsidR="00EC1AE0" w:rsidRPr="00027589">
        <w:t>i kérelem</w:t>
      </w:r>
      <w:r w:rsidRPr="00027589">
        <w:t xml:space="preserve"> érvénytelen, hiánypótlásra nincs mód. A pályázat</w:t>
      </w:r>
      <w:r w:rsidR="00EB78B5" w:rsidRPr="00027589">
        <w:t xml:space="preserve">i kérelemben </w:t>
      </w:r>
      <w:r w:rsidRPr="00027589">
        <w:t xml:space="preserve">megjelölt adatokat, körülményeket a </w:t>
      </w:r>
      <w:r w:rsidR="008865FC" w:rsidRPr="00027589">
        <w:t xml:space="preserve">HSzB </w:t>
      </w:r>
      <w:r w:rsidRPr="00027589">
        <w:t>ellenőrizheti. Amennyiben a</w:t>
      </w:r>
      <w:r w:rsidR="00EB78B5" w:rsidRPr="00027589">
        <w:t>z</w:t>
      </w:r>
      <w:r w:rsidRPr="00027589">
        <w:t xml:space="preserve"> valótlan adatokat tartalmaz, és ez az elbírálásra lényeges kihatással lehet vagy lehetett, a pályázónak a felvett támogatást vissza kell fizetnie, a hallgató ellen fegyelmi eljárást lehet kezdeményezni.</w:t>
      </w:r>
      <w:r w:rsidR="00141AB2" w:rsidRPr="00027589">
        <w:rPr>
          <w:rStyle w:val="Lbjegyzet-hivatkozs"/>
        </w:rPr>
        <w:footnoteReference w:id="502"/>
      </w:r>
      <w:r w:rsidR="00E603BB" w:rsidRPr="00027589">
        <w:t xml:space="preserve"> </w:t>
      </w:r>
      <w:r w:rsidR="00E603BB" w:rsidRPr="00027589">
        <w:rPr>
          <w:rStyle w:val="Lbjegyzet-hivatkozs"/>
        </w:rPr>
        <w:footnoteReference w:id="503"/>
      </w:r>
    </w:p>
    <w:p w14:paraId="5F05CB91" w14:textId="77777777" w:rsidR="004A059B" w:rsidRPr="00027589" w:rsidRDefault="4C1716A4" w:rsidP="00F41ECD">
      <w:pPr>
        <w:pStyle w:val="Bekezds1"/>
      </w:pPr>
      <w:r w:rsidRPr="00027589">
        <w:t xml:space="preserve">A rendkívüli szociális ösztöndíj </w:t>
      </w:r>
      <w:r w:rsidR="00830F91" w:rsidRPr="00027589">
        <w:t xml:space="preserve">különösen </w:t>
      </w:r>
      <w:r w:rsidRPr="00027589">
        <w:t>az alábbi esetekben adható:</w:t>
      </w:r>
    </w:p>
    <w:p w14:paraId="26066357" w14:textId="77777777" w:rsidR="004A059B" w:rsidRPr="00027589" w:rsidRDefault="4C1716A4" w:rsidP="00F41ECD">
      <w:pPr>
        <w:pStyle w:val="Lista1"/>
      </w:pPr>
      <w:r w:rsidRPr="00027589">
        <w:t>ha a hallgató az igénylést megelőző fél évben házasságot kötött,</w:t>
      </w:r>
    </w:p>
    <w:p w14:paraId="30FEDE4C" w14:textId="77777777" w:rsidR="004A059B" w:rsidRPr="00027589" w:rsidRDefault="4C1716A4" w:rsidP="00F41ECD">
      <w:pPr>
        <w:pStyle w:val="Lista1"/>
      </w:pPr>
      <w:r w:rsidRPr="00027589">
        <w:t>ha a hallgatónak az igénylést megelőző fél évben gyermeke született,</w:t>
      </w:r>
    </w:p>
    <w:p w14:paraId="3B585EBF" w14:textId="77777777" w:rsidR="004A059B" w:rsidRPr="00027589" w:rsidRDefault="4C1716A4" w:rsidP="00F41ECD">
      <w:pPr>
        <w:pStyle w:val="Lista1"/>
      </w:pPr>
      <w:r w:rsidRPr="00027589">
        <w:t>ha a hallgató eltartója, eltartott testvére az igénylést megelőző fél évben elhalálozott,</w:t>
      </w:r>
    </w:p>
    <w:p w14:paraId="4650B239" w14:textId="77777777" w:rsidR="004A059B" w:rsidRPr="00027589" w:rsidRDefault="4C1716A4" w:rsidP="00F41ECD">
      <w:pPr>
        <w:pStyle w:val="Lista1"/>
      </w:pPr>
      <w:r w:rsidRPr="00027589">
        <w:t>egyéb, a hallgató szociális helyzetének váratlan romlásával járó, különös méltányosságot igénylő, rendkívül indokolt esetben.</w:t>
      </w:r>
    </w:p>
    <w:p w14:paraId="44CCA9BC" w14:textId="7EB39E2E" w:rsidR="003174A0" w:rsidRPr="00027589" w:rsidRDefault="4C1716A4" w:rsidP="00F41ECD">
      <w:pPr>
        <w:pStyle w:val="Bekezds1"/>
      </w:pPr>
      <w:bookmarkStart w:id="1017" w:name="pr135"/>
      <w:bookmarkStart w:id="1018" w:name="pr152"/>
      <w:r w:rsidRPr="00027589">
        <w:t xml:space="preserve">A rendszeres és a rendkívüli szociális ösztöndíj keretösszegét félévenként a </w:t>
      </w:r>
      <w:r w:rsidR="003D4CB6" w:rsidRPr="00027589">
        <w:t xml:space="preserve">HTJB </w:t>
      </w:r>
      <w:r w:rsidRPr="00027589">
        <w:t>határozza meg.</w:t>
      </w:r>
    </w:p>
    <w:p w14:paraId="194F2C64" w14:textId="6CB2F649" w:rsidR="004A059B" w:rsidRPr="00027589" w:rsidRDefault="4C1716A4" w:rsidP="00F41ECD">
      <w:pPr>
        <w:pStyle w:val="Bekezds1"/>
      </w:pPr>
      <w:r w:rsidRPr="00027589">
        <w:t xml:space="preserve">A HTJB a </w:t>
      </w:r>
      <w:r w:rsidR="008865FC" w:rsidRPr="00027589">
        <w:t xml:space="preserve">HSzB </w:t>
      </w:r>
      <w:r w:rsidRPr="00027589">
        <w:t>javaslata alapján határozza meg a rendszeres, és rendkívüli szociális ösztöndíj elosztásának módját, a pályáztatás szabályait, valamint a pályázat odaítélésének részletes feltételeit</w:t>
      </w:r>
      <w:r w:rsidR="007B10C8" w:rsidRPr="00027589">
        <w:t>,</w:t>
      </w:r>
      <w:r w:rsidR="001D65C0" w:rsidRPr="00027589">
        <w:t xml:space="preserve"> beleértve a pontozási rendszert és a kötelezően csatolandó dokumentumokat</w:t>
      </w:r>
      <w:r w:rsidRPr="00027589">
        <w:t>.</w:t>
      </w:r>
      <w:r w:rsidR="00E603BB" w:rsidRPr="00027589">
        <w:rPr>
          <w:rStyle w:val="Lbjegyzet-hivatkozs"/>
        </w:rPr>
        <w:footnoteReference w:id="504"/>
      </w:r>
    </w:p>
    <w:p w14:paraId="43C8F598" w14:textId="73863E27" w:rsidR="003174A0" w:rsidRPr="00027589" w:rsidRDefault="4C1716A4" w:rsidP="002F3136">
      <w:pPr>
        <w:pStyle w:val="Cmsor2"/>
      </w:pPr>
      <w:bookmarkStart w:id="1019" w:name="_Toc517341190"/>
      <w:bookmarkStart w:id="1020" w:name="_Toc43995024"/>
      <w:bookmarkStart w:id="1021" w:name="_Toc77605636"/>
      <w:r w:rsidRPr="00027589">
        <w:t>Alaptámogatás</w:t>
      </w:r>
      <w:bookmarkEnd w:id="1019"/>
      <w:bookmarkEnd w:id="1020"/>
      <w:bookmarkEnd w:id="1021"/>
    </w:p>
    <w:p w14:paraId="0F82A7C1" w14:textId="49529BE8" w:rsidR="003174A0" w:rsidRPr="00027589" w:rsidRDefault="003174A0" w:rsidP="009B42A0">
      <w:pPr>
        <w:pStyle w:val="Bekezds1"/>
      </w:pPr>
      <w:bookmarkStart w:id="1022" w:name="_Ref516487007"/>
      <w:r w:rsidRPr="00027589">
        <w:rPr>
          <w:rStyle w:val="Lbjegyzet-hivatkozs"/>
          <w:sz w:val="20"/>
          <w:szCs w:val="20"/>
        </w:rPr>
        <w:footnoteReference w:id="505"/>
      </w:r>
      <w:r w:rsidR="007B10C8" w:rsidRPr="00027589">
        <w:t xml:space="preserve"> </w:t>
      </w:r>
      <w:r w:rsidRPr="00027589">
        <w:t xml:space="preserve">Az első alkalommal államilag támogatott teljes idejű felsőoktatási szakképzésben, alapképzésben, osztatlan képzésben hallgatói jogviszonyt létesítő személy az első bejelentkezése alkalmával – kérelemre – a hallgatói normatíva 50%-ának megfelelő összegű alaptámogatásra jogosult, amennyiben a hallgató a </w:t>
      </w:r>
      <w:r w:rsidRPr="00027589">
        <w:fldChar w:fldCharType="begin"/>
      </w:r>
      <w:r w:rsidRPr="00027589">
        <w:instrText xml:space="preserve"> REF _Ref510423561 \r \h  \* MERGEFORMAT </w:instrText>
      </w:r>
      <w:r w:rsidRPr="00027589">
        <w:fldChar w:fldCharType="separate"/>
      </w:r>
      <w:r w:rsidR="00B3721D" w:rsidRPr="00027589">
        <w:t xml:space="preserve">93. </w:t>
      </w:r>
      <w:proofErr w:type="gramStart"/>
      <w:r w:rsidR="00B3721D" w:rsidRPr="00027589">
        <w:t>§(</w:t>
      </w:r>
      <w:proofErr w:type="gramEnd"/>
      <w:r w:rsidR="00B3721D" w:rsidRPr="00027589">
        <w:t>5)</w:t>
      </w:r>
      <w:r w:rsidRPr="00027589">
        <w:fldChar w:fldCharType="end"/>
      </w:r>
      <w:r w:rsidRPr="00027589">
        <w:t>–</w:t>
      </w:r>
      <w:r w:rsidRPr="00027589">
        <w:fldChar w:fldCharType="begin"/>
      </w:r>
      <w:r w:rsidRPr="00027589">
        <w:instrText xml:space="preserve"> REF _Ref510423563 \r \h  \* MERGEFORMAT </w:instrText>
      </w:r>
      <w:r w:rsidRPr="00027589">
        <w:fldChar w:fldCharType="separate"/>
      </w:r>
      <w:r w:rsidR="00B3721D" w:rsidRPr="00027589">
        <w:t>93. §(6)</w:t>
      </w:r>
      <w:r w:rsidRPr="00027589">
        <w:fldChar w:fldCharType="end"/>
      </w:r>
      <w:r w:rsidRPr="00027589">
        <w:t xml:space="preserve"> bekezdésében foglalt feltételeknek megfelel.</w:t>
      </w:r>
      <w:bookmarkEnd w:id="1022"/>
    </w:p>
    <w:p w14:paraId="226A614B" w14:textId="3FC933AF" w:rsidR="003174A0" w:rsidRPr="00027589" w:rsidRDefault="003174A0" w:rsidP="009B42A0">
      <w:pPr>
        <w:pStyle w:val="Bekezds1"/>
      </w:pPr>
      <w:r w:rsidRPr="00027589">
        <w:rPr>
          <w:rStyle w:val="Lbjegyzet-hivatkozs"/>
          <w:sz w:val="20"/>
          <w:szCs w:val="20"/>
        </w:rPr>
        <w:footnoteReference w:id="506"/>
      </w:r>
      <w:r w:rsidR="007B10C8" w:rsidRPr="00027589">
        <w:t xml:space="preserve"> </w:t>
      </w:r>
      <w:r w:rsidRPr="00027589">
        <w:t xml:space="preserve">Az első alkalommal államilag támogatott teljes idejű mesterképzésben hallgatói jogviszonyt létesítő személy az első bejelentkezése alkalmával – kérelemre – a hallgatói normatíva 75%-ának megfelelő összegű alaptámogatásra jogosult, amennyiben a hallgató a </w:t>
      </w:r>
      <w:r w:rsidRPr="00027589">
        <w:fldChar w:fldCharType="begin"/>
      </w:r>
      <w:r w:rsidRPr="00027589">
        <w:instrText xml:space="preserve"> REF _Ref510423561 \r \h  \* MERGEFORMAT </w:instrText>
      </w:r>
      <w:r w:rsidRPr="00027589">
        <w:fldChar w:fldCharType="separate"/>
      </w:r>
      <w:r w:rsidR="00B3721D" w:rsidRPr="00027589">
        <w:t xml:space="preserve">93. </w:t>
      </w:r>
      <w:proofErr w:type="gramStart"/>
      <w:r w:rsidR="00B3721D" w:rsidRPr="00027589">
        <w:t>§(</w:t>
      </w:r>
      <w:proofErr w:type="gramEnd"/>
      <w:r w:rsidR="00B3721D" w:rsidRPr="00027589">
        <w:t>5)</w:t>
      </w:r>
      <w:r w:rsidRPr="00027589">
        <w:fldChar w:fldCharType="end"/>
      </w:r>
      <w:r w:rsidRPr="00027589">
        <w:t>–</w:t>
      </w:r>
      <w:r w:rsidRPr="00027589">
        <w:fldChar w:fldCharType="begin"/>
      </w:r>
      <w:r w:rsidRPr="00027589">
        <w:instrText xml:space="preserve"> REF _Ref510423563 \r \h  \* MERGEFORMAT </w:instrText>
      </w:r>
      <w:r w:rsidRPr="00027589">
        <w:fldChar w:fldCharType="separate"/>
      </w:r>
      <w:r w:rsidR="00B3721D" w:rsidRPr="00027589">
        <w:t>93. §(6)</w:t>
      </w:r>
      <w:r w:rsidRPr="00027589">
        <w:fldChar w:fldCharType="end"/>
      </w:r>
      <w:r w:rsidRPr="00027589">
        <w:t xml:space="preserve"> bekezdésében foglalt feltételeknek megfelel.</w:t>
      </w:r>
    </w:p>
    <w:bookmarkEnd w:id="1017"/>
    <w:p w14:paraId="4C98810A" w14:textId="0158B72F" w:rsidR="004A059B" w:rsidRPr="00027589" w:rsidRDefault="4C1716A4" w:rsidP="009B42A0">
      <w:pPr>
        <w:pStyle w:val="Bekezds1"/>
      </w:pPr>
      <w:r w:rsidRPr="00027589">
        <w:t xml:space="preserve">Az alaptámogatás kérelem alapján kerül kifizetésre. A kérelmet és a jogosultságot igazoló dokumentumokat a hallgató az előírt határidőig nyújthatja be a </w:t>
      </w:r>
      <w:r w:rsidR="008865FC" w:rsidRPr="00027589">
        <w:t>HSzB</w:t>
      </w:r>
      <w:r w:rsidRPr="00027589">
        <w:t xml:space="preserve">-hez. E határidő nem lehet későbbi, mint a beiratkozási félév </w:t>
      </w:r>
      <w:r w:rsidR="00231859" w:rsidRPr="00027589">
        <w:t xml:space="preserve">szorgalmi időszaka </w:t>
      </w:r>
      <w:r w:rsidR="0038161F" w:rsidRPr="00027589">
        <w:t>harmadik</w:t>
      </w:r>
      <w:r w:rsidRPr="00027589">
        <w:t xml:space="preserve"> hetének vége. A pályáztatás szabályait, valamint a </w:t>
      </w:r>
      <w:r w:rsidR="00AE320D" w:rsidRPr="00027589">
        <w:t>támogatás</w:t>
      </w:r>
      <w:r w:rsidR="00141AB2" w:rsidRPr="00027589">
        <w:rPr>
          <w:rStyle w:val="Lbjegyzet-hivatkozs"/>
        </w:rPr>
        <w:footnoteReference w:id="507"/>
      </w:r>
      <w:r w:rsidR="00AE320D" w:rsidRPr="00027589">
        <w:t xml:space="preserve"> </w:t>
      </w:r>
      <w:r w:rsidRPr="00027589">
        <w:t xml:space="preserve">odaítélésének részletes feltételeit HTJB határozza meg, a pályázatok feldolgozását a </w:t>
      </w:r>
      <w:r w:rsidR="008865FC" w:rsidRPr="00027589">
        <w:t xml:space="preserve">HSzB </w:t>
      </w:r>
      <w:r w:rsidRPr="00027589">
        <w:t>végzi.</w:t>
      </w:r>
      <w:r w:rsidR="00E603BB" w:rsidRPr="00027589">
        <w:rPr>
          <w:rStyle w:val="Lbjegyzet-hivatkozs"/>
        </w:rPr>
        <w:footnoteReference w:id="508"/>
      </w:r>
    </w:p>
    <w:p w14:paraId="735AED4D" w14:textId="73EC557D" w:rsidR="003174A0" w:rsidRPr="00027589" w:rsidRDefault="4C1716A4" w:rsidP="002F3136">
      <w:pPr>
        <w:pStyle w:val="Cmsor2"/>
      </w:pPr>
      <w:bookmarkStart w:id="1023" w:name="pr129"/>
      <w:bookmarkStart w:id="1024" w:name="_Toc343692333"/>
      <w:bookmarkStart w:id="1025" w:name="_Toc419046491"/>
      <w:bookmarkStart w:id="1026" w:name="_Toc424248197"/>
      <w:bookmarkStart w:id="1027" w:name="_Toc517341191"/>
      <w:bookmarkStart w:id="1028" w:name="_Toc43995025"/>
      <w:bookmarkStart w:id="1029" w:name="_Toc77605637"/>
      <w:r w:rsidRPr="00027589">
        <w:lastRenderedPageBreak/>
        <w:t>Szakmai gyakorlati ösztöndíj</w:t>
      </w:r>
      <w:bookmarkEnd w:id="1023"/>
      <w:bookmarkEnd w:id="1024"/>
      <w:bookmarkEnd w:id="1025"/>
      <w:bookmarkEnd w:id="1026"/>
      <w:bookmarkEnd w:id="1027"/>
      <w:bookmarkEnd w:id="1028"/>
      <w:bookmarkEnd w:id="1029"/>
    </w:p>
    <w:p w14:paraId="024E95FE" w14:textId="517C3724" w:rsidR="003174A0" w:rsidRPr="00027589" w:rsidRDefault="003174A0" w:rsidP="00AD3510">
      <w:pPr>
        <w:pStyle w:val="Bekezds1"/>
      </w:pPr>
      <w:r w:rsidRPr="00027589">
        <w:rPr>
          <w:rStyle w:val="Lbjegyzet-hivatkozs"/>
          <w:sz w:val="20"/>
          <w:szCs w:val="20"/>
        </w:rPr>
        <w:footnoteReference w:id="509"/>
      </w:r>
      <w:r w:rsidR="006326AF" w:rsidRPr="00027589">
        <w:t xml:space="preserve"> </w:t>
      </w:r>
      <w:r w:rsidRPr="00027589">
        <w:t>Szakmai gyakorlati ösztöndíj a képzési és kimeneti követelményben meghatározott legfeljebb féléves összefüggő gyakorlaton részt vevő hallgatónak, pályázat alapján, legfeljebb egy tanulmányi félévre adható juttatás.</w:t>
      </w:r>
    </w:p>
    <w:p w14:paraId="1BDCDDDC" w14:textId="454D0924" w:rsidR="003174A0" w:rsidRPr="00027589" w:rsidRDefault="003174A0" w:rsidP="00AD3510">
      <w:pPr>
        <w:pStyle w:val="Bekezds1"/>
      </w:pPr>
      <w:bookmarkStart w:id="1030" w:name="_Ref510430560"/>
      <w:r w:rsidRPr="00027589">
        <w:rPr>
          <w:rStyle w:val="Lbjegyzet-hivatkozs"/>
          <w:sz w:val="20"/>
          <w:szCs w:val="20"/>
        </w:rPr>
        <w:footnoteReference w:id="510"/>
      </w:r>
      <w:r w:rsidR="006326AF" w:rsidRPr="00027589">
        <w:t xml:space="preserve"> </w:t>
      </w:r>
      <w:r w:rsidRPr="00027589">
        <w:t xml:space="preserve">A szakmai gyakorlati ösztöndíjban az a hallgató részesülhet, aki a szakmai gyakorlatot a képzés helyétől eltérő helyen teljesíti, és e helyen nem részesül kollégiumi ellátásban, valamint a szakmai gyakorlat végzésének helye és a lakóhely közötti távolság mértéke megfelel a </w:t>
      </w:r>
      <w:r w:rsidRPr="00027589">
        <w:fldChar w:fldCharType="begin"/>
      </w:r>
      <w:r w:rsidRPr="00027589">
        <w:instrText xml:space="preserve"> REF _Ref510431346 \r \h  \* MERGEFORMAT </w:instrText>
      </w:r>
      <w:r w:rsidRPr="00027589">
        <w:fldChar w:fldCharType="separate"/>
      </w:r>
      <w:r w:rsidR="00C41B91" w:rsidRPr="00027589">
        <w:t>(4)</w:t>
      </w:r>
      <w:r w:rsidRPr="00027589">
        <w:fldChar w:fldCharType="end"/>
      </w:r>
      <w:r w:rsidRPr="00027589">
        <w:t xml:space="preserve"> bekezdésben meghatározottaknak.</w:t>
      </w:r>
      <w:bookmarkEnd w:id="1030"/>
    </w:p>
    <w:p w14:paraId="0337F754" w14:textId="61FDD1D0" w:rsidR="003174A0" w:rsidRPr="00027589" w:rsidRDefault="003174A0" w:rsidP="00AD3510">
      <w:pPr>
        <w:pStyle w:val="Bekezds1"/>
      </w:pPr>
      <w:r w:rsidRPr="00027589">
        <w:rPr>
          <w:rStyle w:val="Lbjegyzet-hivatkozs"/>
          <w:sz w:val="20"/>
          <w:szCs w:val="20"/>
        </w:rPr>
        <w:footnoteReference w:id="511"/>
      </w:r>
      <w:r w:rsidR="006326AF" w:rsidRPr="00027589">
        <w:t xml:space="preserve"> </w:t>
      </w:r>
      <w:r w:rsidRPr="00027589">
        <w:t>A szakmai gyakorlati ösztöndíj havi összege a hallgatói normatíva éves összegének 10%-át nem haladhatja meg. Szakmai gyakorlati ösztöndíj a rendszeres szociális ösztöndíjra fordítható keretből adható a HTJB döntése alapján.</w:t>
      </w:r>
    </w:p>
    <w:p w14:paraId="26260E4A" w14:textId="77777777" w:rsidR="004A059B" w:rsidRPr="00027589" w:rsidRDefault="4C1716A4" w:rsidP="00AD3510">
      <w:pPr>
        <w:pStyle w:val="Bekezds1"/>
      </w:pPr>
      <w:bookmarkStart w:id="1031" w:name="_Ref510431346"/>
      <w:r w:rsidRPr="00027589">
        <w:t xml:space="preserve">Szakmai gyakorlati ösztöndíjban való részesülés feltétele, hogy a szakmai gyakorlat végzésének helye és a lakóhely közötti távolság legalább </w:t>
      </w:r>
      <w:r w:rsidR="00BD0F9D" w:rsidRPr="00027589">
        <w:t>50</w:t>
      </w:r>
      <w:r w:rsidRPr="00027589">
        <w:t xml:space="preserve"> km legyen. A távolságot a hivatalos menetrendi adatok alapján kell megállapítani, azt a közlekedési eszközt és járatot figyelembe véve, amely időben a legrövidebb utazást teszi lehetővé.</w:t>
      </w:r>
      <w:bookmarkEnd w:id="1031"/>
    </w:p>
    <w:p w14:paraId="527958FE" w14:textId="317D11F1" w:rsidR="003174A0" w:rsidRPr="00027589" w:rsidRDefault="4C1716A4" w:rsidP="00AD3510">
      <w:pPr>
        <w:pStyle w:val="Bekezds1"/>
      </w:pPr>
      <w:r w:rsidRPr="00027589">
        <w:t>A DJB javaslatára a HTJB határozza meg a szakmai gyakorlat idejére adható ösztöndíjra vonatkozóan a rendelkezésre álló keret elosztásának módját, a pályáztatás szabályait, valamint a pályázat odaítélésének részletes feltételeit.</w:t>
      </w:r>
    </w:p>
    <w:p w14:paraId="1457FCF1" w14:textId="77777777" w:rsidR="003174A0" w:rsidRPr="00027589" w:rsidRDefault="4C1716A4" w:rsidP="00AD3510">
      <w:pPr>
        <w:pStyle w:val="Bekezds1"/>
      </w:pPr>
      <w:r w:rsidRPr="00027589">
        <w:t>A hallgatói pályázatot a DJB értékeli, a megjelölt adatokat, körülményeket a DJB ellenőrizheti.</w:t>
      </w:r>
    </w:p>
    <w:p w14:paraId="19441290" w14:textId="77777777" w:rsidR="004A059B" w:rsidRPr="00027589" w:rsidRDefault="4C1716A4" w:rsidP="00AD3510">
      <w:pPr>
        <w:pStyle w:val="Bekezds1"/>
      </w:pPr>
      <w:r w:rsidRPr="00027589">
        <w:t>A hiányosan benyújtott pályázat érvénytelen. Amennyiben a pályázat valótlan adatokat tartalmaz, és ez az elbírálásra lényeges kihatással lehet vagy lehetett, a pályázónak a felvett támogatást vissza kell fizetnie, a hallgató ellen fegyelmi eljárást lehet kezdeményezni.</w:t>
      </w:r>
    </w:p>
    <w:p w14:paraId="2585CF01" w14:textId="335906B7" w:rsidR="0EE2212C" w:rsidRPr="00027589" w:rsidRDefault="0EE2212C" w:rsidP="005857ED">
      <w:pPr>
        <w:pStyle w:val="Cmsor2"/>
        <w:numPr>
          <w:ilvl w:val="0"/>
          <w:numId w:val="0"/>
        </w:numPr>
      </w:pPr>
      <w:bookmarkStart w:id="1032" w:name="_Toc77605638"/>
      <w:r w:rsidRPr="00027589">
        <w:t>95/A. § Doktori ösztöndíj</w:t>
      </w:r>
      <w:bookmarkEnd w:id="1032"/>
    </w:p>
    <w:p w14:paraId="09B1F3F1" w14:textId="7787E9A8" w:rsidR="0EE2212C" w:rsidRPr="00027589" w:rsidRDefault="009E162A" w:rsidP="002B3156">
      <w:pPr>
        <w:pStyle w:val="Bekezds1"/>
        <w:numPr>
          <w:ilvl w:val="1"/>
          <w:numId w:val="170"/>
        </w:numPr>
      </w:pPr>
      <w:r w:rsidRPr="00027589">
        <w:rPr>
          <w:rStyle w:val="Lbjegyzet-hivatkozs"/>
        </w:rPr>
        <w:footnoteReference w:id="512"/>
      </w:r>
      <w:r w:rsidR="0EE2212C" w:rsidRPr="00027589">
        <w:t xml:space="preserve">Az államilag támogatott teljes idejű képzésben részt vevő doktorandusz hallgató doktorandusz ösztöndíjának éves összege a költségvetési törvényben e célra megállapított normatíva éves összege, megnövelve a tankönyv-, jegyzettámogatási, sport- és kulturális normatíva 56%-ával. </w:t>
      </w:r>
    </w:p>
    <w:p w14:paraId="6ED6B0BD" w14:textId="012FE8C3" w:rsidR="0EE2212C" w:rsidRPr="00027589" w:rsidRDefault="004C1F72" w:rsidP="002B3156">
      <w:pPr>
        <w:pStyle w:val="Bekezds1"/>
      </w:pPr>
      <w:r w:rsidRPr="00027589">
        <w:rPr>
          <w:rStyle w:val="Lbjegyzet-hivatkozs"/>
        </w:rPr>
        <w:footnoteReference w:id="513"/>
      </w:r>
      <w:r w:rsidR="0EE2212C" w:rsidRPr="00027589">
        <w:t>A bejelentkezett doktoranduszok számára az (1) bekezdésben meghatározott éves összeg egy tizenketted részét kell havonta kifizetni.</w:t>
      </w:r>
    </w:p>
    <w:p w14:paraId="0272D593" w14:textId="3B4B5F15" w:rsidR="0EE2212C" w:rsidRPr="00027589" w:rsidRDefault="0EE2212C" w:rsidP="002B3156">
      <w:pPr>
        <w:pStyle w:val="Bekezds1"/>
      </w:pPr>
      <w:r w:rsidRPr="00027589">
        <w:t>Az államilag finanszírozott doktori képzésben részt vevő hallgatók személyét az Egyetemi Doktori Tanács határozza meg.</w:t>
      </w:r>
    </w:p>
    <w:p w14:paraId="11B60021" w14:textId="52E46B24" w:rsidR="0EE2212C" w:rsidRPr="00027589" w:rsidRDefault="0EE2212C" w:rsidP="002B3156">
      <w:pPr>
        <w:pStyle w:val="Bekezds1"/>
      </w:pPr>
      <w:r w:rsidRPr="00027589">
        <w:t>A doktorandusz ösztöndíj havi összege a képzési és kutatási szakaszban 140.000 Ft, a kutatási és disszertációs szakaszban 180.000 Ft. Sikeres védés esetén a doktorandusz egyszeri 400.000 Ft támogatásban részesül.</w:t>
      </w:r>
    </w:p>
    <w:p w14:paraId="26BA6BB5" w14:textId="40308B66" w:rsidR="0EE2212C" w:rsidRPr="00027589" w:rsidRDefault="0EE2212C" w:rsidP="002B3156">
      <w:pPr>
        <w:pStyle w:val="Bekezds1"/>
      </w:pPr>
      <w:r w:rsidRPr="00027589">
        <w:t>A doktori ösztöndíj 12 hónapra fizetendő. Az őszi félévre beiratkozott doktoranduszok szeptembertől januárig, a tavaszi félévre beiratkozott februártól augusztusig részesülhetnek ösztöndíjban.</w:t>
      </w:r>
    </w:p>
    <w:p w14:paraId="2BDF9381" w14:textId="429B3A88" w:rsidR="003174A0" w:rsidRPr="00027589" w:rsidRDefault="4C1716A4" w:rsidP="002F3136">
      <w:pPr>
        <w:pStyle w:val="Cmsor2"/>
      </w:pPr>
      <w:bookmarkStart w:id="1033" w:name="_Toc343692336"/>
      <w:bookmarkStart w:id="1034" w:name="_Toc419046494"/>
      <w:bookmarkStart w:id="1035" w:name="_Toc424248200"/>
      <w:bookmarkStart w:id="1036" w:name="_Ref515290805"/>
      <w:bookmarkStart w:id="1037" w:name="_Toc517341192"/>
      <w:bookmarkStart w:id="1038" w:name="_Toc43995026"/>
      <w:bookmarkStart w:id="1039" w:name="_Toc77605639"/>
      <w:r w:rsidRPr="00027589">
        <w:lastRenderedPageBreak/>
        <w:t>Bursa Hungarica Felsőoktatási Önkormányzati Ösztöndíj</w:t>
      </w:r>
      <w:bookmarkEnd w:id="1018"/>
      <w:bookmarkEnd w:id="1033"/>
      <w:bookmarkEnd w:id="1034"/>
      <w:bookmarkEnd w:id="1035"/>
      <w:bookmarkEnd w:id="1036"/>
      <w:bookmarkEnd w:id="1037"/>
      <w:bookmarkEnd w:id="1038"/>
      <w:bookmarkEnd w:id="1039"/>
    </w:p>
    <w:p w14:paraId="3B2A76C2" w14:textId="3EC595AC" w:rsidR="003174A0" w:rsidRPr="00027589" w:rsidRDefault="003174A0" w:rsidP="002B3156">
      <w:pPr>
        <w:pStyle w:val="Bekezds1"/>
      </w:pPr>
      <w:bookmarkStart w:id="1040" w:name="18"/>
      <w:bookmarkEnd w:id="1040"/>
      <w:r w:rsidRPr="00027589">
        <w:rPr>
          <w:rStyle w:val="Lbjegyzet-hivatkozs"/>
          <w:sz w:val="20"/>
          <w:szCs w:val="20"/>
        </w:rPr>
        <w:footnoteReference w:id="514"/>
      </w:r>
      <w:r w:rsidR="00EB6E28" w:rsidRPr="00027589">
        <w:t xml:space="preserve"> </w:t>
      </w:r>
      <w:r w:rsidRPr="00027589">
        <w:t>A Bursa Hungarica Felsőoktatási Önkormányzati Ösztöndíj (a továbbiakban: Bursa Hungarica Ösztöndíj) olyan pénzbeli szociális juttatás, amely a Bursa Hungarica Felsőoktatási Önkormányzati Ösztöndíjrendszer (a továbbiakban: Ösztöndíjrendszer) adott évi fordulójához csatlakozott települési és megyei önkormányzatok által a hallgatónak adományozott szociális ösztöndíjból (a továbbiakban: önkormányzati ösztöndíjrész) és az önkormányzati ösztöndíj alapján a hallgató felsőoktatási intézményében e rendelet alapján megállapított szociális ösztöndíjból (a továbbiakban: intézményi ösztöndíjrész) áll.</w:t>
      </w:r>
    </w:p>
    <w:p w14:paraId="671AC179" w14:textId="3D0BB4BC" w:rsidR="003174A0" w:rsidRPr="00027589" w:rsidRDefault="003174A0" w:rsidP="002B3156">
      <w:pPr>
        <w:pStyle w:val="Bekezds1"/>
      </w:pPr>
      <w:r w:rsidRPr="00027589">
        <w:rPr>
          <w:rStyle w:val="Lbjegyzet-hivatkozs"/>
          <w:sz w:val="20"/>
          <w:szCs w:val="20"/>
        </w:rPr>
        <w:footnoteReference w:id="515"/>
      </w:r>
      <w:r w:rsidR="00EB6E28" w:rsidRPr="00027589">
        <w:t xml:space="preserve"> </w:t>
      </w:r>
      <w:r w:rsidRPr="00027589">
        <w:t>Bursa Hungarica Ösztöndíjban részesülhetnek azok a hallgatók, akiket az állandó lakóhelyük szerinti települési önkormányzat az Ösztöndíjrendszer keretében támogatásban részesített, továbbá teljes idejű alapképzésben, mesterképzésben, osztatlan képzésben vagy felsőfokú, illetve felsőoktatási szakképzésben folytatják tanulmányaikat.</w:t>
      </w:r>
    </w:p>
    <w:p w14:paraId="087D265D" w14:textId="0521748E" w:rsidR="003174A0" w:rsidRPr="00027589" w:rsidRDefault="003174A0" w:rsidP="002B3156">
      <w:pPr>
        <w:pStyle w:val="Bekezds1"/>
      </w:pPr>
      <w:r w:rsidRPr="00027589">
        <w:rPr>
          <w:rStyle w:val="Lbjegyzet-hivatkozs"/>
          <w:sz w:val="20"/>
          <w:szCs w:val="20"/>
        </w:rPr>
        <w:footnoteReference w:id="516"/>
      </w:r>
      <w:r w:rsidR="00EB6E28" w:rsidRPr="00027589">
        <w:t xml:space="preserve"> </w:t>
      </w:r>
      <w:r w:rsidRPr="00027589">
        <w:t>Az intézményi ösztöndíjrész forrása az intézmények költségvetésében megjelölt elkülönített forrás.</w:t>
      </w:r>
    </w:p>
    <w:p w14:paraId="44356460" w14:textId="6C8F771E" w:rsidR="003174A0" w:rsidRPr="00027589" w:rsidRDefault="003174A0" w:rsidP="002B3156">
      <w:pPr>
        <w:pStyle w:val="Bekezds1"/>
      </w:pPr>
      <w:r w:rsidRPr="00027589">
        <w:rPr>
          <w:rStyle w:val="Lbjegyzet-hivatkozs"/>
          <w:sz w:val="20"/>
          <w:szCs w:val="20"/>
        </w:rPr>
        <w:footnoteReference w:id="517"/>
      </w:r>
      <w:r w:rsidR="00EB6E28" w:rsidRPr="00027589">
        <w:t xml:space="preserve"> </w:t>
      </w:r>
      <w:r w:rsidRPr="00027589">
        <w:t xml:space="preserve">A települési, illetve a megyei önkormányzat évente csatlakozhat az Ösztöndíjrendszerhez. A csatlakozás eljárási rendjét az oktatásért felelős miniszter évente </w:t>
      </w:r>
      <w:r w:rsidR="000D07BD" w:rsidRPr="00027589">
        <w:t>az általa vezetett minisztérium (</w:t>
      </w:r>
      <w:r w:rsidRPr="00027589">
        <w:t xml:space="preserve">a </w:t>
      </w:r>
      <w:r w:rsidR="000D07BD" w:rsidRPr="00027589">
        <w:t>továbbiakban: minisztérium) honlapján</w:t>
      </w:r>
      <w:r w:rsidRPr="00027589">
        <w:t xml:space="preserve"> teszi közzé.</w:t>
      </w:r>
    </w:p>
    <w:p w14:paraId="4F587F41" w14:textId="56D9B83A" w:rsidR="003174A0" w:rsidRPr="00027589" w:rsidRDefault="003174A0" w:rsidP="002B3156">
      <w:pPr>
        <w:pStyle w:val="Bekezds1"/>
      </w:pPr>
      <w:r w:rsidRPr="00027589">
        <w:rPr>
          <w:rStyle w:val="Lbjegyzet-hivatkozs"/>
          <w:sz w:val="20"/>
          <w:szCs w:val="20"/>
        </w:rPr>
        <w:footnoteReference w:id="518"/>
      </w:r>
      <w:r w:rsidR="00EB6E28" w:rsidRPr="00027589">
        <w:t xml:space="preserve"> </w:t>
      </w:r>
      <w:r w:rsidRPr="00027589">
        <w:t xml:space="preserve">Az intézményi ösztöndíjrész havi egy főre jutó legnagyobb összegét (a továbbiakban: összeghatár) az oktatásért felelős miniszter évente a </w:t>
      </w:r>
      <w:r w:rsidR="000D1648" w:rsidRPr="00027589">
        <w:t>minisztérium honlapján</w:t>
      </w:r>
      <w:r w:rsidRPr="00027589">
        <w:t xml:space="preserve"> teszi közzé.</w:t>
      </w:r>
    </w:p>
    <w:p w14:paraId="1116CC4A" w14:textId="74083277" w:rsidR="003174A0" w:rsidRPr="00027589" w:rsidRDefault="003174A0" w:rsidP="002B3156">
      <w:pPr>
        <w:pStyle w:val="Bekezds1"/>
      </w:pPr>
      <w:r w:rsidRPr="00027589">
        <w:rPr>
          <w:rStyle w:val="Lbjegyzet-hivatkozs"/>
          <w:sz w:val="20"/>
          <w:szCs w:val="20"/>
        </w:rPr>
        <w:footnoteReference w:id="519"/>
      </w:r>
      <w:r w:rsidR="00EB6E28" w:rsidRPr="00027589">
        <w:t xml:space="preserve"> </w:t>
      </w:r>
      <w:r w:rsidRPr="00027589">
        <w:t>Az intézményi ösztöndíjrész havi összege az önkormányzati ösztöndíjrész összegével megegyező összeg, azonban nem haladhatja meg az (5) bekezdés alapján meghatározott összeghatárt.</w:t>
      </w:r>
    </w:p>
    <w:p w14:paraId="32A7E709" w14:textId="7984FA8F" w:rsidR="003174A0" w:rsidRPr="00027589" w:rsidRDefault="003174A0" w:rsidP="002B3156">
      <w:pPr>
        <w:pStyle w:val="Bekezds1"/>
      </w:pPr>
      <w:r w:rsidRPr="00027589">
        <w:rPr>
          <w:rStyle w:val="Lbjegyzet-hivatkozs"/>
          <w:sz w:val="20"/>
          <w:szCs w:val="20"/>
        </w:rPr>
        <w:footnoteReference w:id="520"/>
      </w:r>
      <w:r w:rsidR="00EB6E28" w:rsidRPr="00027589">
        <w:t xml:space="preserve"> </w:t>
      </w:r>
      <w:r w:rsidRPr="00027589">
        <w:t>Az Ösztöndíjrendszer keretében megállapított ösztöndíj kizárólag a pályázó szociális helyzete alapján ítélhető meg, az ösztöndíj megítélésekor a pályázó tanulmányi eredménye nem vehető figyelembe.</w:t>
      </w:r>
    </w:p>
    <w:p w14:paraId="6E5707ED" w14:textId="7D8D3F8C" w:rsidR="003174A0" w:rsidRPr="00027589" w:rsidRDefault="003174A0" w:rsidP="002B3156">
      <w:pPr>
        <w:pStyle w:val="Bekezds1"/>
      </w:pPr>
      <w:r w:rsidRPr="00027589">
        <w:rPr>
          <w:rStyle w:val="Lbjegyzet-hivatkozs"/>
          <w:sz w:val="20"/>
          <w:szCs w:val="20"/>
        </w:rPr>
        <w:footnoteReference w:id="521"/>
      </w:r>
      <w:r w:rsidR="00EB6E28" w:rsidRPr="00027589">
        <w:t xml:space="preserve"> </w:t>
      </w:r>
      <w:r w:rsidRPr="00027589">
        <w:t>Az intézményi ösztöndíjrész független minden más, a felsőoktatási intézményben folyósított támogatástól.</w:t>
      </w:r>
    </w:p>
    <w:p w14:paraId="1BD81020" w14:textId="2ECBEAF3" w:rsidR="003174A0" w:rsidRPr="00027589" w:rsidRDefault="003174A0" w:rsidP="002B3156">
      <w:pPr>
        <w:pStyle w:val="Bekezds1"/>
      </w:pPr>
      <w:r w:rsidRPr="00027589">
        <w:rPr>
          <w:rStyle w:val="Lbjegyzet-hivatkozs"/>
          <w:sz w:val="20"/>
          <w:szCs w:val="20"/>
        </w:rPr>
        <w:footnoteReference w:id="522"/>
      </w:r>
      <w:r w:rsidR="00EB6E28" w:rsidRPr="00027589">
        <w:t xml:space="preserve"> </w:t>
      </w:r>
      <w:r w:rsidRPr="00027589">
        <w:t>Az intézményi ösztöndíjrészt az oktatásért felelős miniszter adományozza.</w:t>
      </w:r>
    </w:p>
    <w:p w14:paraId="4AEF6D5F" w14:textId="283FA19D" w:rsidR="003174A0" w:rsidRPr="00027589" w:rsidRDefault="003174A0" w:rsidP="002B3156">
      <w:pPr>
        <w:pStyle w:val="Bekezds1"/>
      </w:pPr>
      <w:bookmarkStart w:id="1041" w:name="_Ref515290814"/>
      <w:r w:rsidRPr="00027589">
        <w:rPr>
          <w:rStyle w:val="Lbjegyzet-hivatkozs"/>
          <w:sz w:val="20"/>
          <w:szCs w:val="20"/>
        </w:rPr>
        <w:footnoteReference w:id="523"/>
      </w:r>
      <w:r w:rsidR="00EB6E28" w:rsidRPr="00027589">
        <w:t xml:space="preserve"> </w:t>
      </w:r>
      <w:r w:rsidRPr="00027589">
        <w:t>Az ösztöndíjat a hallgatói juttatásokat a</w:t>
      </w:r>
      <w:r w:rsidR="00830F91" w:rsidRPr="00027589">
        <w:t>z Egyetem</w:t>
      </w:r>
      <w:r w:rsidRPr="00027589">
        <w:t xml:space="preserve"> folyósítja a hallgatónak. A</w:t>
      </w:r>
      <w:r w:rsidR="00141AB2" w:rsidRPr="00027589">
        <w:t>z</w:t>
      </w:r>
      <w:r w:rsidRPr="00027589">
        <w:t xml:space="preserve"> </w:t>
      </w:r>
      <w:r w:rsidR="00A05E48" w:rsidRPr="00027589">
        <w:t>OK</w:t>
      </w:r>
      <w:r w:rsidRPr="00027589">
        <w:t xml:space="preserve"> kötelessége a kifizetés megkezdése előtt megvizsgálni a jogosultságot.</w:t>
      </w:r>
      <w:bookmarkEnd w:id="1041"/>
    </w:p>
    <w:p w14:paraId="5E43B5DE" w14:textId="2C19BC81" w:rsidR="003174A0" w:rsidRPr="00027589" w:rsidRDefault="003174A0" w:rsidP="002B3156">
      <w:pPr>
        <w:pStyle w:val="Bekezds1"/>
      </w:pPr>
      <w:r w:rsidRPr="00027589">
        <w:rPr>
          <w:rStyle w:val="Lbjegyzet-hivatkozs"/>
          <w:sz w:val="20"/>
          <w:szCs w:val="20"/>
        </w:rPr>
        <w:footnoteReference w:id="524"/>
      </w:r>
      <w:r w:rsidR="00EB6E28" w:rsidRPr="00027589">
        <w:t xml:space="preserve"> </w:t>
      </w:r>
      <w:r w:rsidRPr="00027589">
        <w:t xml:space="preserve">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 felsőoktatási intézményhez történő átutalást követő első ösztöndíj kifizetésekor indul, </w:t>
      </w:r>
      <w:r w:rsidRPr="00027589">
        <w:lastRenderedPageBreak/>
        <w:t>amikor az addig esedékes ösztöndíjak kifizetésére kerül sor, majd a továbbiakban az ösztöndíjfizetés rendje szerint történik az intézményi ösztöndíjrész kifizetésével együtt.</w:t>
      </w:r>
    </w:p>
    <w:p w14:paraId="66A4F61D" w14:textId="77777777" w:rsidR="003174A0" w:rsidRPr="00027589" w:rsidRDefault="003174A0" w:rsidP="002B3156">
      <w:pPr>
        <w:pStyle w:val="Bekezds1"/>
      </w:pPr>
      <w:r w:rsidRPr="00027589">
        <w:rPr>
          <w:rStyle w:val="Lbjegyzet-hivatkozs"/>
          <w:sz w:val="20"/>
          <w:szCs w:val="20"/>
        </w:rPr>
        <w:footnoteReference w:id="525"/>
      </w:r>
      <w:r w:rsidRPr="00027589">
        <w:t xml:space="preserve"> 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felsőoktatási intézményhez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14:paraId="6182A906" w14:textId="72615EAD" w:rsidR="003174A0" w:rsidRPr="00027589" w:rsidRDefault="003174A0" w:rsidP="002B3156">
      <w:pPr>
        <w:pStyle w:val="Bekezds1"/>
      </w:pPr>
      <w:r w:rsidRPr="00027589">
        <w:rPr>
          <w:rStyle w:val="Lbjegyzet-hivatkozs"/>
          <w:sz w:val="20"/>
          <w:szCs w:val="20"/>
        </w:rPr>
        <w:footnoteReference w:id="526"/>
      </w:r>
      <w:r w:rsidR="00EB6E28" w:rsidRPr="00027589">
        <w:t xml:space="preserve"> </w:t>
      </w:r>
      <w:r w:rsidRPr="00027589">
        <w:t>Azokban a hónapokban, amelyekben a hallgató hallgatói jogviszonya szünetel, az ösztöndíj folyósítása – a folyósítás véghatáridejének módosítása nélkül – teljes egészében szünetel.</w:t>
      </w:r>
    </w:p>
    <w:p w14:paraId="7DA9527F" w14:textId="1C7A0D6F" w:rsidR="004A059B" w:rsidRPr="00027589" w:rsidRDefault="003174A0" w:rsidP="002B3156">
      <w:pPr>
        <w:pStyle w:val="Bekezds1"/>
      </w:pPr>
      <w:r w:rsidRPr="00027589">
        <w:rPr>
          <w:rStyle w:val="Lbjegyzet-hivatkozs"/>
          <w:sz w:val="20"/>
          <w:szCs w:val="20"/>
        </w:rPr>
        <w:footnoteReference w:id="527"/>
      </w:r>
      <w:r w:rsidR="00EB6E28" w:rsidRPr="00027589">
        <w:t xml:space="preserve"> </w:t>
      </w:r>
      <w:r w:rsidRPr="00027589">
        <w:t>Amennyiben a hallgató nem jogosult az ösztöndíjra, a rá eső, már átutalt, de ki nem fizetett önkormányzati ösztöndíjrészt a felsőoktatási intézmény a pályázatkezelő szervezet számára 30 napon belül köteles visszautalni.</w:t>
      </w:r>
    </w:p>
    <w:p w14:paraId="1A0CDE48" w14:textId="7C3F532A" w:rsidR="003174A0" w:rsidRPr="00027589" w:rsidRDefault="003174A0" w:rsidP="002B3156">
      <w:pPr>
        <w:pStyle w:val="Bekezds1"/>
      </w:pPr>
      <w:r w:rsidRPr="00027589">
        <w:rPr>
          <w:rStyle w:val="Lbjegyzet-hivatkozs"/>
          <w:sz w:val="20"/>
          <w:szCs w:val="20"/>
        </w:rPr>
        <w:footnoteReference w:id="528"/>
      </w:r>
      <w:r w:rsidR="00EB6E28" w:rsidRPr="00027589">
        <w:t xml:space="preserve"> </w:t>
      </w:r>
      <w:r w:rsidRPr="00027589">
        <w:t>Az ösztöndíjban részesülő hallgató köteles az ösztöndíj folyósításának időszaka alatt minden, az ösztöndíj folyósítását érintő változásról a legrövidebb időn – de legfeljebb 15 napon – belül írásban értesíteni a</w:t>
      </w:r>
      <w:r w:rsidR="001571FC" w:rsidRPr="00027589">
        <w:t>z</w:t>
      </w:r>
      <w:r w:rsidRPr="00027589">
        <w:t xml:space="preserve"> </w:t>
      </w:r>
      <w:r w:rsidR="00A05E48" w:rsidRPr="00027589">
        <w:t>OK</w:t>
      </w:r>
      <w:r w:rsidRPr="00027589">
        <w:t>-t és a pályázatkezelő szervezetet. Az értesítési kötelezettséget a hallgató 5 munkanapon belül köteles teljesíteni az alábbi adatok változásakor:</w:t>
      </w:r>
    </w:p>
    <w:p w14:paraId="7AB82055" w14:textId="77777777" w:rsidR="003174A0" w:rsidRPr="00027589" w:rsidRDefault="4C1716A4" w:rsidP="002B3156">
      <w:pPr>
        <w:pStyle w:val="Lista1"/>
      </w:pPr>
      <w:r w:rsidRPr="00027589">
        <w:t>a hallgató neve, lakóhelye, elektronikus levelezési címe,</w:t>
      </w:r>
    </w:p>
    <w:p w14:paraId="04BD5538" w14:textId="77777777" w:rsidR="003174A0" w:rsidRPr="00027589" w:rsidRDefault="4C1716A4" w:rsidP="002B3156">
      <w:pPr>
        <w:pStyle w:val="Lista1"/>
      </w:pPr>
      <w:r w:rsidRPr="00027589">
        <w:t>a hallgató képzésének megnevezése, munkarendje, finanszírozási formája,</w:t>
      </w:r>
    </w:p>
    <w:p w14:paraId="6E7AEE07" w14:textId="77777777" w:rsidR="003174A0" w:rsidRPr="00027589" w:rsidRDefault="4C1716A4" w:rsidP="002B3156">
      <w:pPr>
        <w:pStyle w:val="Lista1"/>
      </w:pPr>
      <w:r w:rsidRPr="00027589">
        <w:t>a tanulmányok halasztása.</w:t>
      </w:r>
    </w:p>
    <w:p w14:paraId="7D0A7495" w14:textId="7AD01547" w:rsidR="003174A0" w:rsidRPr="00027589" w:rsidRDefault="003174A0" w:rsidP="002B3156">
      <w:pPr>
        <w:pStyle w:val="Bekezds1"/>
      </w:pPr>
      <w:r w:rsidRPr="00027589">
        <w:rPr>
          <w:rStyle w:val="Lbjegyzet-hivatkozs"/>
          <w:sz w:val="20"/>
          <w:szCs w:val="20"/>
        </w:rPr>
        <w:footnoteReference w:id="529"/>
      </w:r>
      <w:r w:rsidR="00EB6E28" w:rsidRPr="00027589">
        <w:t xml:space="preserve"> </w:t>
      </w:r>
      <w:r w:rsidRPr="00027589">
        <w:t>Az az ösztöndíjas, aki értesítési kötelezettségének nem tesz eleget, az ösztöndíj folyósításából és az Ösztöndíjrendszer következő évi fordulójából kizárható. Az ösztöndíjas 30 napon belül köteles a jogosulatlanul felvett ösztöndíjat a folyósító felsőoktatási intézmény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p>
    <w:p w14:paraId="152763A7" w14:textId="1BCD43A6" w:rsidR="003174A0" w:rsidRPr="00027589" w:rsidRDefault="003174A0" w:rsidP="002B3156">
      <w:pPr>
        <w:pStyle w:val="Bekezds1"/>
      </w:pPr>
      <w:r w:rsidRPr="00027589">
        <w:rPr>
          <w:rStyle w:val="Lbjegyzet-hivatkozs"/>
          <w:sz w:val="20"/>
          <w:szCs w:val="20"/>
        </w:rPr>
        <w:footnoteReference w:id="530"/>
      </w:r>
      <w:r w:rsidR="00EB6E28" w:rsidRPr="00027589">
        <w:t xml:space="preserve"> </w:t>
      </w:r>
      <w:r w:rsidRPr="00027589">
        <w:t>A felsőoktatási intézmények térítésmentesen kötelesek havonta, az egyéb általuk nyújtott juttatásokkal együtt és azokkal azonos módon folyósítani az ösztöndíjat. Az önkormányzati ösztöndíjat a felsőoktatási intézmény csak abban az esetben köteles kifizetni, ha annak fedezetét a pályázatkezelő szervezettől a számlájára átutalta.</w:t>
      </w:r>
    </w:p>
    <w:p w14:paraId="2326CA52" w14:textId="2CA8FEB6" w:rsidR="003174A0" w:rsidRPr="00027589" w:rsidRDefault="003174A0" w:rsidP="002B3156">
      <w:pPr>
        <w:pStyle w:val="Bekezds1"/>
      </w:pPr>
      <w:r w:rsidRPr="00027589">
        <w:rPr>
          <w:rStyle w:val="Lbjegyzet-hivatkozs"/>
          <w:sz w:val="20"/>
          <w:szCs w:val="20"/>
        </w:rPr>
        <w:footnoteReference w:id="531"/>
      </w:r>
      <w:r w:rsidR="00EB6E28" w:rsidRPr="00027589">
        <w:t xml:space="preserve"> </w:t>
      </w:r>
      <w:r w:rsidRPr="00027589">
        <w:t>Az intézményi ösztöndíjat abban az esetben is ki kell fizetni, ha az önkormányzati ösztöndíj fedezete nem áll rendelkezésre az intézmény számláján.</w:t>
      </w:r>
    </w:p>
    <w:p w14:paraId="222C7EA9" w14:textId="6A4069ED" w:rsidR="003174A0" w:rsidRPr="00027589" w:rsidRDefault="003174A0" w:rsidP="002B3156">
      <w:pPr>
        <w:pStyle w:val="Bekezds1"/>
      </w:pPr>
      <w:r w:rsidRPr="00027589">
        <w:rPr>
          <w:rStyle w:val="Lbjegyzet-hivatkozs"/>
          <w:sz w:val="20"/>
          <w:szCs w:val="20"/>
        </w:rPr>
        <w:footnoteReference w:id="532"/>
      </w:r>
      <w:r w:rsidR="00EB6E28" w:rsidRPr="00027589">
        <w:t xml:space="preserve"> </w:t>
      </w:r>
      <w:r w:rsidRPr="00027589">
        <w:t>E § alkalmazásában a fővárosi önkormányzatot megyei önkormányzatnak, a fővárosi kerületi önkormányzatot települési önkormányzatnak kell tekinteni.</w:t>
      </w:r>
    </w:p>
    <w:p w14:paraId="0B9906E8" w14:textId="5B257876" w:rsidR="004A059B" w:rsidRPr="00027589" w:rsidRDefault="4C1716A4" w:rsidP="002F3136">
      <w:pPr>
        <w:pStyle w:val="Cmsor2"/>
      </w:pPr>
      <w:bookmarkStart w:id="1042" w:name="_Ref515293083"/>
      <w:bookmarkStart w:id="1043" w:name="_Toc517341193"/>
      <w:bookmarkStart w:id="1044" w:name="_Toc43995027"/>
      <w:bookmarkStart w:id="1045" w:name="_Toc77605640"/>
      <w:r w:rsidRPr="00027589">
        <w:lastRenderedPageBreak/>
        <w:t>Biztos jövő ösztöndíj</w:t>
      </w:r>
      <w:bookmarkEnd w:id="1042"/>
      <w:bookmarkEnd w:id="1043"/>
      <w:bookmarkEnd w:id="1044"/>
      <w:bookmarkEnd w:id="1045"/>
    </w:p>
    <w:p w14:paraId="51FBDD74" w14:textId="442C92D2" w:rsidR="003174A0" w:rsidRPr="00027589" w:rsidRDefault="4C1716A4" w:rsidP="002B3156">
      <w:pPr>
        <w:pStyle w:val="Bekezds1"/>
        <w:rPr>
          <w:rStyle w:val="Lbjegyzet-hivatkozs"/>
          <w:vertAlign w:val="baseline"/>
        </w:rPr>
      </w:pPr>
      <w:r w:rsidRPr="00027589">
        <w:rPr>
          <w:rStyle w:val="Lbjegyzet-hivatkozs"/>
          <w:vertAlign w:val="baseline"/>
        </w:rPr>
        <w:t>A „Biztos jövő ösztöndíj” támogatás célja, hogy az Egyetem kiemelkedő tanulmányi eredményt elért, tehetséges, szakmailag elkötelezett és a közösségi munkában is részt vállaló</w:t>
      </w:r>
      <w:r w:rsidRPr="00027589">
        <w:t>,</w:t>
      </w:r>
      <w:r w:rsidRPr="00027589">
        <w:rPr>
          <w:rStyle w:val="Lbjegyzet-hivatkozs"/>
          <w:vertAlign w:val="baseline"/>
        </w:rPr>
        <w:t xml:space="preserve"> önköltséges alapképzésen tanulmányokat folytató hallgatói részére tanulmányaik folytatásához pénzügyi támogatást biztosítson. </w:t>
      </w:r>
      <w:r w:rsidRPr="00027589">
        <w:t xml:space="preserve">Az ösztöndíj </w:t>
      </w:r>
      <w:r w:rsidRPr="00027589">
        <w:rPr>
          <w:rStyle w:val="Lbjegyzet-hivatkozs"/>
          <w:vertAlign w:val="baseline"/>
        </w:rPr>
        <w:t>pályázat útján érhető el</w:t>
      </w:r>
      <w:r w:rsidRPr="00027589">
        <w:t>, forrása az intézmény saját bevétele.</w:t>
      </w:r>
    </w:p>
    <w:p w14:paraId="3B3582C5" w14:textId="74A16875" w:rsidR="004A059B" w:rsidRPr="00027589" w:rsidRDefault="74E90C91" w:rsidP="002B3156">
      <w:pPr>
        <w:pStyle w:val="Bekezds1"/>
        <w:rPr>
          <w:rStyle w:val="Lbjegyzet-hivatkozs"/>
          <w:vertAlign w:val="baseline"/>
        </w:rPr>
      </w:pPr>
      <w:r w:rsidRPr="00027589">
        <w:t xml:space="preserve">Az ösztöndíjra az a hallgató jogosult, aki </w:t>
      </w:r>
      <w:r w:rsidRPr="00027589">
        <w:rPr>
          <w:rStyle w:val="Lbjegyzet-hivatkozs"/>
          <w:vertAlign w:val="baseline"/>
        </w:rPr>
        <w:t>alapképzés</w:t>
      </w:r>
      <w:r w:rsidRPr="00027589">
        <w:t>b</w:t>
      </w:r>
      <w:r w:rsidRPr="00027589">
        <w:rPr>
          <w:rStyle w:val="Lbjegyzet-hivatkozs"/>
          <w:vertAlign w:val="baseline"/>
        </w:rPr>
        <w:t>en, önköltséges f</w:t>
      </w:r>
      <w:r w:rsidRPr="00027589">
        <w:t xml:space="preserve">inanszírozási formában, </w:t>
      </w:r>
      <w:r w:rsidRPr="00027589">
        <w:rPr>
          <w:rStyle w:val="Lbjegyzet-hivatkozs"/>
          <w:vertAlign w:val="baseline"/>
        </w:rPr>
        <w:t>nappali munkarendben f</w:t>
      </w:r>
      <w:r w:rsidRPr="00027589">
        <w:t xml:space="preserve">olytatja tanulmányait </w:t>
      </w:r>
      <w:r w:rsidRPr="00027589">
        <w:rPr>
          <w:rStyle w:val="Lbjegyzet-hivatkozs"/>
          <w:vertAlign w:val="baseline"/>
        </w:rPr>
        <w:t>gazdaság-, társadalom</w:t>
      </w:r>
      <w:r w:rsidRPr="00027589">
        <w:t>- vagy</w:t>
      </w:r>
      <w:r w:rsidRPr="00027589">
        <w:rPr>
          <w:rStyle w:val="Lbjegyzet-hivatkozs"/>
          <w:vertAlign w:val="baseline"/>
        </w:rPr>
        <w:t xml:space="preserve"> bölcsésze</w:t>
      </w:r>
      <w:r w:rsidRPr="00027589">
        <w:t>t</w:t>
      </w:r>
      <w:r w:rsidRPr="00027589">
        <w:rPr>
          <w:rStyle w:val="Lbjegyzet-hivatkozs"/>
          <w:vertAlign w:val="baseline"/>
        </w:rPr>
        <w:t>tudományi képzési területen</w:t>
      </w:r>
      <w:r w:rsidRPr="00027589">
        <w:t>, továbbá</w:t>
      </w:r>
      <w:r w:rsidRPr="00027589">
        <w:rPr>
          <w:rStyle w:val="Lbjegyzet-hivatkozs"/>
          <w:vertAlign w:val="baseline"/>
        </w:rPr>
        <w:t xml:space="preserve"> tanulmányait 2012 szeptemberében vagy azt követően kezdte meg</w:t>
      </w:r>
      <w:r w:rsidRPr="00027589">
        <w:t>. A pályázat benyújtásának feltétele az aktív hallgatói státusz és</w:t>
      </w:r>
      <w:r w:rsidRPr="00027589">
        <w:rPr>
          <w:rStyle w:val="Lbjegyzet-hivatkozs"/>
          <w:vertAlign w:val="baseline"/>
        </w:rPr>
        <w:t xml:space="preserve"> az adott szak</w:t>
      </w:r>
      <w:r w:rsidRPr="00027589">
        <w:t xml:space="preserve"> mintatantervében</w:t>
      </w:r>
      <w:r w:rsidRPr="00027589">
        <w:rPr>
          <w:rStyle w:val="Lbjegyzet-hivatkozs"/>
          <w:vertAlign w:val="baseline"/>
        </w:rPr>
        <w:t xml:space="preserve"> előírt összes kredit időarányosan legalább 90%-á</w:t>
      </w:r>
      <w:r w:rsidRPr="00027589">
        <w:t>nak</w:t>
      </w:r>
      <w:r w:rsidRPr="00027589">
        <w:rPr>
          <w:rStyle w:val="Lbjegyzet-hivatkozs"/>
          <w:vertAlign w:val="baseline"/>
        </w:rPr>
        <w:t xml:space="preserve"> teljesíté</w:t>
      </w:r>
      <w:r w:rsidRPr="00027589">
        <w:t>se</w:t>
      </w:r>
      <w:r w:rsidRPr="00027589">
        <w:rPr>
          <w:rStyle w:val="Lbjegyzet-hivatkozs"/>
          <w:vertAlign w:val="baseline"/>
        </w:rPr>
        <w:t>. Képzési időt túllépő, továbbá újra felvett hallgató nem nyújthat be pályázatot, kivéve, ha a hallgató másik szakra nyert felvételt és nem kérte az adott félévben az Egyetemen korábban szerzett kreditjei beszámítását.</w:t>
      </w:r>
    </w:p>
    <w:p w14:paraId="73E2D13F" w14:textId="77777777" w:rsidR="004A059B" w:rsidRPr="00027589" w:rsidRDefault="4C1716A4" w:rsidP="002B3156">
      <w:pPr>
        <w:pStyle w:val="Bekezds1"/>
        <w:rPr>
          <w:rStyle w:val="Lbjegyzet-hivatkozs"/>
          <w:vertAlign w:val="baseline"/>
        </w:rPr>
      </w:pPr>
      <w:r w:rsidRPr="00027589">
        <w:t>A támogatásban az a hallgató részesülhet, akinek az előző félévi korrigált kreditindexe eléri a 3,5-ös értéket. Egy adott kar tekintetében a dékán eseti jelleggel magasabb minimumértéket is megállapíthat.</w:t>
      </w:r>
    </w:p>
    <w:p w14:paraId="2D8FD3B0" w14:textId="706D0B43" w:rsidR="004A059B" w:rsidRPr="00027589" w:rsidRDefault="4C1716A4" w:rsidP="002B3156">
      <w:pPr>
        <w:pStyle w:val="Bekezds1"/>
        <w:rPr>
          <w:rStyle w:val="Lbjegyzet-hivatkozs"/>
          <w:vertAlign w:val="baseline"/>
        </w:rPr>
      </w:pPr>
      <w:r w:rsidRPr="00027589">
        <w:rPr>
          <w:rStyle w:val="Lbjegyzet-hivatkozs"/>
          <w:vertAlign w:val="baseline"/>
        </w:rPr>
        <w:t>A</w:t>
      </w:r>
      <w:r w:rsidRPr="00027589">
        <w:t xml:space="preserve"> jogosult</w:t>
      </w:r>
      <w:r w:rsidRPr="00027589">
        <w:rPr>
          <w:rStyle w:val="Lbjegyzet-hivatkozs"/>
          <w:vertAlign w:val="baseline"/>
        </w:rPr>
        <w:t xml:space="preserve"> hallgatók a pályázatot évente kétszer, elektronikus úton nyújthatj</w:t>
      </w:r>
      <w:r w:rsidRPr="00027589">
        <w:t>á</w:t>
      </w:r>
      <w:r w:rsidRPr="00027589">
        <w:rPr>
          <w:rStyle w:val="Lbjegyzet-hivatkozs"/>
          <w:vertAlign w:val="baseline"/>
        </w:rPr>
        <w:t xml:space="preserve">k be a vizsgaidőszak utolsó </w:t>
      </w:r>
      <w:r w:rsidR="00C92C3D" w:rsidRPr="00027589">
        <w:rPr>
          <w:rStyle w:val="Lbjegyzet-hivatkozs"/>
          <w:vertAlign w:val="baseline"/>
        </w:rPr>
        <w:t>munkanapját</w:t>
      </w:r>
      <w:r w:rsidR="00C92C3D" w:rsidRPr="00027589">
        <w:t xml:space="preserve"> követő 3 munkanapig</w:t>
      </w:r>
      <w:r w:rsidRPr="00027589">
        <w:rPr>
          <w:rStyle w:val="Lbjegyzet-hivatkozs"/>
          <w:vertAlign w:val="baseline"/>
        </w:rPr>
        <w:t>.</w:t>
      </w:r>
      <w:r w:rsidR="00141AB2" w:rsidRPr="00027589">
        <w:rPr>
          <w:rStyle w:val="Lbjegyzet-hivatkozs"/>
        </w:rPr>
        <w:footnoteReference w:id="533"/>
      </w:r>
      <w:r w:rsidRPr="00027589">
        <w:rPr>
          <w:rStyle w:val="Lbjegyzet-hivatkozs"/>
          <w:vertAlign w:val="baseline"/>
        </w:rPr>
        <w:t xml:space="preserve"> A támogatás a lezárt félévet követően egy félévre adható, melynek mértéke a</w:t>
      </w:r>
      <w:r w:rsidRPr="00027589">
        <w:t xml:space="preserve"> képzésen megállapított</w:t>
      </w:r>
      <w:r w:rsidRPr="00027589">
        <w:rPr>
          <w:rStyle w:val="Lbjegyzet-hivatkozs"/>
          <w:vertAlign w:val="baseline"/>
        </w:rPr>
        <w:t xml:space="preserve"> önköltség 100%-a, 50%-a, vagy 25%-a. A d</w:t>
      </w:r>
      <w:r w:rsidRPr="00027589">
        <w:t>ékán</w:t>
      </w:r>
      <w:r w:rsidRPr="00027589">
        <w:rPr>
          <w:rStyle w:val="Lbjegyzet-hivatkozs"/>
          <w:vertAlign w:val="baseline"/>
        </w:rPr>
        <w:t xml:space="preserve"> a rendelkezésre álló pénzügyi források figyelembevételével határozza meg a beérkezett pályázatok alapján, hogy hány hallgató nyerheti el az ösztöndíjat.</w:t>
      </w:r>
    </w:p>
    <w:p w14:paraId="320ADAB2" w14:textId="01FEF87F" w:rsidR="004A059B" w:rsidRPr="00027589" w:rsidRDefault="4C1716A4" w:rsidP="002B3156">
      <w:pPr>
        <w:pStyle w:val="Bekezds1"/>
        <w:rPr>
          <w:rStyle w:val="Lbjegyzet-hivatkozs"/>
          <w:vertAlign w:val="baseline"/>
        </w:rPr>
      </w:pPr>
      <w:r w:rsidRPr="00027589">
        <w:rPr>
          <w:rStyle w:val="Lbjegyzet-hivatkozs"/>
          <w:vertAlign w:val="baseline"/>
        </w:rPr>
        <w:t>A hallgató tanulmányai során többször is pályázhat Biztos jövő ösztöndíjra. A gyakorlati félév idejére a Biztos jövő ösztöndíjra pályázat nem nyújtható be.</w:t>
      </w:r>
    </w:p>
    <w:p w14:paraId="3E3BA7DA" w14:textId="77777777" w:rsidR="004A059B" w:rsidRPr="00027589" w:rsidRDefault="4C1716A4" w:rsidP="002B3156">
      <w:pPr>
        <w:pStyle w:val="Bekezds1"/>
      </w:pPr>
      <w:r w:rsidRPr="00027589">
        <w:rPr>
          <w:rStyle w:val="Lbjegyzet-hivatkozs"/>
          <w:vertAlign w:val="baseline"/>
        </w:rPr>
        <w:t>A pályázatok értékelés</w:t>
      </w:r>
      <w:r w:rsidRPr="00027589">
        <w:t>i szempontjait és az értékelés módját a pályázati kiírás tartalmazza.</w:t>
      </w:r>
    </w:p>
    <w:p w14:paraId="23527A84" w14:textId="26103DA7" w:rsidR="004A059B" w:rsidRPr="00027589" w:rsidRDefault="4C1716A4" w:rsidP="002B3156">
      <w:pPr>
        <w:pStyle w:val="Bekezds1"/>
        <w:rPr>
          <w:rStyle w:val="Lbjegyzet-hivatkozs"/>
          <w:vertAlign w:val="baseline"/>
        </w:rPr>
      </w:pPr>
      <w:bookmarkStart w:id="1046" w:name="_Ref515293107"/>
      <w:r w:rsidRPr="00027589">
        <w:rPr>
          <w:rStyle w:val="Lbjegyzet-hivatkozs"/>
          <w:vertAlign w:val="baseline"/>
        </w:rPr>
        <w:t>A kari é</w:t>
      </w:r>
      <w:r w:rsidRPr="00027589">
        <w:t>rtékelő bizottság</w:t>
      </w:r>
      <w:r w:rsidRPr="00027589">
        <w:rPr>
          <w:rStyle w:val="Lbjegyzet-hivatkozs"/>
          <w:vertAlign w:val="baseline"/>
        </w:rPr>
        <w:t xml:space="preserve"> a beérkezett pályázatokat rangsorolja, melynek figyelembevételével </w:t>
      </w:r>
      <w:r w:rsidRPr="00027589">
        <w:t xml:space="preserve">a </w:t>
      </w:r>
      <w:r w:rsidRPr="00027589">
        <w:rPr>
          <w:rStyle w:val="Lbjegyzet-hivatkozs"/>
          <w:vertAlign w:val="baseline"/>
        </w:rPr>
        <w:t>d</w:t>
      </w:r>
      <w:r w:rsidRPr="00027589">
        <w:t>ékán</w:t>
      </w:r>
      <w:r w:rsidRPr="00027589">
        <w:rPr>
          <w:rStyle w:val="Lbjegyzet-hivatkozs"/>
          <w:vertAlign w:val="baseline"/>
        </w:rPr>
        <w:t xml:space="preserve"> hozza meg </w:t>
      </w:r>
      <w:r w:rsidRPr="00027589">
        <w:t xml:space="preserve">az odaítélésről a </w:t>
      </w:r>
      <w:r w:rsidRPr="00027589">
        <w:rPr>
          <w:rStyle w:val="Lbjegyzet-hivatkozs"/>
          <w:vertAlign w:val="baseline"/>
        </w:rPr>
        <w:t xml:space="preserve">döntést. A döntés eredményéről a pályázók a </w:t>
      </w:r>
      <w:r w:rsidRPr="00027589">
        <w:t>tanulmányi rendszeren keresztül kapnak értesítést</w:t>
      </w:r>
      <w:r w:rsidRPr="00027589">
        <w:rPr>
          <w:rStyle w:val="Lbjegyzet-hivatkozs"/>
          <w:vertAlign w:val="baseline"/>
        </w:rPr>
        <w:t>, a</w:t>
      </w:r>
      <w:r w:rsidR="00F116A8" w:rsidRPr="00027589">
        <w:t>z</w:t>
      </w:r>
      <w:r w:rsidRPr="00027589">
        <w:t xml:space="preserve"> </w:t>
      </w:r>
      <w:r w:rsidR="00A05E48" w:rsidRPr="00027589">
        <w:t>OK</w:t>
      </w:r>
      <w:r w:rsidRPr="00027589">
        <w:rPr>
          <w:rStyle w:val="Lbjegyzet-hivatkozs"/>
          <w:vertAlign w:val="baseline"/>
        </w:rPr>
        <w:t xml:space="preserve"> </w:t>
      </w:r>
      <w:r w:rsidR="00796B9B" w:rsidRPr="00027589">
        <w:rPr>
          <w:rStyle w:val="Lbjegyzet-hivatkozs"/>
          <w:vertAlign w:val="baseline"/>
        </w:rPr>
        <w:t>ö</w:t>
      </w:r>
      <w:r w:rsidR="00796B9B" w:rsidRPr="00027589">
        <w:t>t</w:t>
      </w:r>
      <w:r w:rsidRPr="00027589">
        <w:rPr>
          <w:rStyle w:val="Lbjegyzet-hivatkozs"/>
          <w:vertAlign w:val="baseline"/>
        </w:rPr>
        <w:t xml:space="preserve"> munkanapon belül gondoskodik az elnyert támogatás egy összegben történő hallgató részére utalásáról.</w:t>
      </w:r>
      <w:bookmarkEnd w:id="1046"/>
    </w:p>
    <w:p w14:paraId="2E744A23" w14:textId="3265EE4A" w:rsidR="3293FA2A" w:rsidRPr="00027589" w:rsidRDefault="001C74CD" w:rsidP="00B3721D">
      <w:pPr>
        <w:pStyle w:val="Cmsor2"/>
        <w:numPr>
          <w:ilvl w:val="0"/>
          <w:numId w:val="0"/>
        </w:numPr>
      </w:pPr>
      <w:bookmarkStart w:id="1047" w:name="_Toc77605641"/>
      <w:r w:rsidRPr="00027589">
        <w:t>9</w:t>
      </w:r>
      <w:r w:rsidR="00AD45F2" w:rsidRPr="00027589">
        <w:t>7</w:t>
      </w:r>
      <w:r w:rsidRPr="00027589">
        <w:t>/A</w:t>
      </w:r>
      <w:r w:rsidR="00A85A55" w:rsidRPr="00027589">
        <w:t>. §</w:t>
      </w:r>
      <w:r w:rsidR="00A85A55" w:rsidRPr="00027589">
        <w:tab/>
      </w:r>
      <w:r w:rsidR="531B118C" w:rsidRPr="00027589">
        <w:t>Önköltséges hallgatók rendkívüli szo</w:t>
      </w:r>
      <w:r w:rsidR="49DC345D" w:rsidRPr="00027589">
        <w:t>ciális</w:t>
      </w:r>
      <w:r w:rsidR="622528F2" w:rsidRPr="00027589">
        <w:t xml:space="preserve"> ösztöndíj</w:t>
      </w:r>
      <w:bookmarkEnd w:id="1047"/>
    </w:p>
    <w:p w14:paraId="6F2BA6CB" w14:textId="22E530B6" w:rsidR="2F7F3FDC" w:rsidRPr="00027589" w:rsidRDefault="2F7F3FDC" w:rsidP="00D65391">
      <w:pPr>
        <w:pStyle w:val="Bekezds1"/>
        <w:numPr>
          <w:ilvl w:val="0"/>
          <w:numId w:val="104"/>
        </w:numPr>
        <w:rPr>
          <w:rFonts w:eastAsiaTheme="minorEastAsia" w:cstheme="minorBidi"/>
        </w:rPr>
      </w:pPr>
      <w:r w:rsidRPr="00027589">
        <w:t xml:space="preserve">A pályázati úton elnyerhető ösztöndíj célja a rendkívüli </w:t>
      </w:r>
      <w:r w:rsidR="6D272EDB" w:rsidRPr="00027589">
        <w:t>szociális helyzetbe került önköltséges hallgató támogatása</w:t>
      </w:r>
      <w:r w:rsidR="379B3B36" w:rsidRPr="00027589">
        <w:t>.</w:t>
      </w:r>
    </w:p>
    <w:p w14:paraId="31FCDF5F" w14:textId="09B27EDE" w:rsidR="6C57D528" w:rsidRPr="00027589" w:rsidRDefault="6C57D528" w:rsidP="00D65391">
      <w:pPr>
        <w:pStyle w:val="Bekezds1"/>
        <w:numPr>
          <w:ilvl w:val="0"/>
          <w:numId w:val="104"/>
        </w:numPr>
        <w:rPr>
          <w:rStyle w:val="Lbjegyzet-hivatkozs"/>
          <w:rFonts w:eastAsiaTheme="minorEastAsia" w:cstheme="minorBidi"/>
          <w:vertAlign w:val="baseline"/>
        </w:rPr>
      </w:pPr>
      <w:r w:rsidRPr="00027589">
        <w:t>A HTJB a HSzB javaslata alapján határozza meg az ösztöndíj elosztásának módját, a pályáztatás szabályait, valamint a pályázat odaítélésének részletes feltételeit, beleértve a pontozási rendszert és a kötelezően csatolandó dokumentumokat.</w:t>
      </w:r>
    </w:p>
    <w:p w14:paraId="05FCA30C" w14:textId="2B5DBEB2" w:rsidR="7C914D53" w:rsidRPr="00027589" w:rsidRDefault="7C914D53" w:rsidP="00D65391">
      <w:pPr>
        <w:pStyle w:val="Bekezds1"/>
        <w:numPr>
          <w:ilvl w:val="0"/>
          <w:numId w:val="104"/>
        </w:numPr>
        <w:rPr>
          <w:rStyle w:val="Lbjegyzet-hivatkozs"/>
          <w:rFonts w:eastAsiaTheme="minorEastAsia" w:cstheme="minorBidi"/>
          <w:b/>
          <w:bCs/>
          <w:vertAlign w:val="baseline"/>
        </w:rPr>
      </w:pPr>
      <w:r w:rsidRPr="00027589">
        <w:rPr>
          <w:rStyle w:val="Lbjegyzet-hivatkozs"/>
          <w:vertAlign w:val="baseline"/>
        </w:rPr>
        <w:t>Az évente rendelkezésre álló keretösszeg az Egyetem éves költségvetésében kerül meghatározásra</w:t>
      </w:r>
      <w:r w:rsidR="00FB18E0" w:rsidRPr="00027589">
        <w:t>.</w:t>
      </w:r>
    </w:p>
    <w:p w14:paraId="603EE530" w14:textId="5D411431" w:rsidR="004A059B" w:rsidRPr="00027589" w:rsidRDefault="4C1716A4" w:rsidP="002F3136">
      <w:pPr>
        <w:pStyle w:val="Cmsor2"/>
      </w:pPr>
      <w:bookmarkStart w:id="1048" w:name="_Ref515293164"/>
      <w:bookmarkStart w:id="1049" w:name="_Toc517341194"/>
      <w:bookmarkStart w:id="1050" w:name="_Toc43995028"/>
      <w:bookmarkStart w:id="1051" w:name="_Toc77605642"/>
      <w:r w:rsidRPr="00027589">
        <w:t>Vállalati ösztöndíj</w:t>
      </w:r>
      <w:bookmarkEnd w:id="1048"/>
      <w:bookmarkEnd w:id="1049"/>
      <w:bookmarkEnd w:id="1050"/>
      <w:bookmarkEnd w:id="1051"/>
    </w:p>
    <w:p w14:paraId="7386DC3B" w14:textId="77777777" w:rsidR="004A059B" w:rsidRPr="00027589" w:rsidRDefault="7A285FED" w:rsidP="00F55A1D">
      <w:pPr>
        <w:pStyle w:val="Bekezds1"/>
        <w:rPr>
          <w:rStyle w:val="Lbjegyzet-hivatkozs"/>
          <w:vertAlign w:val="baseline"/>
        </w:rPr>
      </w:pPr>
      <w:r w:rsidRPr="00027589">
        <w:rPr>
          <w:rStyle w:val="Lbjegyzet-hivatkozs"/>
          <w:vertAlign w:val="baseline"/>
        </w:rPr>
        <w:t xml:space="preserve">A vállalati ösztöndíj célja, hogy az Egyetem kiemelkedő tanulmányi eredményt elért és más közösségi tevékenységben (szakmai, kulturális, sport stb.) is aktív, eredményes hallgatói részére </w:t>
      </w:r>
      <w:r w:rsidRPr="00027589">
        <w:rPr>
          <w:rStyle w:val="Lbjegyzet-hivatkozs"/>
          <w:vertAlign w:val="baseline"/>
        </w:rPr>
        <w:lastRenderedPageBreak/>
        <w:t>tanulmányaik során az Egyetem</w:t>
      </w:r>
      <w:r w:rsidRPr="00027589">
        <w:t xml:space="preserve"> partner</w:t>
      </w:r>
      <w:r w:rsidRPr="00027589">
        <w:rPr>
          <w:rStyle w:val="Lbjegyzet-hivatkozs"/>
          <w:vertAlign w:val="baseline"/>
        </w:rPr>
        <w:t>vállalat</w:t>
      </w:r>
      <w:r w:rsidRPr="00027589">
        <w:t>ai</w:t>
      </w:r>
      <w:r w:rsidRPr="00027589">
        <w:rPr>
          <w:rStyle w:val="Lbjegyzet-hivatkozs"/>
          <w:vertAlign w:val="baseline"/>
        </w:rPr>
        <w:t xml:space="preserve"> által b</w:t>
      </w:r>
      <w:r w:rsidRPr="00027589">
        <w:t>iztosított forrásból</w:t>
      </w:r>
      <w:r w:rsidRPr="00027589">
        <w:rPr>
          <w:rStyle w:val="Lbjegyzet-hivatkozs"/>
          <w:vertAlign w:val="baseline"/>
        </w:rPr>
        <w:t xml:space="preserve"> pénzügyi támogatást n</w:t>
      </w:r>
      <w:r w:rsidRPr="00027589">
        <w:t>yújtson</w:t>
      </w:r>
      <w:r w:rsidRPr="00027589">
        <w:rPr>
          <w:rStyle w:val="Lbjegyzet-hivatkozs"/>
          <w:vertAlign w:val="baseline"/>
        </w:rPr>
        <w:t xml:space="preserve"> pályázati úton elnyerhető ösztöndíj formájában.</w:t>
      </w:r>
    </w:p>
    <w:p w14:paraId="701627AD" w14:textId="77777777" w:rsidR="004A059B" w:rsidRPr="00027589" w:rsidRDefault="7F6E0A24" w:rsidP="00F55A1D">
      <w:pPr>
        <w:pStyle w:val="Bekezds1"/>
        <w:rPr>
          <w:rStyle w:val="Lbjegyzet-hivatkozs"/>
          <w:vertAlign w:val="baseline"/>
        </w:rPr>
      </w:pPr>
      <w:r w:rsidRPr="00027589">
        <w:rPr>
          <w:rStyle w:val="Lbjegyzet-hivatkozs"/>
          <w:vertAlign w:val="baseline"/>
        </w:rPr>
        <w:t>A vállalati ösztöndíj pályázatok kiírására félévenként, legkésőbb a szorgalmi időszak végéig kerül sor.</w:t>
      </w:r>
    </w:p>
    <w:p w14:paraId="321B8F8A" w14:textId="6474CE2B" w:rsidR="004A059B" w:rsidRPr="00027589" w:rsidRDefault="7F6E0A24" w:rsidP="00F55A1D">
      <w:pPr>
        <w:pStyle w:val="Bekezds1"/>
        <w:rPr>
          <w:rStyle w:val="Lbjegyzet-hivatkozs"/>
          <w:vertAlign w:val="baseline"/>
        </w:rPr>
      </w:pPr>
      <w:r w:rsidRPr="00027589">
        <w:rPr>
          <w:rStyle w:val="Lbjegyzet-hivatkozs"/>
          <w:vertAlign w:val="baseline"/>
        </w:rPr>
        <w:t>A vállalati ö</w:t>
      </w:r>
      <w:r w:rsidRPr="00027589">
        <w:t xml:space="preserve">sztöndíj </w:t>
      </w:r>
      <w:r w:rsidRPr="00027589">
        <w:rPr>
          <w:rStyle w:val="Lbjegyzet-hivatkozs"/>
          <w:vertAlign w:val="baseline"/>
        </w:rPr>
        <w:t>pályázatok elektronikus úton történő benyújtására legkésőbb a vizsgaidőszak utolsó napját követő 10. munkanapig kerülhet sor.</w:t>
      </w:r>
    </w:p>
    <w:p w14:paraId="26558A20" w14:textId="022720A2" w:rsidR="003174A0" w:rsidRPr="00027589" w:rsidRDefault="7F6E0A24" w:rsidP="00F55A1D">
      <w:pPr>
        <w:pStyle w:val="Bekezds1"/>
        <w:rPr>
          <w:rStyle w:val="Lbjegyzet-hivatkozs"/>
          <w:vertAlign w:val="baseline"/>
        </w:rPr>
      </w:pPr>
      <w:r w:rsidRPr="00027589">
        <w:rPr>
          <w:rStyle w:val="Lbjegyzet-hivatkozs"/>
          <w:vertAlign w:val="baseline"/>
        </w:rPr>
        <w:t>Az adott félévre pályázható vállalati ösztöndíjak kiírása kari hatáskörben valósul meg</w:t>
      </w:r>
      <w:r w:rsidRPr="00027589">
        <w:t>. A</w:t>
      </w:r>
      <w:r w:rsidRPr="00027589">
        <w:rPr>
          <w:rStyle w:val="Lbjegyzet-hivatkozs"/>
          <w:vertAlign w:val="baseline"/>
        </w:rPr>
        <w:t xml:space="preserve"> pályázatok értékelésére a pályázati felhívásban közzétett szempontok alapján kerül sor. </w:t>
      </w:r>
      <w:r w:rsidRPr="00027589">
        <w:t>A pályázati felhívás tartalmazhat olyan szempontokat is, amelyeket a támogatást nyújtó vállalat határoz meg.</w:t>
      </w:r>
    </w:p>
    <w:p w14:paraId="3AA0AE5D" w14:textId="570F54A6" w:rsidR="003174A0" w:rsidRPr="00027589" w:rsidRDefault="7F6E0A24" w:rsidP="00F55A1D">
      <w:pPr>
        <w:pStyle w:val="Bekezds1"/>
        <w:rPr>
          <w:rStyle w:val="Lbjegyzet-hivatkozs"/>
          <w:vertAlign w:val="baseline"/>
        </w:rPr>
      </w:pPr>
      <w:bookmarkStart w:id="1052" w:name="_Ref515293171"/>
      <w:r w:rsidRPr="00027589">
        <w:t>A</w:t>
      </w:r>
      <w:r w:rsidRPr="00027589">
        <w:rPr>
          <w:rStyle w:val="Lbjegyzet-hivatkozs"/>
          <w:vertAlign w:val="baseline"/>
        </w:rPr>
        <w:t xml:space="preserve"> beérkezett pályázatokat </w:t>
      </w:r>
      <w:r w:rsidRPr="00027589">
        <w:t>a</w:t>
      </w:r>
      <w:r w:rsidRPr="00027589">
        <w:rPr>
          <w:rStyle w:val="Lbjegyzet-hivatkozs"/>
          <w:vertAlign w:val="baseline"/>
        </w:rPr>
        <w:t xml:space="preserve"> </w:t>
      </w:r>
      <w:r w:rsidRPr="00027589">
        <w:t xml:space="preserve">dékán által kinevezett </w:t>
      </w:r>
      <w:r w:rsidRPr="00027589">
        <w:rPr>
          <w:rStyle w:val="Lbjegyzet-hivatkozs"/>
          <w:vertAlign w:val="baseline"/>
        </w:rPr>
        <w:t>kari b</w:t>
      </w:r>
      <w:r w:rsidRPr="00027589">
        <w:t>íráló bizottság</w:t>
      </w:r>
      <w:r w:rsidRPr="00027589">
        <w:rPr>
          <w:rStyle w:val="Lbjegyzet-hivatkozs"/>
          <w:vertAlign w:val="baseline"/>
        </w:rPr>
        <w:t xml:space="preserve"> rangsorolja</w:t>
      </w:r>
      <w:r w:rsidRPr="00027589">
        <w:t>.</w:t>
      </w:r>
      <w:r w:rsidRPr="00027589">
        <w:rPr>
          <w:rStyle w:val="Lbjegyzet-hivatkozs"/>
          <w:vertAlign w:val="baseline"/>
        </w:rPr>
        <w:t xml:space="preserve"> A</w:t>
      </w:r>
      <w:r w:rsidRPr="00027589">
        <w:t>z ösztöndíj odaítéléséről a dékán dönt.</w:t>
      </w:r>
      <w:bookmarkEnd w:id="1052"/>
    </w:p>
    <w:p w14:paraId="7C6CF092" w14:textId="0A421AEB" w:rsidR="004A059B" w:rsidRPr="00027589" w:rsidRDefault="4C1716A4" w:rsidP="002F3136">
      <w:pPr>
        <w:pStyle w:val="Cmsor2"/>
      </w:pPr>
      <w:bookmarkStart w:id="1053" w:name="_Toc517341195"/>
      <w:bookmarkStart w:id="1054" w:name="_Toc43995029"/>
      <w:bookmarkStart w:id="1055" w:name="_Toc77605643"/>
      <w:r w:rsidRPr="00027589">
        <w:t>Magyar Nemzeti Bank „Kiválósági Ösztöndíj”</w:t>
      </w:r>
      <w:bookmarkEnd w:id="1053"/>
      <w:bookmarkEnd w:id="1054"/>
      <w:bookmarkEnd w:id="1055"/>
    </w:p>
    <w:p w14:paraId="62BC298B" w14:textId="77777777" w:rsidR="004A059B" w:rsidRPr="00027589" w:rsidRDefault="7A285FED" w:rsidP="00F55A1D">
      <w:pPr>
        <w:pStyle w:val="Bekezds1"/>
        <w:rPr>
          <w:rStyle w:val="Lbjegyzet-hivatkozs"/>
          <w:vertAlign w:val="baseline"/>
        </w:rPr>
      </w:pPr>
      <w:r w:rsidRPr="00027589">
        <w:rPr>
          <w:rStyle w:val="Lbjegyzet-hivatkozs"/>
          <w:vertAlign w:val="baseline"/>
        </w:rPr>
        <w:t>A Magyar Nemzeti Bank (továbbiakban: MNB) a Társadalmai Felelősségvállalási Stratégiája alapján aktív szerepet vállal a közgazdasági értékteremtésben, amelynek keretében „MNB kiválósági ösztöndíj” elnevezésű programmal támogatja az Egyetem hallgatóit.</w:t>
      </w:r>
    </w:p>
    <w:p w14:paraId="415E24FF" w14:textId="32A79998" w:rsidR="003174A0" w:rsidRPr="00027589" w:rsidRDefault="7A285FED" w:rsidP="00F55A1D">
      <w:pPr>
        <w:pStyle w:val="Bekezds1"/>
        <w:rPr>
          <w:rStyle w:val="Lbjegyzet-hivatkozs"/>
          <w:vertAlign w:val="baseline"/>
        </w:rPr>
      </w:pPr>
      <w:r w:rsidRPr="00027589">
        <w:rPr>
          <w:rStyle w:val="Lbjegyzet-hivatkozs"/>
          <w:vertAlign w:val="baseline"/>
        </w:rPr>
        <w:t xml:space="preserve">Az MNB és az Egyetem között megkötött támogatási szerződés alapján az </w:t>
      </w:r>
      <w:r w:rsidRPr="00027589">
        <w:t>ösztöndíjra az Egyetem</w:t>
      </w:r>
      <w:r w:rsidRPr="00027589">
        <w:rPr>
          <w:rStyle w:val="Lbjegyzet-hivatkozs"/>
          <w:vertAlign w:val="baseline"/>
        </w:rPr>
        <w:t xml:space="preserve"> azon hallgatói pályázhatnak, illetve részesülhetnek ösztöndíjban, akik </w:t>
      </w:r>
      <w:r w:rsidRPr="00027589">
        <w:t>megfelelnek a pályázati kiírásban meghatározott feltételeknek.</w:t>
      </w:r>
    </w:p>
    <w:p w14:paraId="542FFB65" w14:textId="4A8CFAB2" w:rsidR="004A059B" w:rsidRPr="00027589" w:rsidRDefault="4C1716A4" w:rsidP="002F3136">
      <w:pPr>
        <w:pStyle w:val="Cmsor2"/>
      </w:pPr>
      <w:bookmarkStart w:id="1056" w:name="_Toc517341196"/>
      <w:bookmarkStart w:id="1057" w:name="_Toc43995030"/>
      <w:bookmarkStart w:id="1058" w:name="_Toc77605644"/>
      <w:r w:rsidRPr="00027589">
        <w:t>Új Nemzeti Kiválósági Ösztöndíj</w:t>
      </w:r>
      <w:bookmarkEnd w:id="1056"/>
      <w:bookmarkEnd w:id="1057"/>
      <w:bookmarkEnd w:id="1058"/>
    </w:p>
    <w:p w14:paraId="12435AFE" w14:textId="77777777" w:rsidR="004A059B" w:rsidRPr="00027589" w:rsidRDefault="7F6E0A24" w:rsidP="00F55A1D">
      <w:pPr>
        <w:pStyle w:val="Bekezds1"/>
        <w:rPr>
          <w:rStyle w:val="Lbjegyzet-hivatkozs"/>
          <w:vertAlign w:val="baseline"/>
        </w:rPr>
      </w:pPr>
      <w:r w:rsidRPr="00027589">
        <w:rPr>
          <w:rStyle w:val="Lbjegyzet-hivatkozs"/>
          <w:vertAlign w:val="baseline"/>
        </w:rPr>
        <w:t>Az oktatásért felelős miniszter által adományozható ösztöndíj célja a tudományos utánpótlás megerősítése.</w:t>
      </w:r>
    </w:p>
    <w:p w14:paraId="64C9B49E" w14:textId="77777777" w:rsidR="004A059B" w:rsidRPr="00027589" w:rsidRDefault="7F6E0A24" w:rsidP="00F55A1D">
      <w:pPr>
        <w:pStyle w:val="Bekezds1"/>
        <w:rPr>
          <w:rStyle w:val="Lbjegyzet-hivatkozs"/>
          <w:vertAlign w:val="baseline"/>
        </w:rPr>
      </w:pPr>
      <w:r w:rsidRPr="00027589">
        <w:rPr>
          <w:rStyle w:val="Lbjegyzet-hivatkozs"/>
          <w:vertAlign w:val="baseline"/>
        </w:rPr>
        <w:t>A program keretében a kiváló, kutatási tevékenységet végző, alapképzésben, mesterk</w:t>
      </w:r>
      <w:r w:rsidRPr="00027589">
        <w:t>épzésben vagy</w:t>
      </w:r>
      <w:r w:rsidRPr="00027589">
        <w:rPr>
          <w:rStyle w:val="Lbjegyzet-hivatkozs"/>
          <w:vertAlign w:val="baseline"/>
        </w:rPr>
        <w:t xml:space="preserve"> osztatlan képzésben tanulmányokat folytató hallgatók 5 havi, illetve 10 havi ösztöndíjban részesülhetnek a pályázati kiírásban meghatározott szabályok szerint</w:t>
      </w:r>
      <w:r w:rsidRPr="00027589">
        <w:t>.</w:t>
      </w:r>
    </w:p>
    <w:p w14:paraId="1C4D9281" w14:textId="77777777" w:rsidR="004A059B" w:rsidRPr="00027589" w:rsidRDefault="4C1716A4" w:rsidP="00F55A1D">
      <w:pPr>
        <w:pStyle w:val="Bekezds1"/>
        <w:rPr>
          <w:rStyle w:val="Lbjegyzet-hivatkozs"/>
          <w:vertAlign w:val="baseline"/>
        </w:rPr>
      </w:pPr>
      <w:r w:rsidRPr="00027589">
        <w:rPr>
          <w:rStyle w:val="Lbjegyzet-hivatkozs"/>
          <w:vertAlign w:val="baseline"/>
        </w:rPr>
        <w:t>A pályázat benyújtásának és elbírálásának részletes szabályait a pályázati kiírás és az ösztöndíj működési szabályzata tartalmazza.</w:t>
      </w:r>
    </w:p>
    <w:p w14:paraId="7380A846" w14:textId="1BD6E143" w:rsidR="3473B977" w:rsidRPr="00027589" w:rsidRDefault="00D15D8F" w:rsidP="00B3721D">
      <w:pPr>
        <w:pStyle w:val="Cmsor2"/>
        <w:numPr>
          <w:ilvl w:val="0"/>
          <w:numId w:val="0"/>
        </w:numPr>
      </w:pPr>
      <w:bookmarkStart w:id="1059" w:name="_Toc77605645"/>
      <w:r w:rsidRPr="00027589">
        <w:t>10</w:t>
      </w:r>
      <w:r w:rsidR="006C7313" w:rsidRPr="00027589">
        <w:t>0</w:t>
      </w:r>
      <w:r w:rsidRPr="00027589">
        <w:t>/A. §</w:t>
      </w:r>
      <w:r w:rsidR="00ED2470" w:rsidRPr="00027589">
        <w:t xml:space="preserve"> </w:t>
      </w:r>
      <w:r w:rsidR="2E7A3F62" w:rsidRPr="00027589">
        <w:t>Hungarian Startup University Program ösztöndíj</w:t>
      </w:r>
      <w:bookmarkEnd w:id="1059"/>
    </w:p>
    <w:p w14:paraId="52BCA9CF" w14:textId="55637972" w:rsidR="3473B977" w:rsidRPr="00027589" w:rsidRDefault="3473B977" w:rsidP="00ED2470">
      <w:pPr>
        <w:pStyle w:val="Bekezds1"/>
        <w:numPr>
          <w:ilvl w:val="1"/>
          <w:numId w:val="172"/>
        </w:numPr>
      </w:pPr>
      <w:r w:rsidRPr="00027589">
        <w:t xml:space="preserve">Az Egyetem a tudományos kutatásról, fejlesztésről és innovációról szóló 2014. évi LXXVI. törvény 13. § (1) bekezdés b) pontja és (3) bekezdése szerint benyújtott pályázat alapján, a támogatás elnyerésével Hungarian Startup University Program ösztöndíj elnevezéssel (a továbbiakban: HSUP ösztöndíj) kutatási ösztöndíjat hoz létre a </w:t>
      </w:r>
      <w:r w:rsidR="0A252DED" w:rsidRPr="00027589">
        <w:t xml:space="preserve">kutatásban </w:t>
      </w:r>
      <w:r w:rsidRPr="00027589">
        <w:t>résztvevő hallgatók számára.</w:t>
      </w:r>
    </w:p>
    <w:p w14:paraId="443A54AA" w14:textId="71094A1A" w:rsidR="3473B977" w:rsidRPr="00027589" w:rsidRDefault="3473B977" w:rsidP="00ED2470">
      <w:pPr>
        <w:pStyle w:val="Bekezds1"/>
      </w:pPr>
      <w:r w:rsidRPr="00027589">
        <w:t>A HSUP ösztöndíj forrását a kutatási pályázat támogatása adja.</w:t>
      </w:r>
    </w:p>
    <w:p w14:paraId="6A49CF59" w14:textId="6C4E6090" w:rsidR="3473B977" w:rsidRPr="00027589" w:rsidRDefault="3473B977" w:rsidP="00ED2470">
      <w:pPr>
        <w:pStyle w:val="Bekezds1"/>
      </w:pPr>
      <w:r w:rsidRPr="00027589">
        <w:t>A HSUP ösztöndíj pályázat útján nyerhető el. A pályázat benyújtásának és elbírálásának részletes szabályait a pályázati kiírás tartalmazza.</w:t>
      </w:r>
    </w:p>
    <w:p w14:paraId="2BC24508" w14:textId="17FD0540" w:rsidR="3473B977" w:rsidRPr="00027589" w:rsidRDefault="3473B977" w:rsidP="00ED2470">
      <w:pPr>
        <w:pStyle w:val="Bekezds1"/>
        <w:rPr>
          <w:rStyle w:val="Lbjegyzet-hivatkozs"/>
          <w:vertAlign w:val="baseline"/>
        </w:rPr>
      </w:pPr>
      <w:r w:rsidRPr="00027589">
        <w:rPr>
          <w:rStyle w:val="Lbjegyzet-hivatkozs"/>
          <w:vertAlign w:val="baseline"/>
        </w:rPr>
        <w:t>Az Egyetem</w:t>
      </w:r>
      <w:r w:rsidR="006E27C0" w:rsidRPr="00027589">
        <w:rPr>
          <w:rStyle w:val="Lbjegyzet-hivatkozs"/>
          <w:vertAlign w:val="baseline"/>
        </w:rPr>
        <w:t xml:space="preserve"> </w:t>
      </w:r>
      <w:r w:rsidRPr="00027589">
        <w:rPr>
          <w:rStyle w:val="Lbjegyzet-hivatkozs"/>
          <w:vertAlign w:val="baseline"/>
        </w:rPr>
        <w:t>havi ösztöndíjat folyósít a megkötött ösztöndíjszerződésben foglaltak szerint.</w:t>
      </w:r>
    </w:p>
    <w:p w14:paraId="2023E072" w14:textId="7D4430B2" w:rsidR="3473B977" w:rsidRPr="00027589" w:rsidRDefault="3473B977" w:rsidP="00ED2470">
      <w:pPr>
        <w:pStyle w:val="Bekezds1"/>
        <w:rPr>
          <w:rStyle w:val="Lbjegyzet-hivatkozs"/>
          <w:vertAlign w:val="baseline"/>
        </w:rPr>
      </w:pPr>
      <w:r w:rsidRPr="00027589">
        <w:rPr>
          <w:rStyle w:val="Lbjegyzet-hivatkozs"/>
          <w:vertAlign w:val="baseline"/>
        </w:rPr>
        <w:t>Az ösztöndíjas vállalja, hogy az ösztöndíj folyósításának időtartama alatt a támogatásban részesített pályázatában ismertetett kutatás megvalósításában részt vesz a kutatási terv szerint.</w:t>
      </w:r>
    </w:p>
    <w:p w14:paraId="5A712198" w14:textId="1FE13EFF" w:rsidR="004A059B" w:rsidRPr="00027589" w:rsidRDefault="4C1716A4" w:rsidP="002F3136">
      <w:pPr>
        <w:pStyle w:val="Cmsor2"/>
      </w:pPr>
      <w:bookmarkStart w:id="1060" w:name="_Toc517341197"/>
      <w:bookmarkStart w:id="1061" w:name="_Toc43995031"/>
      <w:bookmarkStart w:id="1062" w:name="_Toc77605646"/>
      <w:r w:rsidRPr="00027589">
        <w:lastRenderedPageBreak/>
        <w:t>Keleti Üzleti Akadémiai Központ hallgatói mobilitást támogató ösztöndíja</w:t>
      </w:r>
      <w:bookmarkEnd w:id="1060"/>
      <w:bookmarkEnd w:id="1061"/>
      <w:bookmarkEnd w:id="1062"/>
    </w:p>
    <w:p w14:paraId="0BDD484B" w14:textId="77777777" w:rsidR="004A059B" w:rsidRPr="00027589" w:rsidRDefault="7A285FED" w:rsidP="00ED2470">
      <w:pPr>
        <w:pStyle w:val="Bekezds1"/>
        <w:rPr>
          <w:rStyle w:val="Lbjegyzet-hivatkozs"/>
          <w:vertAlign w:val="baseline"/>
        </w:rPr>
      </w:pPr>
      <w:r w:rsidRPr="00027589">
        <w:rPr>
          <w:rStyle w:val="Lbjegyzet-hivatkozs"/>
          <w:vertAlign w:val="baseline"/>
        </w:rPr>
        <w:t>A pályázat</w:t>
      </w:r>
      <w:r w:rsidRPr="00027589">
        <w:t>i úton elérhető ösztöndíj</w:t>
      </w:r>
      <w:r w:rsidRPr="00027589">
        <w:rPr>
          <w:rStyle w:val="Lbjegyzet-hivatkozs"/>
          <w:vertAlign w:val="baseline"/>
        </w:rPr>
        <w:t xml:space="preserve"> általános célja, hogy hozzájáruljon Magyarország és a kelet-ázsiai országok közötti oktatási, kutatási, kulturális és gazdasági kapcsolatok fejlesztéséhez. Ennek keretében a pályázat lehetőséget nyújt az Egyetem hallgatóinak, hogy kelet-ázsiai országok felsőoktatási intézményeiben egy féléven keresztül egyetemi, főiskolai tanulmányokat folytassanak. E kiírás keretében a következő országokba irányuló mobilitásra lehet pályázatot beadni: Kínai Népköztársaság (Hong-Kong, Tajvan területek is), Szingapúr, Dél-Korea, Japán, Malajzia, Indonézia, India, Thaiföld, Vietnam.</w:t>
      </w:r>
    </w:p>
    <w:p w14:paraId="1808578E" w14:textId="77777777" w:rsidR="004A059B" w:rsidRPr="00027589" w:rsidRDefault="7A285FED" w:rsidP="00ED2470">
      <w:pPr>
        <w:pStyle w:val="Bekezds1"/>
        <w:rPr>
          <w:rStyle w:val="Lbjegyzet-hivatkozs"/>
          <w:vertAlign w:val="baseline"/>
        </w:rPr>
      </w:pPr>
      <w:r w:rsidRPr="00027589">
        <w:rPr>
          <w:rStyle w:val="Lbjegyzet-hivatkozs"/>
          <w:vertAlign w:val="baseline"/>
        </w:rPr>
        <w:t>A pályázaton való részvételre az Egyetem nappali és levelező munkarendű aktív státuszban lévő hallgatói jogosultak. A hallgatói mobilitás egy szemeszterre terjedhet ki.</w:t>
      </w:r>
    </w:p>
    <w:p w14:paraId="7337260B" w14:textId="7EC2F39A" w:rsidR="004A059B" w:rsidRPr="00027589" w:rsidRDefault="7F6E0A24" w:rsidP="00ED2470">
      <w:pPr>
        <w:pStyle w:val="Bekezds1"/>
        <w:rPr>
          <w:rStyle w:val="Lbjegyzet-hivatkozs"/>
          <w:vertAlign w:val="baseline"/>
        </w:rPr>
      </w:pPr>
      <w:r w:rsidRPr="00027589">
        <w:rPr>
          <w:rStyle w:val="Lbjegyzet-hivatkozs"/>
          <w:vertAlign w:val="baseline"/>
        </w:rPr>
        <w:t>Az ösztöndíjat a célországban szállásdíjra, utazási és megélhetési költségek</w:t>
      </w:r>
      <w:r w:rsidRPr="00027589">
        <w:t>re</w:t>
      </w:r>
      <w:r w:rsidRPr="00027589">
        <w:rPr>
          <w:rStyle w:val="Lbjegyzet-hivatkozs"/>
          <w:vertAlign w:val="baseline"/>
        </w:rPr>
        <w:t>, valamint az esetleges tandíj finanszírozására lehet fordítani.</w:t>
      </w:r>
    </w:p>
    <w:p w14:paraId="41EE69B2" w14:textId="61040B6C" w:rsidR="003174A0" w:rsidRPr="00027589" w:rsidRDefault="7F6E0A24" w:rsidP="00ED2470">
      <w:pPr>
        <w:pStyle w:val="Bekezds1"/>
        <w:rPr>
          <w:rStyle w:val="Lbjegyzet-hivatkozs"/>
          <w:vertAlign w:val="baseline"/>
        </w:rPr>
      </w:pPr>
      <w:r w:rsidRPr="00027589">
        <w:rPr>
          <w:rStyle w:val="Lbjegyzet-hivatkozs"/>
          <w:vertAlign w:val="baseline"/>
        </w:rPr>
        <w:t>A</w:t>
      </w:r>
      <w:r w:rsidRPr="00027589">
        <w:t xml:space="preserve"> pályázás és az ösztöndíj elnyerésének </w:t>
      </w:r>
      <w:r w:rsidRPr="00027589">
        <w:rPr>
          <w:rStyle w:val="Lbjegyzet-hivatkozs"/>
          <w:vertAlign w:val="baseline"/>
        </w:rPr>
        <w:t>feltételei</w:t>
      </w:r>
      <w:r w:rsidRPr="00027589">
        <w:t xml:space="preserve">t </w:t>
      </w:r>
      <w:r w:rsidRPr="00027589">
        <w:rPr>
          <w:rStyle w:val="Lbjegyzet-hivatkozs"/>
          <w:vertAlign w:val="baseline"/>
        </w:rPr>
        <w:t>a</w:t>
      </w:r>
      <w:r w:rsidRPr="00027589">
        <w:t xml:space="preserve"> pályázati kiírás tartalmazza.</w:t>
      </w:r>
    </w:p>
    <w:p w14:paraId="7259A91A" w14:textId="3F01B8E2" w:rsidR="003174A0" w:rsidRPr="00027589" w:rsidRDefault="4C1716A4" w:rsidP="002F3136">
      <w:pPr>
        <w:pStyle w:val="Cmsor2"/>
      </w:pPr>
      <w:bookmarkStart w:id="1063" w:name="_Toc517341198"/>
      <w:bookmarkStart w:id="1064" w:name="_Toc43995032"/>
      <w:bookmarkStart w:id="1065" w:name="_Toc77605647"/>
      <w:r w:rsidRPr="00027589">
        <w:t>Keleti Üzleti Akadémiai Központ keleti nyelvek tanulását támogató ösztöndíja</w:t>
      </w:r>
      <w:bookmarkEnd w:id="1063"/>
      <w:bookmarkEnd w:id="1064"/>
      <w:bookmarkEnd w:id="1065"/>
    </w:p>
    <w:p w14:paraId="603EE296" w14:textId="77777777" w:rsidR="004A059B" w:rsidRPr="00027589" w:rsidRDefault="7A285FED" w:rsidP="00ED2470">
      <w:pPr>
        <w:pStyle w:val="Bekezds1"/>
      </w:pPr>
      <w:r w:rsidRPr="00027589">
        <w:t>A pályázati úton elérhető ösztöndíj általános célja, hogy hozzájáruljon kelet-ázsiai nyelveket beszélő, a kelet-ázsiai országok, régiók kultúráját, gazdaságát ismerő szakemberek (közgazdászok, nemzetközi kapcsolatok szakértők) képzéséhez. Ennek keretében a pályázat lehetőséget nyújt az Egyetem hallgatóinak, hogy keleti nyelvek tanulását támogató ösztöndíjra pályázzanak.</w:t>
      </w:r>
    </w:p>
    <w:p w14:paraId="034C35D0" w14:textId="477B4CD2" w:rsidR="003174A0" w:rsidRPr="00027589" w:rsidRDefault="7F6E0A24" w:rsidP="00ED2470">
      <w:pPr>
        <w:pStyle w:val="Bekezds1"/>
      </w:pPr>
      <w:r w:rsidRPr="00027589">
        <w:t>A pályázás és az ösztöndíj elnyerésének feltételeit a pályázati kiírás tartalmazza.</w:t>
      </w:r>
    </w:p>
    <w:p w14:paraId="1DB91673" w14:textId="0C718859" w:rsidR="003174A0" w:rsidRPr="00027589" w:rsidRDefault="4C1716A4" w:rsidP="002F3136">
      <w:pPr>
        <w:pStyle w:val="Cmsor2"/>
      </w:pPr>
      <w:bookmarkStart w:id="1066" w:name="_Toc517341199"/>
      <w:bookmarkStart w:id="1067" w:name="_Toc43995033"/>
      <w:bookmarkStart w:id="1068" w:name="_Toc77605648"/>
      <w:r w:rsidRPr="00027589">
        <w:t>Alumni-ösztöndíj</w:t>
      </w:r>
      <w:bookmarkEnd w:id="1066"/>
      <w:bookmarkEnd w:id="1067"/>
      <w:bookmarkEnd w:id="1068"/>
    </w:p>
    <w:p w14:paraId="609F01DC" w14:textId="3767F339" w:rsidR="003174A0" w:rsidRPr="00027589" w:rsidRDefault="7A285FED" w:rsidP="00ED2470">
      <w:pPr>
        <w:pStyle w:val="Bekezds1"/>
      </w:pPr>
      <w:r w:rsidRPr="00027589">
        <w:t>A pályázati úton elnyerhető ösztöndíj célja az Egyetem iránti személyes elkötelezettség erősítése a volt és jelenlegi hallgatók részéről, továbbá az intézményben végzett hallgatók iránti megbecsülés kifejezése.</w:t>
      </w:r>
    </w:p>
    <w:p w14:paraId="4F173BB9" w14:textId="5E9544E4" w:rsidR="003174A0" w:rsidRPr="00027589" w:rsidRDefault="7A285FED" w:rsidP="00ED2470">
      <w:pPr>
        <w:pStyle w:val="Bekezds1"/>
      </w:pPr>
      <w:r w:rsidRPr="00027589">
        <w:t>Alumni-ösztöndíj biztosítható bármely képzésen tanulmányokat folytató azon önköltséges vagy költségtérítéses, aktív státuszú hallgatónak, akinek a szülei közül legalább az egyik az Egyetem jogelőd intézményében szerzett oklevelet és regisztrált alumni-tag. Az ösztöndíj mértéke a beiratkozás féléve szerinti költségtérítés vagy önköltségi díj 10%-a félévente. Az ösztöndíj legfeljebb annyi féléven át folyósítható, amennyi az adott szak hivatalos képzési ideje a tanterv szerint. Intézményen belüli szak-, munkarend- vagy képzésinyelv-váltás esetén a folyósítási időszak folytatólagosan számítandó.</w:t>
      </w:r>
    </w:p>
    <w:p w14:paraId="495B0A23" w14:textId="486A6B9C" w:rsidR="003174A0" w:rsidRPr="00027589" w:rsidRDefault="7F6E0A24" w:rsidP="00ED2470">
      <w:pPr>
        <w:pStyle w:val="Bekezds1"/>
      </w:pPr>
      <w:r w:rsidRPr="00027589">
        <w:t>A pályázás és az ösztöndíj elnyerésének feltételeit a pályázati kiírás tartalmazza.</w:t>
      </w:r>
      <w:r w:rsidR="68AE89A2" w:rsidRPr="00027589">
        <w:t xml:space="preserve"> A pályázatot a hallgatónak egy képzési jogviszonyon belül csak egyszer kell beadni.</w:t>
      </w:r>
      <w:r w:rsidR="00141AB2" w:rsidRPr="00027589">
        <w:rPr>
          <w:rStyle w:val="Lbjegyzet-hivatkozs"/>
        </w:rPr>
        <w:footnoteReference w:id="534"/>
      </w:r>
      <w:r w:rsidR="68AE89A2" w:rsidRPr="00027589">
        <w:t xml:space="preserve"> </w:t>
      </w:r>
    </w:p>
    <w:p w14:paraId="75626FD0" w14:textId="029BB91D" w:rsidR="004A059B" w:rsidRPr="00027589" w:rsidRDefault="00DA4211" w:rsidP="002F3136">
      <w:pPr>
        <w:pStyle w:val="Cmsor2"/>
      </w:pPr>
      <w:bookmarkStart w:id="1069" w:name="_Toc517341200"/>
      <w:bookmarkStart w:id="1070" w:name="_Toc43995034"/>
      <w:bookmarkStart w:id="1071" w:name="_Toc77605649"/>
      <w:r w:rsidRPr="00027589">
        <w:t>Mobilitás Kiegészítő Ösztöndíj</w:t>
      </w:r>
      <w:bookmarkEnd w:id="1069"/>
      <w:bookmarkEnd w:id="1070"/>
      <w:bookmarkEnd w:id="1071"/>
    </w:p>
    <w:p w14:paraId="288E9C7E" w14:textId="36BC6B05" w:rsidR="00DA4211" w:rsidRPr="00027589" w:rsidRDefault="00DA4211" w:rsidP="00ED2470">
      <w:pPr>
        <w:pStyle w:val="Bekezds1"/>
        <w:rPr>
          <w:rStyle w:val="Lbjegyzet-hivatkozs"/>
          <w:vertAlign w:val="baseline"/>
        </w:rPr>
      </w:pPr>
      <w:r w:rsidRPr="00027589">
        <w:rPr>
          <w:rStyle w:val="Lbjegyzet-hivatkozs"/>
          <w:vertAlign w:val="baseline"/>
        </w:rPr>
        <w:t>A „Mobilitás Kiegészítő Ösztöndíj” (a továbbiakban: MOKIÖ) két kategóriában kerül meghirdetésre:</w:t>
      </w:r>
    </w:p>
    <w:p w14:paraId="02166003" w14:textId="77777777" w:rsidR="00DA4211" w:rsidRPr="00027589" w:rsidRDefault="00DA4211" w:rsidP="00ED2470">
      <w:pPr>
        <w:pStyle w:val="Lista1"/>
        <w:rPr>
          <w:rStyle w:val="Lbjegyzet-hivatkozs"/>
          <w:vertAlign w:val="baseline"/>
        </w:rPr>
      </w:pPr>
      <w:r w:rsidRPr="00027589">
        <w:rPr>
          <w:rStyle w:val="Lbjegyzet-hivatkozs"/>
          <w:vertAlign w:val="baseline"/>
        </w:rPr>
        <w:t>szociális rászorultság alapján,</w:t>
      </w:r>
    </w:p>
    <w:p w14:paraId="2F6E00D6" w14:textId="77777777" w:rsidR="00DA4211" w:rsidRPr="00027589" w:rsidRDefault="00DA4211" w:rsidP="00ED2470">
      <w:pPr>
        <w:pStyle w:val="Lista1"/>
        <w:rPr>
          <w:rStyle w:val="Lbjegyzet-hivatkozs"/>
          <w:vertAlign w:val="baseline"/>
        </w:rPr>
      </w:pPr>
      <w:r w:rsidRPr="00027589">
        <w:rPr>
          <w:rStyle w:val="Lbjegyzet-hivatkozs"/>
          <w:vertAlign w:val="baseline"/>
        </w:rPr>
        <w:t>tanulmányi eredmények és szakmai kiválóság alapján,</w:t>
      </w:r>
    </w:p>
    <w:p w14:paraId="2A22D43F" w14:textId="77777777" w:rsidR="00DA4211" w:rsidRPr="00027589" w:rsidRDefault="00DA4211" w:rsidP="00611745">
      <w:pPr>
        <w:ind w:left="567"/>
        <w:rPr>
          <w:rStyle w:val="Lbjegyzet-hivatkozs"/>
          <w:vertAlign w:val="baseline"/>
        </w:rPr>
      </w:pPr>
      <w:r w:rsidRPr="00027589">
        <w:rPr>
          <w:rStyle w:val="Lbjegyzet-hivatkozs"/>
          <w:vertAlign w:val="baseline"/>
        </w:rPr>
        <w:lastRenderedPageBreak/>
        <w:t>melynek részletes feltételeit a pályázati kiírás tartalmazza.</w:t>
      </w:r>
    </w:p>
    <w:p w14:paraId="2F212250" w14:textId="07951BB4" w:rsidR="004A059B" w:rsidRPr="00027589" w:rsidRDefault="00DA4211" w:rsidP="00ED2470">
      <w:pPr>
        <w:pStyle w:val="Bekezds1"/>
        <w:rPr>
          <w:rStyle w:val="Lbjegyzet-hivatkozs"/>
          <w:vertAlign w:val="baseline"/>
        </w:rPr>
      </w:pPr>
      <w:r w:rsidRPr="00027589">
        <w:rPr>
          <w:rStyle w:val="Lbjegyzet-hivatkozs"/>
          <w:vertAlign w:val="baseline"/>
        </w:rPr>
        <w:t xml:space="preserve">A pályázatokat az </w:t>
      </w:r>
      <w:r w:rsidR="00A05E48" w:rsidRPr="00027589">
        <w:t>OK</w:t>
      </w:r>
      <w:r w:rsidR="009D1CDE" w:rsidRPr="00027589">
        <w:t xml:space="preserve"> </w:t>
      </w:r>
      <w:r w:rsidRPr="00027589">
        <w:rPr>
          <w:rStyle w:val="Lbjegyzet-hivatkozs"/>
          <w:vertAlign w:val="baseline"/>
        </w:rPr>
        <w:t>hirdeti meg. A pályázat kiírásával egyidejűleg közzé kell tenni az értékelési szempontokat, az értékelés módját.</w:t>
      </w:r>
    </w:p>
    <w:p w14:paraId="351C2538" w14:textId="0896F70B" w:rsidR="00DA4211" w:rsidRPr="00027589" w:rsidRDefault="00DA4211" w:rsidP="00ED2470">
      <w:pPr>
        <w:pStyle w:val="Bekezds1"/>
        <w:rPr>
          <w:rStyle w:val="Lbjegyzet-hivatkozs"/>
          <w:vertAlign w:val="baseline"/>
        </w:rPr>
      </w:pPr>
      <w:r w:rsidRPr="00027589">
        <w:rPr>
          <w:rStyle w:val="Lbjegyzet-hivatkozs"/>
          <w:vertAlign w:val="baseline"/>
        </w:rPr>
        <w:t xml:space="preserve">Az évente rendelkezésre álló ösztöndíj összeg (továbbiakban: keretösszeg) az Egyetem éves költségvetésében kerül meghatározásra. </w:t>
      </w:r>
    </w:p>
    <w:p w14:paraId="13CCA2C9" w14:textId="77777777" w:rsidR="00DA4211" w:rsidRPr="00027589" w:rsidRDefault="00DA4211" w:rsidP="00ED2470">
      <w:pPr>
        <w:pStyle w:val="Bekezds1"/>
        <w:rPr>
          <w:rStyle w:val="Lbjegyzet-hivatkozs"/>
          <w:vertAlign w:val="baseline"/>
        </w:rPr>
      </w:pPr>
      <w:r w:rsidRPr="00027589">
        <w:rPr>
          <w:rStyle w:val="Lbjegyzet-hivatkozs"/>
          <w:vertAlign w:val="baseline"/>
        </w:rPr>
        <w:t>Pályázatot nyújthat be minden Erasmus tanulmányi mobilitást elnyert hallgató, függetlenül a hallgató finanszírozási formájától és munkarendjétől. A hallgató mindkét kategóriára nyújthat be pályázatot azonos időszakban.</w:t>
      </w:r>
    </w:p>
    <w:p w14:paraId="2C8DB527" w14:textId="77777777" w:rsidR="00DA4211" w:rsidRPr="00027589" w:rsidRDefault="00DA4211" w:rsidP="00ED2470">
      <w:pPr>
        <w:pStyle w:val="Bekezds1"/>
        <w:rPr>
          <w:rStyle w:val="Lbjegyzet-hivatkozs"/>
          <w:vertAlign w:val="baseline"/>
        </w:rPr>
      </w:pPr>
      <w:r w:rsidRPr="00027589">
        <w:rPr>
          <w:rStyle w:val="Lbjegyzet-hivatkozs"/>
          <w:vertAlign w:val="baseline"/>
        </w:rPr>
        <w:t>A pályázatok értékelése és a MOKIÖ odaítélése egyetemi szinten történik.</w:t>
      </w:r>
    </w:p>
    <w:p w14:paraId="665C7A16" w14:textId="77777777" w:rsidR="004A059B" w:rsidRPr="00027589" w:rsidRDefault="00DA4211" w:rsidP="00ED2470">
      <w:pPr>
        <w:pStyle w:val="Bekezds1"/>
        <w:rPr>
          <w:rStyle w:val="Lbjegyzet-hivatkozs"/>
          <w:vertAlign w:val="baseline"/>
        </w:rPr>
      </w:pPr>
      <w:r w:rsidRPr="00027589">
        <w:rPr>
          <w:rStyle w:val="Lbjegyzet-hivatkozs"/>
          <w:vertAlign w:val="baseline"/>
        </w:rPr>
        <w:t>A rendelkezésre álló keretösszeg és a támogatott pályázatok számának függvényében kerül megállapításra az egy főre jutó MOKIÖ mértéke.</w:t>
      </w:r>
    </w:p>
    <w:p w14:paraId="44A0CA10" w14:textId="4F677B24" w:rsidR="003174A0" w:rsidRPr="00027589" w:rsidRDefault="4C1716A4" w:rsidP="002F3136">
      <w:pPr>
        <w:pStyle w:val="Cmsor2"/>
      </w:pPr>
      <w:bookmarkStart w:id="1072" w:name="_Toc517341201"/>
      <w:bookmarkStart w:id="1073" w:name="_Toc43995035"/>
      <w:bookmarkStart w:id="1074" w:name="_Toc77605650"/>
      <w:r w:rsidRPr="00027589">
        <w:t>Magyar állampolgár által, államilag elismert külföldi felsőoktatási intézményben folytatott képzéshez segítséget nyújtó ösztöndíj pályázatának kiírása és elbírálási rendje</w:t>
      </w:r>
      <w:bookmarkEnd w:id="1072"/>
      <w:bookmarkEnd w:id="1073"/>
      <w:bookmarkEnd w:id="1074"/>
    </w:p>
    <w:p w14:paraId="6774B07C" w14:textId="31B3858D" w:rsidR="003174A0" w:rsidRPr="00027589" w:rsidRDefault="003174A0" w:rsidP="00ED2470">
      <w:pPr>
        <w:pStyle w:val="Bekezds1"/>
      </w:pPr>
      <w:r w:rsidRPr="00027589">
        <w:rPr>
          <w:rStyle w:val="Lbjegyzet-hivatkozs"/>
        </w:rPr>
        <w:footnoteReference w:id="535"/>
      </w:r>
      <w:r w:rsidR="1DCF0D44" w:rsidRPr="00027589">
        <w:rPr>
          <w:rStyle w:val="Lbjegyzet-hivatkozs"/>
          <w:vertAlign w:val="baseline"/>
        </w:rPr>
        <w:t xml:space="preserve"> </w:t>
      </w:r>
      <w:r w:rsidR="0DA61262" w:rsidRPr="00027589">
        <w:rPr>
          <w:rStyle w:val="Lbjegyzet-hivatkozs"/>
          <w:vertAlign w:val="baseline"/>
        </w:rPr>
        <w:t>A magyar állampolgárok számára, államilag elismert külföldi felsőoktatási intézményben folytatott tanulmányokhoz segítséget nyújtó ösztöndíj nyilvános pályázati úton nyerhető el.</w:t>
      </w:r>
    </w:p>
    <w:p w14:paraId="02A37BBD" w14:textId="30DE099D" w:rsidR="003174A0" w:rsidRPr="00027589" w:rsidRDefault="003174A0" w:rsidP="00ED2470">
      <w:pPr>
        <w:pStyle w:val="Bekezds1"/>
      </w:pPr>
      <w:r w:rsidRPr="00027589">
        <w:rPr>
          <w:rStyle w:val="Lbjegyzet-hivatkozs"/>
        </w:rPr>
        <w:footnoteReference w:id="536"/>
      </w:r>
      <w:r w:rsidR="1DCF0D44" w:rsidRPr="00027589">
        <w:rPr>
          <w:rStyle w:val="Lbjegyzet-hivatkozs"/>
        </w:rPr>
        <w:t xml:space="preserve"> </w:t>
      </w:r>
      <w:r w:rsidR="0DA61262" w:rsidRPr="00027589">
        <w:rPr>
          <w:rStyle w:val="Lbjegyzet-hivatkozs"/>
          <w:vertAlign w:val="baseline"/>
        </w:rPr>
        <w:t>A pályázat</w:t>
      </w:r>
    </w:p>
    <w:p w14:paraId="54CEAA58" w14:textId="77777777" w:rsidR="003174A0" w:rsidRPr="00027589" w:rsidRDefault="4C1716A4" w:rsidP="00ED2470">
      <w:pPr>
        <w:pStyle w:val="Lista1"/>
      </w:pPr>
      <w:r w:rsidRPr="00027589">
        <w:t>a nemzetiséghez tartozó magyar állampolgárok számára az anyanyelven – az adott országgal kötött kétoldalú nemzetközi szerződésben meghatározottak szerint –</w:t>
      </w:r>
    </w:p>
    <w:p w14:paraId="1769E404" w14:textId="77777777" w:rsidR="003174A0" w:rsidRPr="00027589" w:rsidRDefault="4C1716A4" w:rsidP="00ED2470">
      <w:pPr>
        <w:pStyle w:val="Lista1"/>
      </w:pPr>
      <w:r w:rsidRPr="00027589">
        <w:t>külföldi teljes vagy részképzés keretében</w:t>
      </w:r>
    </w:p>
    <w:p w14:paraId="545D231A" w14:textId="77777777" w:rsidR="003174A0" w:rsidRPr="00027589" w:rsidRDefault="7F6E0A24" w:rsidP="006C77A5">
      <w:pPr>
        <w:pStyle w:val="Bekezds1"/>
        <w:numPr>
          <w:ilvl w:val="0"/>
          <w:numId w:val="0"/>
        </w:numPr>
        <w:ind w:firstLine="567"/>
      </w:pPr>
      <w:r w:rsidRPr="00027589">
        <w:t>államilag elismert felsőoktatási intézményben folytatott tanulmányok segítését szolgálja.</w:t>
      </w:r>
    </w:p>
    <w:p w14:paraId="14187863" w14:textId="2516914A" w:rsidR="003174A0" w:rsidRPr="00027589" w:rsidRDefault="003174A0" w:rsidP="00ED2470">
      <w:pPr>
        <w:pStyle w:val="Bekezds1"/>
        <w:rPr>
          <w:rStyle w:val="Lbjegyzet-hivatkozs"/>
          <w:vertAlign w:val="baseline"/>
        </w:rPr>
      </w:pPr>
      <w:r w:rsidRPr="00027589">
        <w:rPr>
          <w:rStyle w:val="Lbjegyzet-hivatkozs"/>
        </w:rPr>
        <w:footnoteReference w:id="537"/>
      </w:r>
      <w:r w:rsidR="1DCF0D44" w:rsidRPr="00027589">
        <w:rPr>
          <w:rStyle w:val="Lbjegyzet-hivatkozs"/>
          <w:vertAlign w:val="baseline"/>
        </w:rPr>
        <w:t xml:space="preserve"> </w:t>
      </w:r>
      <w:r w:rsidR="0DA61262" w:rsidRPr="00027589">
        <w:rPr>
          <w:rStyle w:val="Lbjegyzet-hivatkozs"/>
          <w:vertAlign w:val="baseline"/>
        </w:rPr>
        <w:t>A pályázatot – a költségvetési törvényben meghatározott keretek között – az oktatásért felelős miniszter írja ki.</w:t>
      </w:r>
    </w:p>
    <w:p w14:paraId="09CF1C93" w14:textId="40BC8501" w:rsidR="003174A0" w:rsidRPr="00027589" w:rsidRDefault="003174A0" w:rsidP="00ED2470">
      <w:pPr>
        <w:pStyle w:val="Bekezds1"/>
        <w:rPr>
          <w:rStyle w:val="Lbjegyzet-hivatkozs"/>
          <w:vertAlign w:val="baseline"/>
        </w:rPr>
      </w:pPr>
      <w:r w:rsidRPr="00027589">
        <w:rPr>
          <w:rStyle w:val="Lbjegyzet-hivatkozs"/>
        </w:rPr>
        <w:footnoteReference w:id="538"/>
      </w:r>
      <w:r w:rsidR="1DCF0D44" w:rsidRPr="00027589">
        <w:rPr>
          <w:rStyle w:val="Lbjegyzet-hivatkozs"/>
        </w:rPr>
        <w:t xml:space="preserve"> </w:t>
      </w:r>
      <w:r w:rsidR="0DA61262" w:rsidRPr="00027589">
        <w:rPr>
          <w:rStyle w:val="Lbjegyzet-hivatkozs"/>
          <w:vertAlign w:val="baseline"/>
        </w:rPr>
        <w:t>A pályázat elbírálására a vonatkozó két- vagy többoldalú nemzetközi szerződések és a pályázók tanulmányi teljesítménye alapján kerül sor.</w:t>
      </w:r>
    </w:p>
    <w:p w14:paraId="6987E620" w14:textId="193FF00E" w:rsidR="003174A0" w:rsidRPr="00027589" w:rsidRDefault="003174A0" w:rsidP="00ED2470">
      <w:pPr>
        <w:pStyle w:val="Bekezds1"/>
        <w:rPr>
          <w:rStyle w:val="Lbjegyzet-hivatkozs"/>
          <w:vertAlign w:val="baseline"/>
        </w:rPr>
      </w:pPr>
      <w:r w:rsidRPr="00027589">
        <w:rPr>
          <w:rStyle w:val="Lbjegyzet-hivatkozs"/>
        </w:rPr>
        <w:footnoteReference w:id="539"/>
      </w:r>
      <w:r w:rsidR="1DCF0D44" w:rsidRPr="00027589">
        <w:rPr>
          <w:rStyle w:val="Lbjegyzet-hivatkozs"/>
        </w:rPr>
        <w:t xml:space="preserve"> </w:t>
      </w:r>
      <w:r w:rsidR="0DA61262" w:rsidRPr="00027589">
        <w:rPr>
          <w:rStyle w:val="Lbjegyzet-hivatkozs"/>
          <w:vertAlign w:val="baseline"/>
        </w:rPr>
        <w:t>Az oktatásért felelős miniszter a (4) bekezdésben megállapított elvek alapján – szükség szerint szakértők bevonásával – dönt a pályázatokról, értesíti a pályázót, és hallgató esetén a felsőoktatási intézményt is.</w:t>
      </w:r>
    </w:p>
    <w:p w14:paraId="1D9458B5" w14:textId="5E16E947" w:rsidR="003174A0" w:rsidRPr="00027589" w:rsidRDefault="003174A0" w:rsidP="00ED2470">
      <w:pPr>
        <w:pStyle w:val="Bekezds1"/>
        <w:rPr>
          <w:rStyle w:val="Lbjegyzet-hivatkozs"/>
          <w:vertAlign w:val="baseline"/>
        </w:rPr>
      </w:pPr>
      <w:r w:rsidRPr="00027589">
        <w:rPr>
          <w:rStyle w:val="Lbjegyzet-hivatkozs"/>
        </w:rPr>
        <w:footnoteReference w:id="540"/>
      </w:r>
      <w:r w:rsidR="682583EC" w:rsidRPr="00027589">
        <w:rPr>
          <w:rStyle w:val="Lbjegyzet-hivatkozs"/>
        </w:rPr>
        <w:t xml:space="preserve"> </w:t>
      </w:r>
      <w:r w:rsidR="0DA61262" w:rsidRPr="00027589">
        <w:rPr>
          <w:rStyle w:val="Lbjegyzet-hivatkozs"/>
          <w:vertAlign w:val="baseline"/>
        </w:rPr>
        <w:t xml:space="preserve">A pályázati felhívást </w:t>
      </w:r>
      <w:r w:rsidR="359A3A2C" w:rsidRPr="00027589">
        <w:t>a</w:t>
      </w:r>
      <w:r w:rsidR="0C9D6DEC" w:rsidRPr="00027589">
        <w:t xml:space="preserve"> minisztérium </w:t>
      </w:r>
      <w:r w:rsidR="0DA61262" w:rsidRPr="00027589">
        <w:rPr>
          <w:rStyle w:val="Lbjegyzet-hivatkozs"/>
          <w:vertAlign w:val="baseline"/>
        </w:rPr>
        <w:t xml:space="preserve">honlapján közzé kell tenni, továbbá el kell juttatni minden felsőoktatási intézménybe és az érintett nemzeti és etnikai kisebbség országos </w:t>
      </w:r>
      <w:r w:rsidR="00C145E0" w:rsidRPr="00027589">
        <w:rPr>
          <w:rStyle w:val="Lbjegyzet-hivatkozs"/>
          <w:vertAlign w:val="baseline"/>
        </w:rPr>
        <w:t>nemzetiségi önkormányzathoz</w:t>
      </w:r>
      <w:r w:rsidR="0DA61262" w:rsidRPr="00027589">
        <w:rPr>
          <w:rStyle w:val="Lbjegyzet-hivatkozs"/>
          <w:vertAlign w:val="baseline"/>
        </w:rPr>
        <w:t xml:space="preserve"> is.</w:t>
      </w:r>
      <w:r w:rsidR="00E603BB" w:rsidRPr="00027589">
        <w:rPr>
          <w:rStyle w:val="Lbjegyzet-hivatkozs"/>
        </w:rPr>
        <w:footnoteReference w:id="541"/>
      </w:r>
    </w:p>
    <w:p w14:paraId="5F1BCDA0" w14:textId="339C9FB2" w:rsidR="003174A0" w:rsidRPr="00027589" w:rsidRDefault="003174A0" w:rsidP="00ED2470">
      <w:pPr>
        <w:pStyle w:val="Bekezds1"/>
        <w:rPr>
          <w:rStyle w:val="Lbjegyzet-hivatkozs"/>
          <w:vertAlign w:val="baseline"/>
        </w:rPr>
      </w:pPr>
      <w:r w:rsidRPr="00027589">
        <w:rPr>
          <w:rStyle w:val="Lbjegyzet-hivatkozs"/>
        </w:rPr>
        <w:footnoteReference w:id="542"/>
      </w:r>
      <w:r w:rsidR="682583EC" w:rsidRPr="00027589">
        <w:rPr>
          <w:rStyle w:val="Lbjegyzet-hivatkozs"/>
        </w:rPr>
        <w:t xml:space="preserve"> </w:t>
      </w:r>
      <w:r w:rsidR="0DA61262" w:rsidRPr="00027589">
        <w:rPr>
          <w:rStyle w:val="Lbjegyzet-hivatkozs"/>
          <w:vertAlign w:val="baseline"/>
        </w:rPr>
        <w:t>A pályázat benyújtási határideje nem lehet korábbi, mint a közzétételtől számított 30. nap.</w:t>
      </w:r>
    </w:p>
    <w:p w14:paraId="48AC63F8" w14:textId="2BDE6176" w:rsidR="003174A0" w:rsidRPr="00027589" w:rsidRDefault="4C1716A4" w:rsidP="002F3136">
      <w:pPr>
        <w:pStyle w:val="Cmsor2"/>
      </w:pPr>
      <w:bookmarkStart w:id="1075" w:name="_Toc517341202"/>
      <w:bookmarkStart w:id="1076" w:name="_Toc43995036"/>
      <w:bookmarkStart w:id="1077" w:name="_Toc77605651"/>
      <w:r w:rsidRPr="00027589">
        <w:lastRenderedPageBreak/>
        <w:t>Külföldi állampolgárok magyarországi tanulmányainak támogatási rendje</w:t>
      </w:r>
      <w:bookmarkEnd w:id="1075"/>
      <w:bookmarkEnd w:id="1076"/>
      <w:bookmarkEnd w:id="1077"/>
    </w:p>
    <w:p w14:paraId="1883E9B4" w14:textId="72F70F06" w:rsidR="003174A0" w:rsidRPr="00027589" w:rsidRDefault="003174A0" w:rsidP="00F241F1">
      <w:pPr>
        <w:pStyle w:val="Bekezds1"/>
        <w:rPr>
          <w:rStyle w:val="Lbjegyzet-hivatkozs"/>
          <w:vertAlign w:val="baseline"/>
        </w:rPr>
      </w:pPr>
      <w:bookmarkStart w:id="1078" w:name="_Ref512769698"/>
      <w:r w:rsidRPr="00027589">
        <w:rPr>
          <w:rStyle w:val="Lbjegyzet-hivatkozs"/>
        </w:rPr>
        <w:footnoteReference w:id="543"/>
      </w:r>
      <w:r w:rsidR="682583EC" w:rsidRPr="00027589">
        <w:t xml:space="preserve"> </w:t>
      </w:r>
      <w:r w:rsidR="0DA61262" w:rsidRPr="00027589">
        <w:rPr>
          <w:rStyle w:val="Lbjegyzet-hivatkozs"/>
          <w:vertAlign w:val="baseline"/>
        </w:rPr>
        <w:t>A kétoldalú nemzetközi szerződés alapján államilag elismert felsőoktatási intézményben képzésben részt vevő hallgató részére az oktatásért felelős miniszter ösztöndíjat adományoz. Az adományozott ösztöndíj évente tíz vagy tizenkét hónapra szól.</w:t>
      </w:r>
      <w:bookmarkEnd w:id="1078"/>
    </w:p>
    <w:p w14:paraId="17A9523E" w14:textId="55BCDB42" w:rsidR="003174A0" w:rsidRPr="00027589" w:rsidRDefault="003174A0" w:rsidP="00F241F1">
      <w:pPr>
        <w:pStyle w:val="Bekezds1"/>
        <w:rPr>
          <w:rStyle w:val="Lbjegyzet-hivatkozs"/>
          <w:vertAlign w:val="baseline"/>
        </w:rPr>
      </w:pPr>
      <w:r w:rsidRPr="00027589">
        <w:rPr>
          <w:rStyle w:val="Lbjegyzet-hivatkozs"/>
        </w:rPr>
        <w:footnoteReference w:id="544"/>
      </w:r>
      <w:r w:rsidR="682583EC" w:rsidRPr="00027589">
        <w:t xml:space="preserve"> </w:t>
      </w:r>
      <w:r w:rsidR="0DA61262" w:rsidRPr="00027589">
        <w:rPr>
          <w:rStyle w:val="Lbjegyzet-hivatkozs"/>
          <w:vertAlign w:val="baseline"/>
        </w:rPr>
        <w:t>A miniszteri ösztöndíj havi összege megfelel más alap- és mesterképzésben részt vevő hallgatók esetében a költségvetési törvényben meghatározott hallgatói normatíva éves összege 34%-ának,</w:t>
      </w:r>
      <w:r w:rsidR="1A22ACF8" w:rsidRPr="00027589">
        <w:t xml:space="preserve"> doktori képzésben részt vevő hallgatók esetében a költségvetési törvényben meghatározott hallgatói normatíva éves összegének egy tizenketted része.</w:t>
      </w:r>
      <w:r w:rsidR="00141AB2" w:rsidRPr="00027589">
        <w:rPr>
          <w:rStyle w:val="Lbjegyzet-hivatkozs"/>
        </w:rPr>
        <w:footnoteReference w:id="545"/>
      </w:r>
    </w:p>
    <w:p w14:paraId="55C4E2AC" w14:textId="36B3483E" w:rsidR="003174A0" w:rsidRPr="00027589" w:rsidRDefault="003174A0" w:rsidP="00F241F1">
      <w:pPr>
        <w:pStyle w:val="Bekezds1"/>
        <w:rPr>
          <w:rStyle w:val="Lbjegyzet-hivatkozs"/>
          <w:vertAlign w:val="baseline"/>
        </w:rPr>
      </w:pPr>
      <w:r w:rsidRPr="00027589">
        <w:rPr>
          <w:rStyle w:val="Lbjegyzet-hivatkozs"/>
        </w:rPr>
        <w:footnoteReference w:id="546"/>
      </w:r>
      <w:r w:rsidR="682583EC" w:rsidRPr="00027589">
        <w:t xml:space="preserve"> </w:t>
      </w:r>
      <w:r w:rsidR="0DA61262" w:rsidRPr="00027589">
        <w:rPr>
          <w:rStyle w:val="Lbjegyzet-hivatkozs"/>
          <w:vertAlign w:val="baseline"/>
        </w:rPr>
        <w:t>A miniszteri ösztöndíjat a hallgatóval jogviszonyban álló felsőoktatási intézmény fizeti ki.</w:t>
      </w:r>
    </w:p>
    <w:p w14:paraId="7D38CBA1" w14:textId="64762601" w:rsidR="003174A0" w:rsidRPr="00027589" w:rsidRDefault="003174A0" w:rsidP="00F241F1">
      <w:pPr>
        <w:pStyle w:val="Bekezds1"/>
        <w:rPr>
          <w:rStyle w:val="Lbjegyzet-hivatkozs"/>
          <w:vertAlign w:val="baseline"/>
        </w:rPr>
      </w:pPr>
      <w:bookmarkStart w:id="1079" w:name="_Ref512769701"/>
      <w:r w:rsidRPr="00027589">
        <w:rPr>
          <w:rStyle w:val="Lbjegyzet-hivatkozs"/>
        </w:rPr>
        <w:footnoteReference w:id="547"/>
      </w:r>
      <w:r w:rsidR="4CD51F8C" w:rsidRPr="00027589">
        <w:t xml:space="preserve"> </w:t>
      </w:r>
      <w:r w:rsidR="0DA61262" w:rsidRPr="00027589">
        <w:rPr>
          <w:rStyle w:val="Lbjegyzet-hivatkozs"/>
          <w:vertAlign w:val="baseline"/>
        </w:rPr>
        <w:t>Az államilag támogatott alap- és mesterképzésben Magyarországon tanulmányokat folytató nem magyar állampolgárságú hallgató, akinek esetében ezt két- vagy többoldalú nemzetközi szerződés előírja, évi 12 hónapra jogosult kollégiumi elhelyezésre. A két- vagy többoldalú nemzetközi szerződés alapján Magyarországon önköltséges tanulmányokat folytató nem magyar állampolgárságú hallgató évi 12 hónapra jogosult kollégiumi elhelyezésre, amelynek díját a miniszteri ösztöndíjából fizeti.</w:t>
      </w:r>
      <w:bookmarkEnd w:id="1079"/>
    </w:p>
    <w:p w14:paraId="06E8D5F4" w14:textId="2BE3C03C" w:rsidR="003174A0" w:rsidRPr="00027589" w:rsidRDefault="003174A0" w:rsidP="00F241F1">
      <w:pPr>
        <w:pStyle w:val="Bekezds1"/>
        <w:rPr>
          <w:rStyle w:val="Lbjegyzet-hivatkozs"/>
          <w:vertAlign w:val="baseline"/>
        </w:rPr>
      </w:pPr>
      <w:r w:rsidRPr="00027589">
        <w:rPr>
          <w:rStyle w:val="Lbjegyzet-hivatkozs"/>
        </w:rPr>
        <w:footnoteReference w:id="548"/>
      </w:r>
      <w:r w:rsidR="682583EC" w:rsidRPr="00027589">
        <w:t xml:space="preserve"> </w:t>
      </w:r>
      <w:r w:rsidR="0DA61262" w:rsidRPr="00027589">
        <w:rPr>
          <w:rStyle w:val="Lbjegyzet-hivatkozs"/>
          <w:vertAlign w:val="baseline"/>
        </w:rPr>
        <w:t>Nemzetközi megállapodás alapján részképzésben részt vevő nem magyar állampolgárok esetében az (1)–(5) bekezdés rendelkezéseit kell alkalmazni azzal az eltéréssel, hogy az adományozott ösztöndíj a részképzés időtartamára szól.</w:t>
      </w:r>
    </w:p>
    <w:p w14:paraId="2D64ABDD" w14:textId="4DE2F2A8" w:rsidR="003174A0" w:rsidRPr="00027589" w:rsidRDefault="003174A0" w:rsidP="00F241F1">
      <w:pPr>
        <w:pStyle w:val="Bekezds1"/>
        <w:rPr>
          <w:rStyle w:val="Lbjegyzet-hivatkozs"/>
          <w:vertAlign w:val="baseline"/>
        </w:rPr>
      </w:pPr>
      <w:r w:rsidRPr="00027589">
        <w:rPr>
          <w:rStyle w:val="Lbjegyzet-hivatkozs"/>
        </w:rPr>
        <w:footnoteReference w:id="549"/>
      </w:r>
      <w:r w:rsidR="682583EC" w:rsidRPr="00027589">
        <w:t xml:space="preserve"> </w:t>
      </w:r>
      <w:r w:rsidR="0DA61262" w:rsidRPr="00027589">
        <w:rPr>
          <w:rStyle w:val="Lbjegyzet-hivatkozs"/>
          <w:vertAlign w:val="baseline"/>
        </w:rPr>
        <w:t>A</w:t>
      </w:r>
      <w:r w:rsidR="1E56A465" w:rsidRPr="00027589">
        <w:t>z</w:t>
      </w:r>
      <w:r w:rsidR="0DA61262" w:rsidRPr="00027589">
        <w:rPr>
          <w:rStyle w:val="Lbjegyzet-hivatkozs"/>
          <w:vertAlign w:val="baseline"/>
        </w:rPr>
        <w:t xml:space="preserve"> államilag elismert felsőoktatási intézményben államilag támogatott képzésben részt vevő </w:t>
      </w:r>
      <w:r w:rsidR="1E56A465" w:rsidRPr="00027589">
        <w:t xml:space="preserve">külhoni magyar </w:t>
      </w:r>
      <w:r w:rsidR="0DA61262" w:rsidRPr="00027589">
        <w:rPr>
          <w:rStyle w:val="Lbjegyzet-hivatkozs"/>
          <w:vertAlign w:val="baseline"/>
        </w:rPr>
        <w:t xml:space="preserve">hallgató részére – az államilag támogatott doktori képzésben részt vevő hallgatót kivéve – az oktatásért felelős miniszter </w:t>
      </w:r>
      <w:r w:rsidR="1E56A465" w:rsidRPr="00027589">
        <w:t xml:space="preserve">Hunyadi János Ösztöndíjat </w:t>
      </w:r>
      <w:r w:rsidR="0DA61262" w:rsidRPr="00027589">
        <w:rPr>
          <w:rStyle w:val="Lbjegyzet-hivatkozs"/>
          <w:vertAlign w:val="baseline"/>
        </w:rPr>
        <w:t>adományozhat.</w:t>
      </w:r>
      <w:r w:rsidR="00141AB2" w:rsidRPr="00027589">
        <w:rPr>
          <w:rStyle w:val="Lbjegyzet-hivatkozs"/>
        </w:rPr>
        <w:footnoteReference w:id="550"/>
      </w:r>
    </w:p>
    <w:p w14:paraId="0A21F5EF" w14:textId="543A6136" w:rsidR="003174A0" w:rsidRPr="00027589" w:rsidRDefault="003174A0" w:rsidP="00F241F1">
      <w:pPr>
        <w:pStyle w:val="Bekezds1"/>
        <w:rPr>
          <w:rStyle w:val="Lbjegyzet-hivatkozs"/>
          <w:vertAlign w:val="baseline"/>
        </w:rPr>
      </w:pPr>
      <w:r w:rsidRPr="00027589">
        <w:rPr>
          <w:rStyle w:val="Lbjegyzet-hivatkozs"/>
        </w:rPr>
        <w:footnoteReference w:id="551"/>
      </w:r>
      <w:r w:rsidR="26C0B332" w:rsidRPr="00027589">
        <w:t xml:space="preserve"> A teljes képzésben részt vevő hallgató részére az ösztöndíj a tanév tíz hónapjára szól, egy főre jutó havi összege 30 000 Ft/hó. A részképzésben részt vevő hallgató részére az ösztöndíj a részképzés időtartamára szól, egy főre jutó havi összege 80 000 Ft/hó</w:t>
      </w:r>
      <w:r w:rsidR="0DA61262" w:rsidRPr="00027589">
        <w:rPr>
          <w:rStyle w:val="Lbjegyzet-hivatkozs"/>
          <w:vertAlign w:val="baseline"/>
        </w:rPr>
        <w:t>.</w:t>
      </w:r>
      <w:r w:rsidR="00141AB2" w:rsidRPr="00027589">
        <w:rPr>
          <w:rStyle w:val="Lbjegyzet-hivatkozs"/>
        </w:rPr>
        <w:footnoteReference w:id="552"/>
      </w:r>
    </w:p>
    <w:p w14:paraId="53E49196" w14:textId="3A9016D9" w:rsidR="003174A0" w:rsidRPr="00027589" w:rsidRDefault="003174A0" w:rsidP="00F241F1">
      <w:pPr>
        <w:pStyle w:val="Bekezds1"/>
        <w:rPr>
          <w:rStyle w:val="Lbjegyzet-hivatkozs"/>
          <w:rFonts w:eastAsiaTheme="minorEastAsia" w:cstheme="minorBidi"/>
          <w:vertAlign w:val="baseline"/>
        </w:rPr>
      </w:pPr>
      <w:r w:rsidRPr="00027589">
        <w:rPr>
          <w:rStyle w:val="Lbjegyzet-hivatkozs"/>
        </w:rPr>
        <w:footnoteReference w:id="553"/>
      </w:r>
      <w:r w:rsidR="5C6D2FBE" w:rsidRPr="00027589">
        <w:rPr>
          <w:rStyle w:val="Lbjegyzet-hivatkozs"/>
          <w:vertAlign w:val="baseline"/>
        </w:rPr>
        <w:t xml:space="preserve"> </w:t>
      </w:r>
      <w:r w:rsidR="0DA61262" w:rsidRPr="00027589">
        <w:rPr>
          <w:rStyle w:val="Lbjegyzet-hivatkozs"/>
          <w:vertAlign w:val="baseline"/>
        </w:rPr>
        <w:t xml:space="preserve">A hallgató az ösztöndíjat pályázat útján nyerheti el. </w:t>
      </w:r>
      <w:r w:rsidR="5761D7EB" w:rsidRPr="00027589">
        <w:rPr>
          <w:rStyle w:val="Lbjegyzet-hivatkozs"/>
          <w:vertAlign w:val="baseline"/>
        </w:rPr>
        <w:t xml:space="preserve">A pályázat </w:t>
      </w:r>
      <w:r w:rsidR="1D003A1D" w:rsidRPr="00027589">
        <w:rPr>
          <w:rStyle w:val="Lbjegyzet-hivatkozs"/>
          <w:vertAlign w:val="baseline"/>
        </w:rPr>
        <w:t xml:space="preserve">lebonyolítóját az oktatásért felelős miniszter egyedi </w:t>
      </w:r>
      <w:r w:rsidR="00234DBD" w:rsidRPr="00027589">
        <w:rPr>
          <w:rFonts w:cs="Times"/>
        </w:rPr>
        <w:t>határozatban</w:t>
      </w:r>
      <w:r w:rsidR="1D003A1D" w:rsidRPr="00027589">
        <w:rPr>
          <w:rStyle w:val="Lbjegyzet-hivatkozs"/>
          <w:vertAlign w:val="baseline"/>
        </w:rPr>
        <w:t xml:space="preserve"> jelöli ki. Az egyedi határozatot az oktatá</w:t>
      </w:r>
      <w:r w:rsidR="53813421" w:rsidRPr="00027589">
        <w:rPr>
          <w:rStyle w:val="Lbjegyzet-hivatkozs"/>
          <w:vertAlign w:val="baseline"/>
        </w:rPr>
        <w:t xml:space="preserve">sért felelős miniszter </w:t>
      </w:r>
      <w:r w:rsidR="00FB18E0" w:rsidRPr="00027589">
        <w:t>á</w:t>
      </w:r>
      <w:r w:rsidR="53813421" w:rsidRPr="00027589">
        <w:rPr>
          <w:rStyle w:val="Lbjegyzet-hivatkozs"/>
          <w:vertAlign w:val="baseline"/>
        </w:rPr>
        <w:t xml:space="preserve">ltal vezetett </w:t>
      </w:r>
      <w:r w:rsidR="00234DBD" w:rsidRPr="00027589">
        <w:rPr>
          <w:rFonts w:cs="Times"/>
        </w:rPr>
        <w:t>minisztérium</w:t>
      </w:r>
      <w:r w:rsidR="53813421" w:rsidRPr="00027589">
        <w:rPr>
          <w:rStyle w:val="Lbjegyzet-hivatkozs"/>
          <w:vertAlign w:val="baseline"/>
        </w:rPr>
        <w:t xml:space="preserve"> honlapján közzé kell tenni</w:t>
      </w:r>
      <w:r w:rsidR="0DA61262" w:rsidRPr="00027589">
        <w:rPr>
          <w:rStyle w:val="Lbjegyzet-hivatkozs"/>
          <w:vertAlign w:val="baseline"/>
        </w:rPr>
        <w:t>.</w:t>
      </w:r>
    </w:p>
    <w:p w14:paraId="02B21770" w14:textId="42A1E1E5" w:rsidR="003174A0" w:rsidRPr="00027589" w:rsidRDefault="003174A0" w:rsidP="00F241F1">
      <w:pPr>
        <w:pStyle w:val="Bekezds1"/>
        <w:rPr>
          <w:rStyle w:val="Lbjegyzet-hivatkozs"/>
          <w:vertAlign w:val="baseline"/>
        </w:rPr>
      </w:pPr>
      <w:r w:rsidRPr="00027589">
        <w:rPr>
          <w:rStyle w:val="Lbjegyzet-hivatkozs"/>
        </w:rPr>
        <w:footnoteReference w:id="554"/>
      </w:r>
      <w:r w:rsidR="5C6D2FBE" w:rsidRPr="00027589">
        <w:t xml:space="preserve"> </w:t>
      </w:r>
      <w:r w:rsidR="0DA61262" w:rsidRPr="00027589">
        <w:rPr>
          <w:rStyle w:val="Lbjegyzet-hivatkozs"/>
          <w:vertAlign w:val="baseline"/>
        </w:rPr>
        <w:t>A pályázati felhívásnak tartalmaznia kell:</w:t>
      </w:r>
    </w:p>
    <w:p w14:paraId="0539E567" w14:textId="77777777" w:rsidR="003174A0" w:rsidRPr="00027589" w:rsidRDefault="4C1716A4" w:rsidP="00F241F1">
      <w:pPr>
        <w:pStyle w:val="Lista1"/>
      </w:pPr>
      <w:r w:rsidRPr="00027589">
        <w:t>az ösztöndíj célját,</w:t>
      </w:r>
    </w:p>
    <w:p w14:paraId="19225F5D" w14:textId="77777777" w:rsidR="003174A0" w:rsidRPr="00027589" w:rsidRDefault="4C1716A4" w:rsidP="00F241F1">
      <w:pPr>
        <w:pStyle w:val="Lista1"/>
      </w:pPr>
      <w:r w:rsidRPr="00027589">
        <w:t>az ösztöndíjra jogosultak körét;</w:t>
      </w:r>
    </w:p>
    <w:p w14:paraId="56B12D12" w14:textId="77777777" w:rsidR="003174A0" w:rsidRPr="00027589" w:rsidRDefault="4C1716A4" w:rsidP="00F241F1">
      <w:pPr>
        <w:pStyle w:val="Lista1"/>
      </w:pPr>
      <w:r w:rsidRPr="00027589">
        <w:lastRenderedPageBreak/>
        <w:t>az ösztöndíjasnak az ösztöndíjjal összefüggésben álló jogait, illetve az őt terhelő kötelezettségeket;</w:t>
      </w:r>
    </w:p>
    <w:p w14:paraId="661AE244" w14:textId="77777777" w:rsidR="003174A0" w:rsidRPr="00027589" w:rsidRDefault="4C1716A4" w:rsidP="00F241F1">
      <w:pPr>
        <w:pStyle w:val="Lista1"/>
      </w:pPr>
      <w:r w:rsidRPr="00027589">
        <w:t>a döntésre jogosultat;</w:t>
      </w:r>
    </w:p>
    <w:p w14:paraId="3067413E" w14:textId="77777777" w:rsidR="003174A0" w:rsidRPr="00027589" w:rsidRDefault="4C1716A4" w:rsidP="00F241F1">
      <w:pPr>
        <w:pStyle w:val="Lista1"/>
      </w:pPr>
      <w:r w:rsidRPr="00027589">
        <w:t>a pályázat lebonyolítóját, illetve a szerződéskötésre jogosultat;</w:t>
      </w:r>
    </w:p>
    <w:p w14:paraId="043EA8A4" w14:textId="77777777" w:rsidR="003174A0" w:rsidRPr="00027589" w:rsidRDefault="4C1716A4" w:rsidP="00F241F1">
      <w:pPr>
        <w:pStyle w:val="Lista1"/>
      </w:pPr>
      <w:r w:rsidRPr="00027589">
        <w:t>az ösztöndíjas adatszolgáltatási és elszámolási kötelezettségeit;</w:t>
      </w:r>
    </w:p>
    <w:p w14:paraId="72D84922" w14:textId="77777777" w:rsidR="003174A0" w:rsidRPr="00027589" w:rsidRDefault="4C1716A4" w:rsidP="00F241F1">
      <w:pPr>
        <w:pStyle w:val="Lista1"/>
      </w:pPr>
      <w:r w:rsidRPr="00027589">
        <w:t>a pályázati határidők (benyújtás, elbírálás, értesítés) megnevezését és ezek idejét, helyét;</w:t>
      </w:r>
    </w:p>
    <w:p w14:paraId="6E7A87F9" w14:textId="77777777" w:rsidR="003174A0" w:rsidRPr="00027589" w:rsidRDefault="4C1716A4" w:rsidP="00F241F1">
      <w:pPr>
        <w:pStyle w:val="Lista1"/>
      </w:pPr>
      <w:r w:rsidRPr="00027589">
        <w:t>hiánypótlási lehetőséget.</w:t>
      </w:r>
    </w:p>
    <w:p w14:paraId="6DBF4793" w14:textId="22E46EB6" w:rsidR="003174A0" w:rsidRPr="00027589" w:rsidRDefault="003174A0" w:rsidP="00F241F1">
      <w:pPr>
        <w:pStyle w:val="Bekezds1"/>
        <w:rPr>
          <w:rStyle w:val="Lbjegyzet-hivatkozs"/>
          <w:vertAlign w:val="baseline"/>
        </w:rPr>
      </w:pPr>
      <w:r w:rsidRPr="00027589">
        <w:rPr>
          <w:rStyle w:val="Lbjegyzet-hivatkozs"/>
        </w:rPr>
        <w:footnoteReference w:id="555"/>
      </w:r>
      <w:r w:rsidR="006E27C0" w:rsidRPr="00027589">
        <w:rPr>
          <w:rStyle w:val="Lbjegyzet-hivatkozs"/>
          <w:vertAlign w:val="baseline"/>
        </w:rPr>
        <w:t xml:space="preserve"> </w:t>
      </w:r>
      <w:r w:rsidR="27AB1879" w:rsidRPr="00027589">
        <w:t>A Hunyadi János Ösztöndíjat a hallgatóval jogviszonyban álló felsőoktatási intézmény fizeti ki.</w:t>
      </w:r>
      <w:r w:rsidR="00141AB2" w:rsidRPr="00027589">
        <w:rPr>
          <w:rStyle w:val="Lbjegyzet-hivatkozs"/>
        </w:rPr>
        <w:footnoteReference w:id="556"/>
      </w:r>
    </w:p>
    <w:p w14:paraId="5E29D6CD" w14:textId="62EF0A7F" w:rsidR="003174A0" w:rsidRPr="00027589" w:rsidRDefault="003174A0" w:rsidP="00F241F1">
      <w:pPr>
        <w:pStyle w:val="Bekezds1"/>
        <w:rPr>
          <w:rStyle w:val="Lbjegyzet-hivatkozs"/>
          <w:vertAlign w:val="baseline"/>
        </w:rPr>
      </w:pPr>
    </w:p>
    <w:p w14:paraId="06224ED1" w14:textId="2414B7D7" w:rsidR="003174A0" w:rsidRPr="00027589" w:rsidRDefault="003174A0" w:rsidP="00F241F1">
      <w:pPr>
        <w:pStyle w:val="Bekezds1"/>
        <w:rPr>
          <w:rStyle w:val="Lbjegyzet-hivatkozs"/>
          <w:vertAlign w:val="baseline"/>
        </w:rPr>
      </w:pPr>
      <w:r w:rsidRPr="00027589">
        <w:rPr>
          <w:rStyle w:val="Lbjegyzet-hivatkozs"/>
        </w:rPr>
        <w:footnoteReference w:id="557"/>
      </w:r>
      <w:r w:rsidR="5C6D2FBE" w:rsidRPr="00027589">
        <w:t xml:space="preserve"> </w:t>
      </w:r>
      <w:r w:rsidR="0DA61262" w:rsidRPr="00027589">
        <w:rPr>
          <w:rStyle w:val="Lbjegyzet-hivatkozs"/>
          <w:vertAlign w:val="baseline"/>
        </w:rPr>
        <w:t>A Magyarországon költségtérítéses, illetve önköltséges képzésben részt vevő nem magyar állampolgárságú hallgató részére – a</w:t>
      </w:r>
      <w:r w:rsidR="0DA61262" w:rsidRPr="00027589">
        <w:t>z</w:t>
      </w:r>
      <w:r w:rsidR="0DA61262" w:rsidRPr="00027589">
        <w:rPr>
          <w:rStyle w:val="Lbjegyzet-hivatkozs"/>
          <w:vertAlign w:val="baseline"/>
        </w:rPr>
        <w:t xml:space="preserve"> </w:t>
      </w:r>
      <w:r w:rsidRPr="00027589">
        <w:fldChar w:fldCharType="begin"/>
      </w:r>
      <w:r w:rsidRPr="00027589">
        <w:rPr>
          <w:rStyle w:val="Lbjegyzet-hivatkozs"/>
          <w:vertAlign w:val="baseline"/>
        </w:rPr>
        <w:instrText xml:space="preserve"> REF _Ref512769698 \r \h  \* MERGEFORMAT </w:instrText>
      </w:r>
      <w:r w:rsidRPr="00027589">
        <w:rPr>
          <w:rStyle w:val="Lbjegyzet-hivatkozs"/>
          <w:vertAlign w:val="baseline"/>
        </w:rPr>
        <w:fldChar w:fldCharType="separate"/>
      </w:r>
      <w:r w:rsidR="00C41B91" w:rsidRPr="00027589">
        <w:rPr>
          <w:rStyle w:val="Lbjegyzet-hivatkozs"/>
          <w:vertAlign w:val="baseline"/>
        </w:rPr>
        <w:t>(1)</w:t>
      </w:r>
      <w:r w:rsidRPr="00027589">
        <w:fldChar w:fldCharType="end"/>
      </w:r>
      <w:r w:rsidR="0DA61262" w:rsidRPr="00027589">
        <w:rPr>
          <w:rStyle w:val="Lbjegyzet-hivatkozs"/>
          <w:vertAlign w:val="baseline"/>
        </w:rPr>
        <w:t xml:space="preserve"> bekezdés szerinti hallgatók kivételével – tanévenként az oktatásért felelős miniszter ösztöndíjat adományozhat. Az államközi megállapodás alapján miniszteri ösztöndíjjal támogatott harmadik országbeli állampolgárságú személyt a miniszteri ösztöndíjjal támogatott időszakra vonatkozóan nem terhelik a magyar állami ösztöndíjhoz fűződő, az Nftv.-ben meghatározott kötelezettségek.</w:t>
      </w:r>
    </w:p>
    <w:p w14:paraId="6D366152" w14:textId="61DD5C7D" w:rsidR="003174A0" w:rsidRPr="00027589" w:rsidRDefault="003174A0" w:rsidP="00F241F1">
      <w:pPr>
        <w:pStyle w:val="Bekezds1"/>
        <w:rPr>
          <w:rStyle w:val="Lbjegyzet-hivatkozs"/>
          <w:vertAlign w:val="baseline"/>
        </w:rPr>
      </w:pPr>
      <w:bookmarkStart w:id="1080" w:name="_Ref512769756"/>
      <w:r w:rsidRPr="00027589">
        <w:rPr>
          <w:rStyle w:val="Lbjegyzet-hivatkozs"/>
        </w:rPr>
        <w:footnoteReference w:id="558"/>
      </w:r>
      <w:r w:rsidR="5C6D2FBE" w:rsidRPr="00027589">
        <w:t xml:space="preserve"> </w:t>
      </w:r>
      <w:r w:rsidR="0DA61262" w:rsidRPr="00027589">
        <w:rPr>
          <w:rStyle w:val="Lbjegyzet-hivatkozs"/>
          <w:vertAlign w:val="baseline"/>
        </w:rPr>
        <w:t>A pályázatot – a költségvetési törvényben meghatározott keretek között – az oktatásért felelős miniszter írja ki.</w:t>
      </w:r>
      <w:bookmarkEnd w:id="1080"/>
    </w:p>
    <w:p w14:paraId="5A4065DF" w14:textId="3299178B" w:rsidR="003174A0" w:rsidRPr="00027589" w:rsidRDefault="003174A0" w:rsidP="00F241F1">
      <w:pPr>
        <w:pStyle w:val="Bekezds1"/>
        <w:rPr>
          <w:rStyle w:val="Lbjegyzet-hivatkozs"/>
          <w:vertAlign w:val="baseline"/>
        </w:rPr>
      </w:pPr>
      <w:bookmarkStart w:id="1081" w:name="_Ref512769776"/>
      <w:r w:rsidRPr="00027589">
        <w:rPr>
          <w:rStyle w:val="Lbjegyzet-hivatkozs"/>
        </w:rPr>
        <w:footnoteReference w:id="559"/>
      </w:r>
      <w:r w:rsidR="58A53DF5" w:rsidRPr="00027589">
        <w:rPr>
          <w:rStyle w:val="Lbjegyzet-hivatkozs"/>
          <w:vertAlign w:val="baseline"/>
        </w:rPr>
        <w:t xml:space="preserve"> </w:t>
      </w:r>
      <w:r w:rsidR="0DA61262" w:rsidRPr="00027589">
        <w:rPr>
          <w:rStyle w:val="Lbjegyzet-hivatkozs"/>
          <w:vertAlign w:val="baseline"/>
        </w:rPr>
        <w:t>A pályázat elbírálására a rendelkezésre álló költségvetési előirányzat és a pályázók tanulmányi teljesítménye alapján kerül sor.</w:t>
      </w:r>
      <w:bookmarkEnd w:id="1081"/>
    </w:p>
    <w:p w14:paraId="7391092E" w14:textId="7BEC648A" w:rsidR="003174A0" w:rsidRPr="00027589" w:rsidRDefault="003174A0" w:rsidP="00F241F1">
      <w:pPr>
        <w:pStyle w:val="Bekezds1"/>
        <w:rPr>
          <w:rStyle w:val="Lbjegyzet-hivatkozs"/>
          <w:vertAlign w:val="baseline"/>
        </w:rPr>
      </w:pPr>
      <w:r w:rsidRPr="00027589">
        <w:rPr>
          <w:rStyle w:val="Lbjegyzet-hivatkozs"/>
        </w:rPr>
        <w:footnoteReference w:id="560"/>
      </w:r>
      <w:r w:rsidR="58A53DF5" w:rsidRPr="00027589">
        <w:rPr>
          <w:rStyle w:val="Lbjegyzet-hivatkozs"/>
          <w:vertAlign w:val="baseline"/>
        </w:rPr>
        <w:t xml:space="preserve"> </w:t>
      </w:r>
      <w:r w:rsidR="0DA61262" w:rsidRPr="00027589">
        <w:rPr>
          <w:rStyle w:val="Lbjegyzet-hivatkozs"/>
          <w:vertAlign w:val="baseline"/>
        </w:rPr>
        <w:t xml:space="preserve">A pályázatokat </w:t>
      </w:r>
      <w:r w:rsidR="25C678D7" w:rsidRPr="00027589">
        <w:rPr>
          <w:rStyle w:val="Lbjegyzet-hivatkozs"/>
          <w:vertAlign w:val="baseline"/>
        </w:rPr>
        <w:t>a</w:t>
      </w:r>
      <w:r w:rsidR="25C678D7" w:rsidRPr="00027589">
        <w:t>z Egyetemre</w:t>
      </w:r>
      <w:r w:rsidR="0DA61262" w:rsidRPr="00027589">
        <w:rPr>
          <w:rStyle w:val="Lbjegyzet-hivatkozs"/>
          <w:vertAlign w:val="baseline"/>
        </w:rPr>
        <w:t xml:space="preserve"> kell benyújtani. A pályázatokat a</w:t>
      </w:r>
      <w:r w:rsidR="25C678D7" w:rsidRPr="00027589">
        <w:t>z Egyetem</w:t>
      </w:r>
      <w:r w:rsidR="0DA61262" w:rsidRPr="00027589">
        <w:rPr>
          <w:rStyle w:val="Lbjegyzet-hivatkozs"/>
          <w:vertAlign w:val="baseline"/>
        </w:rPr>
        <w:t xml:space="preserve"> rangsorolj</w:t>
      </w:r>
      <w:r w:rsidR="25C678D7" w:rsidRPr="00027589">
        <w:rPr>
          <w:rStyle w:val="Lbjegyzet-hivatkozs"/>
          <w:vertAlign w:val="baseline"/>
        </w:rPr>
        <w:t>a</w:t>
      </w:r>
      <w:r w:rsidR="0DA61262" w:rsidRPr="00027589">
        <w:rPr>
          <w:rStyle w:val="Lbjegyzet-hivatkozs"/>
          <w:vertAlign w:val="baseline"/>
        </w:rPr>
        <w:t>, a rangsorolt pályázatokat továbbít</w:t>
      </w:r>
      <w:r w:rsidR="0608F384" w:rsidRPr="00027589">
        <w:t>j</w:t>
      </w:r>
      <w:r w:rsidR="25C678D7" w:rsidRPr="00027589">
        <w:rPr>
          <w:rStyle w:val="Lbjegyzet-hivatkozs"/>
          <w:vertAlign w:val="baseline"/>
        </w:rPr>
        <w:t>a</w:t>
      </w:r>
      <w:r w:rsidR="0DA61262" w:rsidRPr="00027589">
        <w:rPr>
          <w:rStyle w:val="Lbjegyzet-hivatkozs"/>
          <w:vertAlign w:val="baseline"/>
        </w:rPr>
        <w:t xml:space="preserve"> a </w:t>
      </w:r>
      <w:r w:rsidRPr="00027589">
        <w:fldChar w:fldCharType="begin"/>
      </w:r>
      <w:r w:rsidRPr="00027589">
        <w:rPr>
          <w:rStyle w:val="Lbjegyzet-hivatkozs"/>
          <w:vertAlign w:val="baseline"/>
        </w:rPr>
        <w:instrText xml:space="preserve"> REF _Ref512769756 \r \h  \* MERGEFORMAT </w:instrText>
      </w:r>
      <w:r w:rsidRPr="00027589">
        <w:rPr>
          <w:rStyle w:val="Lbjegyzet-hivatkozs"/>
          <w:vertAlign w:val="baseline"/>
        </w:rPr>
        <w:fldChar w:fldCharType="separate"/>
      </w:r>
      <w:r w:rsidR="009F79A9" w:rsidRPr="00027589">
        <w:rPr>
          <w:rStyle w:val="Lbjegyzet-hivatkozs"/>
          <w:vertAlign w:val="baseline"/>
        </w:rPr>
        <w:t>(13)</w:t>
      </w:r>
      <w:r w:rsidRPr="00027589">
        <w:fldChar w:fldCharType="end"/>
      </w:r>
      <w:r w:rsidR="0DA61262" w:rsidRPr="00027589">
        <w:rPr>
          <w:rStyle w:val="Lbjegyzet-hivatkozs"/>
          <w:vertAlign w:val="baseline"/>
        </w:rPr>
        <w:t xml:space="preserve"> bekezdés szerinti szervezethez. Az oktatásért felelős miniszter a rangsorolás és a </w:t>
      </w:r>
      <w:r w:rsidRPr="00027589">
        <w:fldChar w:fldCharType="begin"/>
      </w:r>
      <w:r w:rsidRPr="00027589">
        <w:rPr>
          <w:rStyle w:val="Lbjegyzet-hivatkozs"/>
          <w:vertAlign w:val="baseline"/>
        </w:rPr>
        <w:instrText xml:space="preserve"> REF _Ref512769776 \r \h  \* MERGEFORMAT </w:instrText>
      </w:r>
      <w:r w:rsidRPr="00027589">
        <w:rPr>
          <w:rStyle w:val="Lbjegyzet-hivatkozs"/>
          <w:vertAlign w:val="baseline"/>
        </w:rPr>
        <w:fldChar w:fldCharType="separate"/>
      </w:r>
      <w:r w:rsidR="009F79A9" w:rsidRPr="00027589">
        <w:rPr>
          <w:rStyle w:val="Lbjegyzet-hivatkozs"/>
          <w:vertAlign w:val="baseline"/>
        </w:rPr>
        <w:t>(14)</w:t>
      </w:r>
      <w:r w:rsidRPr="00027589">
        <w:fldChar w:fldCharType="end"/>
      </w:r>
      <w:r w:rsidR="0DA61262" w:rsidRPr="00027589">
        <w:rPr>
          <w:rStyle w:val="Lbjegyzet-hivatkozs"/>
          <w:vertAlign w:val="baseline"/>
        </w:rPr>
        <w:t xml:space="preserve"> bekezdésben megállapított elvek alapján – szükség szerint szakértők bevonásával – dönt a pályázatokról.</w:t>
      </w:r>
    </w:p>
    <w:p w14:paraId="1E1A1C81" w14:textId="2D0BDA3E" w:rsidR="003174A0" w:rsidRPr="00027589" w:rsidRDefault="003174A0" w:rsidP="00F241F1">
      <w:pPr>
        <w:pStyle w:val="Bekezds1"/>
        <w:rPr>
          <w:rStyle w:val="Lbjegyzet-hivatkozs"/>
          <w:vertAlign w:val="baseline"/>
        </w:rPr>
      </w:pPr>
      <w:r w:rsidRPr="00027589">
        <w:rPr>
          <w:rStyle w:val="Lbjegyzet-hivatkozs"/>
        </w:rPr>
        <w:footnoteReference w:id="561"/>
      </w:r>
      <w:r w:rsidR="58A53DF5" w:rsidRPr="00027589">
        <w:t xml:space="preserve"> </w:t>
      </w:r>
      <w:r w:rsidR="0DA61262" w:rsidRPr="00027589">
        <w:rPr>
          <w:rStyle w:val="Lbjegyzet-hivatkozs"/>
          <w:vertAlign w:val="baseline"/>
        </w:rPr>
        <w:t xml:space="preserve">A pályázati felhívást </w:t>
      </w:r>
      <w:r w:rsidR="29847DC8" w:rsidRPr="00027589">
        <w:t xml:space="preserve">a minisztérium </w:t>
      </w:r>
      <w:r w:rsidR="0DA61262" w:rsidRPr="00027589">
        <w:rPr>
          <w:rStyle w:val="Lbjegyzet-hivatkozs"/>
          <w:vertAlign w:val="baseline"/>
        </w:rPr>
        <w:t>honlapján közzé kell tenni, továbbá el kell juttatni minden felsőoktatási intézménybe.</w:t>
      </w:r>
      <w:r w:rsidR="00E603BB" w:rsidRPr="00027589">
        <w:rPr>
          <w:rStyle w:val="Lbjegyzet-hivatkozs"/>
        </w:rPr>
        <w:footnoteReference w:id="562"/>
      </w:r>
    </w:p>
    <w:p w14:paraId="6AC43ED4" w14:textId="3FD2E7B4" w:rsidR="003174A0" w:rsidRPr="00027589" w:rsidRDefault="003174A0" w:rsidP="00F241F1">
      <w:pPr>
        <w:pStyle w:val="Bekezds1"/>
        <w:rPr>
          <w:rStyle w:val="Lbjegyzet-hivatkozs"/>
          <w:vertAlign w:val="baseline"/>
        </w:rPr>
      </w:pPr>
      <w:r w:rsidRPr="00027589">
        <w:rPr>
          <w:rStyle w:val="Lbjegyzet-hivatkozs"/>
        </w:rPr>
        <w:footnoteReference w:id="563"/>
      </w:r>
      <w:r w:rsidR="58A53DF5" w:rsidRPr="00027589">
        <w:rPr>
          <w:rStyle w:val="Lbjegyzet-hivatkozs"/>
          <w:vertAlign w:val="baseline"/>
        </w:rPr>
        <w:t xml:space="preserve"> </w:t>
      </w:r>
      <w:r w:rsidR="0DA61262" w:rsidRPr="00027589">
        <w:rPr>
          <w:rStyle w:val="Lbjegyzet-hivatkozs"/>
          <w:vertAlign w:val="baseline"/>
        </w:rPr>
        <w:t>A pályázat benyújtási határideje nem lehet korábbi, mint a közzétételtől számított 30. nap.</w:t>
      </w:r>
    </w:p>
    <w:p w14:paraId="05AB2D2D" w14:textId="37A431D8" w:rsidR="003174A0" w:rsidRPr="00027589" w:rsidRDefault="003174A0" w:rsidP="00F241F1">
      <w:pPr>
        <w:pStyle w:val="Bekezds1"/>
      </w:pPr>
      <w:r w:rsidRPr="00027589">
        <w:rPr>
          <w:rStyle w:val="Lbjegyzet-hivatkozs"/>
        </w:rPr>
        <w:footnoteReference w:id="564"/>
      </w:r>
      <w:r w:rsidR="58A53DF5" w:rsidRPr="00027589">
        <w:rPr>
          <w:rStyle w:val="Lbjegyzet-hivatkozs"/>
          <w:vertAlign w:val="baseline"/>
        </w:rPr>
        <w:t xml:space="preserve"> </w:t>
      </w:r>
      <w:r w:rsidR="0DA61262" w:rsidRPr="00027589">
        <w:rPr>
          <w:rStyle w:val="Lbjegyzet-hivatkozs"/>
          <w:vertAlign w:val="baseline"/>
        </w:rPr>
        <w:t>Az oktatásért felelős miniszter államilag elismert felsőoktatási intézményben önköltséges képzésben részt vevő külföldi hallgató részére az „Ösztöndíjprogram Keresztény Fiataloknak” elnevezésű ösztöndíjprogramról szóló 120/2017. (VI. 1.) Korm. rendeletben meghatározott feltételek szerint ösztöndíjat adományoz.</w:t>
      </w:r>
    </w:p>
    <w:p w14:paraId="37A00D50" w14:textId="18171B4E" w:rsidR="00411704" w:rsidRPr="00027589" w:rsidRDefault="0064264D" w:rsidP="00BA61AF">
      <w:pPr>
        <w:pStyle w:val="Bekezds1"/>
        <w:rPr>
          <w:rStyle w:val="Lbjegyzet-hivatkozs"/>
          <w:vertAlign w:val="baseline"/>
        </w:rPr>
      </w:pPr>
      <w:r w:rsidRPr="00027589">
        <w:rPr>
          <w:rStyle w:val="Lbjegyzet-hivatkozs"/>
        </w:rPr>
        <w:footnoteReference w:id="565"/>
      </w:r>
      <w:r w:rsidR="2D73B348" w:rsidRPr="00027589">
        <w:t xml:space="preserve"> </w:t>
      </w:r>
      <w:r w:rsidR="221568C2" w:rsidRPr="00027589">
        <w:rPr>
          <w:rStyle w:val="Lbjegyzet-hivatkozs"/>
          <w:vertAlign w:val="baseline"/>
        </w:rPr>
        <w:t xml:space="preserve">A Stipendium Hungaricum (a továbbiakban: SH) </w:t>
      </w:r>
      <w:r w:rsidR="6F16E726" w:rsidRPr="00027589">
        <w:rPr>
          <w:rStyle w:val="Lbjegyzet-hivatkozs"/>
          <w:vertAlign w:val="baseline"/>
        </w:rPr>
        <w:t xml:space="preserve">ösztöndíjast az ösztöndíjszerződés időtartamára </w:t>
      </w:r>
      <w:r w:rsidR="00411704" w:rsidRPr="00027589">
        <w:rPr>
          <w:rStyle w:val="Lbjegyzet-hivatkozs"/>
          <w:vertAlign w:val="baseline"/>
        </w:rPr>
        <w:t>az alábbi juttatások illetik meg:</w:t>
      </w:r>
    </w:p>
    <w:p w14:paraId="06F42D44" w14:textId="3020837C" w:rsidR="00B40B3D" w:rsidRPr="00027589" w:rsidRDefault="00B40B3D" w:rsidP="0004389A">
      <w:pPr>
        <w:pStyle w:val="Lista1"/>
      </w:pPr>
      <w:r w:rsidRPr="00027589">
        <w:lastRenderedPageBreak/>
        <w:t>mentesség az oktatás önköltségének megtérítése alól,</w:t>
      </w:r>
    </w:p>
    <w:p w14:paraId="2B50AD32" w14:textId="2670CF8B" w:rsidR="00411704" w:rsidRPr="00027589" w:rsidRDefault="00411704" w:rsidP="00BA61AF">
      <w:pPr>
        <w:pStyle w:val="Lista1"/>
        <w:rPr>
          <w:rStyle w:val="Lbjegyzet-hivatkozs"/>
          <w:vertAlign w:val="baseline"/>
        </w:rPr>
      </w:pPr>
      <w:r w:rsidRPr="00027589">
        <w:rPr>
          <w:rStyle w:val="Lbjegyzet-hivatkozs"/>
          <w:vertAlign w:val="baseline"/>
        </w:rPr>
        <w:t>ösztöndíj, melynek mértékét</w:t>
      </w:r>
      <w:r w:rsidR="004A0F8C" w:rsidRPr="00027589">
        <w:rPr>
          <w:rStyle w:val="Lbjegyzet-hivatkozs"/>
          <w:vertAlign w:val="baseline"/>
        </w:rPr>
        <w:t xml:space="preserve"> – </w:t>
      </w:r>
      <w:r w:rsidRPr="00027589">
        <w:rPr>
          <w:rStyle w:val="Lbjegyzet-hivatkozs"/>
          <w:vertAlign w:val="baseline"/>
        </w:rPr>
        <w:t>az államháztartásért felelős miniszter egyetértésével</w:t>
      </w:r>
      <w:r w:rsidR="004A0F8C" w:rsidRPr="00027589">
        <w:rPr>
          <w:rStyle w:val="Lbjegyzet-hivatkozs"/>
          <w:vertAlign w:val="baseline"/>
        </w:rPr>
        <w:t xml:space="preserve"> – </w:t>
      </w:r>
      <w:r w:rsidRPr="00027589">
        <w:rPr>
          <w:rStyle w:val="Lbjegyzet-hivatkozs"/>
          <w:vertAlign w:val="baseline"/>
        </w:rPr>
        <w:t>és feltételeit a miniszter határozza meg, és az ösztöndíjprogram működési szabályzatában teszi közzé,</w:t>
      </w:r>
    </w:p>
    <w:p w14:paraId="271894C8" w14:textId="5BF80952" w:rsidR="00B40B3D" w:rsidRPr="00027589" w:rsidRDefault="00B40B3D" w:rsidP="00BA61AF">
      <w:pPr>
        <w:pStyle w:val="Lista1"/>
        <w:numPr>
          <w:ilvl w:val="2"/>
          <w:numId w:val="167"/>
        </w:numPr>
      </w:pPr>
      <w:r w:rsidRPr="00027589">
        <w:t>kollégiumi elhelyezés vagy lakhatási támogatás,</w:t>
      </w:r>
    </w:p>
    <w:p w14:paraId="1A66D27D" w14:textId="78267089" w:rsidR="00411704" w:rsidRPr="00027589" w:rsidRDefault="00411704" w:rsidP="00BA61AF">
      <w:pPr>
        <w:pStyle w:val="Lista1"/>
        <w:rPr>
          <w:rStyle w:val="Lbjegyzet-hivatkozs"/>
          <w:vertAlign w:val="baseline"/>
        </w:rPr>
      </w:pPr>
      <w:r w:rsidRPr="00027589">
        <w:rPr>
          <w:rStyle w:val="Lbjegyzet-hivatkozs"/>
          <w:vertAlign w:val="baseline"/>
        </w:rPr>
        <w:t>a nemzeti felsőoktatásról szóló 2011. évi CCIV. törvény (a továbbiakban: Nftv.) 81. § (1) bekezdése szerinti szolgáltatások és (2) bekezdésében foglalt előírások,</w:t>
      </w:r>
    </w:p>
    <w:p w14:paraId="729E6387" w14:textId="4C36779C" w:rsidR="00411704" w:rsidRPr="00027589" w:rsidRDefault="00B40B3D" w:rsidP="00BA61AF">
      <w:pPr>
        <w:pStyle w:val="Lista1"/>
        <w:numPr>
          <w:ilvl w:val="2"/>
          <w:numId w:val="167"/>
        </w:numPr>
        <w:rPr>
          <w:rStyle w:val="Lbjegyzet-hivatkozs"/>
          <w:vertAlign w:val="baseline"/>
        </w:rPr>
      </w:pPr>
      <w:r w:rsidRPr="00027589">
        <w:t>a társadalombiztosítás ellátásaira és a magánnyugdíjra jogosultakról, valamint e szolgáltatások fedezetéről szóló 1997. évi LXXX. törvény 16. § (1) bekezdés</w:t>
      </w:r>
      <w:r w:rsidR="004A0F8C" w:rsidRPr="00027589">
        <w:t xml:space="preserve"> </w:t>
      </w:r>
      <w:r w:rsidRPr="00027589">
        <w:rPr>
          <w:i/>
          <w:iCs/>
        </w:rPr>
        <w:t>i)</w:t>
      </w:r>
      <w:r w:rsidR="004A0F8C" w:rsidRPr="00027589">
        <w:t xml:space="preserve"> </w:t>
      </w:r>
      <w:r w:rsidRPr="00027589">
        <w:t xml:space="preserve">pontjában meghatározott egészségügyi szolgáltatás, </w:t>
      </w:r>
      <w:r w:rsidR="00411704" w:rsidRPr="00027589">
        <w:rPr>
          <w:rStyle w:val="Lbjegyzet-hivatkozs"/>
          <w:vertAlign w:val="baseline"/>
        </w:rPr>
        <w:t>valamint</w:t>
      </w:r>
    </w:p>
    <w:p w14:paraId="13B30E21" w14:textId="07E73D91" w:rsidR="00B40B3D" w:rsidRPr="00027589" w:rsidRDefault="00411704" w:rsidP="0004389A">
      <w:pPr>
        <w:pStyle w:val="Lista1"/>
      </w:pPr>
      <w:r w:rsidRPr="00027589">
        <w:rPr>
          <w:rStyle w:val="Lbjegyzet-hivatkozs"/>
          <w:vertAlign w:val="baseline"/>
        </w:rPr>
        <w:t>kiegészítő vagy</w:t>
      </w:r>
      <w:r w:rsidR="00B40B3D" w:rsidRPr="00027589">
        <w:t xml:space="preserve"> idegen nyelvű egészségügyi szolgáltatás igénybevétele esetén a felmerült, igazolt költségek megtérítése vagy kiegészítő, idegen nyelvű ellátásra szóló egészségügyi biztosítás.</w:t>
      </w:r>
    </w:p>
    <w:p w14:paraId="39BB5497" w14:textId="7526F425" w:rsidR="00B40B3D" w:rsidRPr="00027589" w:rsidRDefault="0064264D" w:rsidP="0013422F">
      <w:pPr>
        <w:pStyle w:val="Bekezds1"/>
        <w:rPr>
          <w:rStyle w:val="Lbjegyzet-hivatkozs"/>
          <w:vertAlign w:val="baseline"/>
        </w:rPr>
      </w:pPr>
      <w:r w:rsidRPr="00027589">
        <w:rPr>
          <w:rStyle w:val="Lbjegyzet-hivatkozs"/>
        </w:rPr>
        <w:footnoteReference w:id="566"/>
      </w:r>
      <w:r w:rsidR="1443724C" w:rsidRPr="00027589">
        <w:rPr>
          <w:rStyle w:val="Lbjegyzet-hivatkozs"/>
          <w:vertAlign w:val="baseline"/>
        </w:rPr>
        <w:t xml:space="preserve"> </w:t>
      </w:r>
      <w:r w:rsidR="6F16E726" w:rsidRPr="00027589">
        <w:rPr>
          <w:rStyle w:val="Lbjegyzet-hivatkozs"/>
          <w:vertAlign w:val="baseline"/>
        </w:rPr>
        <w:t xml:space="preserve">Az </w:t>
      </w:r>
      <w:r w:rsidR="221568C2" w:rsidRPr="00027589">
        <w:rPr>
          <w:rStyle w:val="Lbjegyzet-hivatkozs"/>
          <w:vertAlign w:val="baseline"/>
        </w:rPr>
        <w:t xml:space="preserve">SH </w:t>
      </w:r>
      <w:r w:rsidR="6F16E726" w:rsidRPr="00027589">
        <w:rPr>
          <w:rStyle w:val="Lbjegyzet-hivatkozs"/>
          <w:vertAlign w:val="baseline"/>
        </w:rPr>
        <w:t>ösztöndíjassal a</w:t>
      </w:r>
      <w:r w:rsidR="221568C2" w:rsidRPr="00027589">
        <w:rPr>
          <w:rStyle w:val="Lbjegyzet-hivatkozs"/>
          <w:vertAlign w:val="baseline"/>
        </w:rPr>
        <w:t>z Egyetem</w:t>
      </w:r>
      <w:r w:rsidR="6F16E726" w:rsidRPr="00027589">
        <w:rPr>
          <w:rStyle w:val="Lbjegyzet-hivatkozs"/>
          <w:vertAlign w:val="baseline"/>
        </w:rPr>
        <w:t xml:space="preserve"> ösztöndíjas szerződést köt, amely meghatározza az ösztöndíjjal kapcsolatos jogokat és kötelezettségeket.</w:t>
      </w:r>
    </w:p>
    <w:p w14:paraId="09C3D2E1" w14:textId="51322627" w:rsidR="00B40B3D" w:rsidRPr="00027589" w:rsidRDefault="00B31CC3" w:rsidP="0013422F">
      <w:pPr>
        <w:pStyle w:val="Bekezds1"/>
      </w:pPr>
      <w:r w:rsidRPr="00027589">
        <w:rPr>
          <w:rStyle w:val="Lbjegyzet-hivatkozs"/>
        </w:rPr>
        <w:footnoteReference w:id="567"/>
      </w:r>
      <w:r w:rsidR="1443724C" w:rsidRPr="00027589">
        <w:rPr>
          <w:rStyle w:val="Lbjegyzet-hivatkozs"/>
          <w:vertAlign w:val="baseline"/>
        </w:rPr>
        <w:t xml:space="preserve"> </w:t>
      </w:r>
      <w:r w:rsidR="6F16E726" w:rsidRPr="00027589">
        <w:rPr>
          <w:rStyle w:val="Lbjegyzet-hivatkozs"/>
          <w:vertAlign w:val="baseline"/>
        </w:rPr>
        <w:t xml:space="preserve">Az </w:t>
      </w:r>
      <w:r w:rsidR="4C1F2008" w:rsidRPr="00027589">
        <w:rPr>
          <w:rStyle w:val="Lbjegyzet-hivatkozs"/>
          <w:vertAlign w:val="baseline"/>
        </w:rPr>
        <w:t xml:space="preserve">SH </w:t>
      </w:r>
      <w:r w:rsidR="6F16E726" w:rsidRPr="00027589">
        <w:rPr>
          <w:rStyle w:val="Lbjegyzet-hivatkozs"/>
          <w:vertAlign w:val="baseline"/>
        </w:rPr>
        <w:t>ösztöndíj a hallgatói jogviszonyban álló ösztöndíjas részére tanulmányai során folyósítandó, ha az adott tanulmányi időszakban aktív hallgatói jogviszonnyal rendelkezik.</w:t>
      </w:r>
    </w:p>
    <w:p w14:paraId="037AE95A" w14:textId="59BD1A57" w:rsidR="00EA531D" w:rsidRPr="00027589" w:rsidRDefault="00CB7FDE" w:rsidP="005857ED">
      <w:pPr>
        <w:pStyle w:val="Bekezds1"/>
        <w:numPr>
          <w:ilvl w:val="0"/>
          <w:numId w:val="0"/>
        </w:numPr>
        <w:ind w:left="567" w:hanging="567"/>
        <w:rPr>
          <w:rStyle w:val="Lbjegyzet-hivatkozs"/>
          <w:vertAlign w:val="baseline"/>
        </w:rPr>
      </w:pPr>
      <w:r w:rsidRPr="00027589">
        <w:t>(21a)</w:t>
      </w:r>
      <w:r w:rsidRPr="00027589">
        <w:tab/>
      </w:r>
      <w:bookmarkStart w:id="1083" w:name="_Ref76304171"/>
      <w:r w:rsidR="00EA531D" w:rsidRPr="00027589">
        <w:rPr>
          <w:rStyle w:val="Lbjegyzet-hivatkozs"/>
        </w:rPr>
        <w:footnoteReference w:id="568"/>
      </w:r>
      <w:r w:rsidR="6B6E5215" w:rsidRPr="00027589">
        <w:rPr>
          <w:rStyle w:val="Lbjegyzet-hivatkozs"/>
          <w:vertAlign w:val="baseline"/>
        </w:rPr>
        <w:t xml:space="preserve"> Annak az ösztöndíjasnak, aki a program keretében oklevelet szerez a tavaszi félév végén, és az adott évi új pályázati eljárásban magasabb képzési szinten ösztöndíjat nyer, az oklevélszerzés félévében hatályos ösztöndíjas szerződése az adott év augusztus 31-ig meghosszabbodik, és megilletik az ösztöndíjas juttatások</w:t>
      </w:r>
      <w:r w:rsidR="03BDE1A3" w:rsidRPr="00027589">
        <w:t>.</w:t>
      </w:r>
      <w:bookmarkEnd w:id="1083"/>
    </w:p>
    <w:p w14:paraId="4ADC7838" w14:textId="779A2CC6" w:rsidR="00B40B3D" w:rsidRPr="00027589" w:rsidRDefault="00B31CC3" w:rsidP="0013422F">
      <w:pPr>
        <w:pStyle w:val="Bekezds1"/>
      </w:pPr>
      <w:r w:rsidRPr="00027589">
        <w:rPr>
          <w:rStyle w:val="Lbjegyzet-hivatkozs"/>
        </w:rPr>
        <w:footnoteReference w:id="569"/>
      </w:r>
      <w:r w:rsidR="4C1F2008" w:rsidRPr="00027589">
        <w:rPr>
          <w:rStyle w:val="Lbjegyzet-hivatkozs"/>
        </w:rPr>
        <w:t xml:space="preserve"> </w:t>
      </w:r>
      <w:r w:rsidR="6F16E726" w:rsidRPr="00027589">
        <w:rPr>
          <w:rStyle w:val="Lbjegyzet-hivatkozs"/>
          <w:vertAlign w:val="baseline"/>
        </w:rPr>
        <w:t xml:space="preserve">Ha az </w:t>
      </w:r>
      <w:r w:rsidR="4C1F2008" w:rsidRPr="00027589">
        <w:rPr>
          <w:rStyle w:val="Lbjegyzet-hivatkozs"/>
          <w:vertAlign w:val="baseline"/>
        </w:rPr>
        <w:t xml:space="preserve">SH </w:t>
      </w:r>
      <w:r w:rsidR="6F16E726" w:rsidRPr="00027589">
        <w:rPr>
          <w:rStyle w:val="Lbjegyzet-hivatkozs"/>
          <w:vertAlign w:val="baseline"/>
        </w:rPr>
        <w:t xml:space="preserve">ösztöndíjas hallgatói jogviszonya megszűnik, részére a továbbiakban </w:t>
      </w:r>
      <w:r w:rsidR="1D61E3ED" w:rsidRPr="00027589">
        <w:rPr>
          <w:rStyle w:val="Lbjegyzet-hivatkozs"/>
          <w:vertAlign w:val="baseline"/>
        </w:rPr>
        <w:t>– a (2</w:t>
      </w:r>
      <w:r w:rsidR="1D61E3ED" w:rsidRPr="00027589">
        <w:t>1</w:t>
      </w:r>
      <w:r w:rsidR="1D61E3ED" w:rsidRPr="00027589">
        <w:rPr>
          <w:rStyle w:val="Lbjegyzet-hivatkozs"/>
          <w:vertAlign w:val="baseline"/>
        </w:rPr>
        <w:t xml:space="preserve">a) bekezdésében foglalt kivétellel – </w:t>
      </w:r>
      <w:r w:rsidR="6F16E726" w:rsidRPr="00027589">
        <w:rPr>
          <w:rStyle w:val="Lbjegyzet-hivatkozs"/>
          <w:vertAlign w:val="baseline"/>
        </w:rPr>
        <w:t xml:space="preserve">az ösztöndíj nem folyósítható. </w:t>
      </w:r>
      <w:r w:rsidR="38040348" w:rsidRPr="00027589">
        <w:t xml:space="preserve">Ha </w:t>
      </w:r>
      <w:r w:rsidR="6F16E726" w:rsidRPr="00027589">
        <w:rPr>
          <w:rStyle w:val="Lbjegyzet-hivatkozs"/>
          <w:vertAlign w:val="baseline"/>
        </w:rPr>
        <w:t>az ösztöndíjas a hallgatói jogviszonyát szünetelteti, a szüneteltetés ideje alatt részére az ösztöndíj nem folyósítható</w:t>
      </w:r>
      <w:r w:rsidR="4A9FD3CF" w:rsidRPr="00027589">
        <w:t>.</w:t>
      </w:r>
      <w:r w:rsidR="00E603BB" w:rsidRPr="00027589">
        <w:rPr>
          <w:rStyle w:val="Lbjegyzet-hivatkozs"/>
        </w:rPr>
        <w:footnoteReference w:id="570"/>
      </w:r>
    </w:p>
    <w:p w14:paraId="2FC1FA79" w14:textId="4F6B7126" w:rsidR="00140785" w:rsidRPr="00027589" w:rsidRDefault="0095229F" w:rsidP="0013422F">
      <w:pPr>
        <w:pStyle w:val="Bekezds1"/>
      </w:pPr>
      <w:r w:rsidRPr="00027589">
        <w:rPr>
          <w:rStyle w:val="Lbjegyzet-hivatkozs"/>
        </w:rPr>
        <w:footnoteReference w:id="571"/>
      </w:r>
      <w:r w:rsidR="6C717AD5" w:rsidRPr="00027589">
        <w:t xml:space="preserve">Az ösztöndíjast a fogadó felsőoktatási intézmény hallgatói követelményrendszerében, valamint az ösztöndíjprogram működési szabályzatában, a végrehajtási útmutatóban, az ösztöndíjas szerződésben, a vonatkozó jogszabályokban </w:t>
      </w:r>
      <w:r w:rsidR="002056AD" w:rsidRPr="00027589">
        <w:rPr>
          <w:rStyle w:val="Lbjegyzet-hivatkozs"/>
          <w:vertAlign w:val="baseline"/>
        </w:rPr>
        <w:t xml:space="preserve">és a felsőoktatási intézmény tanulmányi és vizsgaszabályzatában </w:t>
      </w:r>
      <w:r w:rsidR="6C717AD5" w:rsidRPr="00027589">
        <w:t>rögzített jogok és kötelezettségek illetik meg, illetve terhelik.</w:t>
      </w:r>
    </w:p>
    <w:p w14:paraId="69F0A58F" w14:textId="2F8C1633" w:rsidR="004A059B" w:rsidRPr="00027589" w:rsidRDefault="4C1716A4" w:rsidP="002F3136">
      <w:pPr>
        <w:pStyle w:val="Cmsor2"/>
      </w:pPr>
      <w:bookmarkStart w:id="1084" w:name="_Toc42860203"/>
      <w:bookmarkStart w:id="1085" w:name="_Toc42860463"/>
      <w:bookmarkStart w:id="1086" w:name="_Toc42860204"/>
      <w:bookmarkStart w:id="1087" w:name="_Toc42860464"/>
      <w:bookmarkStart w:id="1088" w:name="_Toc76305196"/>
      <w:bookmarkStart w:id="1089" w:name="_Toc76305371"/>
      <w:bookmarkStart w:id="1090" w:name="_Toc76305541"/>
      <w:bookmarkStart w:id="1091" w:name="_Toc76655235"/>
      <w:bookmarkStart w:id="1092" w:name="_Toc517341203"/>
      <w:bookmarkStart w:id="1093" w:name="_Toc43995037"/>
      <w:bookmarkStart w:id="1094" w:name="_Toc77605652"/>
      <w:bookmarkEnd w:id="1084"/>
      <w:bookmarkEnd w:id="1085"/>
      <w:bookmarkEnd w:id="1086"/>
      <w:bookmarkEnd w:id="1087"/>
      <w:bookmarkEnd w:id="1088"/>
      <w:bookmarkEnd w:id="1089"/>
      <w:bookmarkEnd w:id="1090"/>
      <w:bookmarkEnd w:id="1091"/>
      <w:r w:rsidRPr="00027589">
        <w:t>Sporttevékenység támogatása</w:t>
      </w:r>
      <w:bookmarkEnd w:id="1092"/>
      <w:bookmarkEnd w:id="1093"/>
      <w:bookmarkEnd w:id="1094"/>
    </w:p>
    <w:p w14:paraId="3A5715B0" w14:textId="164270B7" w:rsidR="003174A0" w:rsidRPr="00027589" w:rsidRDefault="003174A0" w:rsidP="000A115F">
      <w:pPr>
        <w:pStyle w:val="Bekezds1"/>
      </w:pPr>
      <w:r w:rsidRPr="00027589">
        <w:rPr>
          <w:rStyle w:val="Lbjegyzet-hivatkozs"/>
          <w:sz w:val="20"/>
          <w:szCs w:val="20"/>
        </w:rPr>
        <w:footnoteReference w:id="572"/>
      </w:r>
      <w:r w:rsidR="685FE590" w:rsidRPr="00027589">
        <w:t xml:space="preserve"> </w:t>
      </w:r>
      <w:r w:rsidR="0DA61262" w:rsidRPr="00027589">
        <w:t>A sporttevékenységek támogatásáról a HTJB a hallgatói önkormányzat egyetértésével dönt azzal, hogy a sporttevékenységek körébe tartozik különösen a felsőoktatás keretei között a hallgatók részére szervezett, illetve nyújtott, testmozgást, sportolást, versenyzést, az egészséges életmódra nevelést biztosító tevékenység, az életmód-tanácsadás.</w:t>
      </w:r>
    </w:p>
    <w:p w14:paraId="608378A6" w14:textId="020C6D8C" w:rsidR="004A059B" w:rsidRPr="00027589" w:rsidRDefault="4C1716A4" w:rsidP="002F3136">
      <w:pPr>
        <w:pStyle w:val="Cmsor2"/>
      </w:pPr>
      <w:bookmarkStart w:id="1095" w:name="_Toc517341204"/>
      <w:bookmarkStart w:id="1096" w:name="_Toc43995038"/>
      <w:bookmarkStart w:id="1097" w:name="_Toc77605653"/>
      <w:r w:rsidRPr="00027589">
        <w:lastRenderedPageBreak/>
        <w:t>Kulturális tevékenység támogatása</w:t>
      </w:r>
      <w:bookmarkEnd w:id="1095"/>
      <w:bookmarkEnd w:id="1096"/>
      <w:bookmarkEnd w:id="1097"/>
    </w:p>
    <w:p w14:paraId="0D7EE474" w14:textId="5415B9BD" w:rsidR="003174A0" w:rsidRPr="00027589" w:rsidRDefault="003174A0" w:rsidP="000A115F">
      <w:pPr>
        <w:pStyle w:val="Bekezds1"/>
        <w:rPr>
          <w:rStyle w:val="Lbjegyzet-hivatkozs"/>
          <w:vertAlign w:val="baseline"/>
        </w:rPr>
      </w:pPr>
      <w:r w:rsidRPr="00027589">
        <w:rPr>
          <w:rStyle w:val="Lbjegyzet-hivatkozs"/>
        </w:rPr>
        <w:footnoteReference w:id="573"/>
      </w:r>
      <w:r w:rsidR="004E5214" w:rsidRPr="00027589">
        <w:t xml:space="preserve"> </w:t>
      </w:r>
      <w:r w:rsidRPr="00027589">
        <w:rPr>
          <w:rStyle w:val="Lbjegyzet-hivatkozs"/>
          <w:vertAlign w:val="baseline"/>
        </w:rPr>
        <w:t>A kulturális tevékenységek támogatásáról a HTJB a hallgatói önkormányzat egyetértésével dönt azzal, hogy a kulturális tevékenységek körébe tartozik különösen az intézmény keretei között a hallgatók részére szervezett, illetve nyújtott kulturális tevékenység, rendezvényszervezés, karrier-tanácsadás, életviteli és tanulmányi, valamint mentálhigiénés életvezetési tanácsadás.</w:t>
      </w:r>
    </w:p>
    <w:p w14:paraId="58D9F79B" w14:textId="0D913E54" w:rsidR="2362B8F1" w:rsidRPr="00027589" w:rsidRDefault="002F66D6" w:rsidP="009F79A9">
      <w:pPr>
        <w:pStyle w:val="Cmsor2"/>
        <w:numPr>
          <w:ilvl w:val="0"/>
          <w:numId w:val="0"/>
        </w:numPr>
        <w:tabs>
          <w:tab w:val="clear" w:pos="284"/>
        </w:tabs>
        <w:ind w:left="851" w:hanging="851"/>
      </w:pPr>
      <w:bookmarkStart w:id="1098" w:name="_Toc77605654"/>
      <w:r w:rsidRPr="00027589">
        <w:t>108/A. §</w:t>
      </w:r>
      <w:r w:rsidR="00C32815" w:rsidRPr="00027589">
        <w:tab/>
      </w:r>
      <w:r w:rsidR="5D72A607" w:rsidRPr="00027589">
        <w:t>Egyesületi Sportösztöndíj</w:t>
      </w:r>
      <w:bookmarkEnd w:id="1098"/>
    </w:p>
    <w:p w14:paraId="7EAF6A7E" w14:textId="6220B454" w:rsidR="09E72C0E" w:rsidRPr="00027589" w:rsidRDefault="09E72C0E" w:rsidP="002F0193">
      <w:pPr>
        <w:pStyle w:val="Bekezds1"/>
        <w:numPr>
          <w:ilvl w:val="1"/>
          <w:numId w:val="173"/>
        </w:numPr>
      </w:pPr>
      <w:r w:rsidRPr="00027589">
        <w:t xml:space="preserve">Egyesületi Sportösztöndíj (a továbbiakban ESÖ) célja, hogy az Egyetem növelje az élsportolói számát, mélyítse a sportegyesületekkel való együttműködést, valamint segítse az érintett sportolók tanulmányait és </w:t>
      </w:r>
      <w:r w:rsidR="003B6B55" w:rsidRPr="00027589">
        <w:t xml:space="preserve">a </w:t>
      </w:r>
      <w:r w:rsidRPr="00027589">
        <w:t xml:space="preserve">versenyeikre való felkészülést. </w:t>
      </w:r>
    </w:p>
    <w:p w14:paraId="165729C7" w14:textId="319E01E3" w:rsidR="272CEF5B" w:rsidRPr="00027589" w:rsidRDefault="272CEF5B" w:rsidP="002F0193">
      <w:pPr>
        <w:pStyle w:val="Bekezds1"/>
      </w:pPr>
      <w:r w:rsidRPr="00027589">
        <w:rPr>
          <w:rFonts w:eastAsia="Segoe UI Semilight"/>
        </w:rPr>
        <w:t>Az ESÖ pályázaton elnyerhető összegének egyetemi része az Egyetem éves költségvetésében kerül meghatározásra</w:t>
      </w:r>
      <w:r w:rsidR="0099457C" w:rsidRPr="00027589">
        <w:rPr>
          <w:rFonts w:eastAsia="Segoe UI Semilight"/>
        </w:rPr>
        <w:t>.</w:t>
      </w:r>
      <w:r w:rsidR="006E27C0" w:rsidRPr="00027589">
        <w:rPr>
          <w:rFonts w:eastAsia="Segoe UI Semilight"/>
        </w:rPr>
        <w:t xml:space="preserve"> </w:t>
      </w:r>
      <w:r w:rsidRPr="00027589">
        <w:rPr>
          <w:rFonts w:eastAsia="Segoe UI Semilight"/>
        </w:rPr>
        <w:t xml:space="preserve">Az egyetemi összeg kiegészíthető </w:t>
      </w:r>
      <w:r w:rsidR="0099457C" w:rsidRPr="00027589">
        <w:rPr>
          <w:rFonts w:eastAsia="Segoe UI Semilight"/>
        </w:rPr>
        <w:t xml:space="preserve">az </w:t>
      </w:r>
      <w:r w:rsidRPr="00027589">
        <w:rPr>
          <w:rFonts w:eastAsia="Segoe UI Semilight"/>
        </w:rPr>
        <w:t>egyesületek által biztosított támogatásokkal, illetve szponzori támogatásokkal is.</w:t>
      </w:r>
      <w:r w:rsidR="006E27C0" w:rsidRPr="00027589">
        <w:rPr>
          <w:rFonts w:eastAsia="Segoe UI Semilight"/>
        </w:rPr>
        <w:t xml:space="preserve"> </w:t>
      </w:r>
      <w:r w:rsidRPr="00027589">
        <w:rPr>
          <w:rFonts w:eastAsia="Segoe UI Semilight"/>
        </w:rPr>
        <w:t>Az ösztöndíjra pályázók körét és az adományozható ösztöndíjak összegét a pályázati kiírás tartalmazza.</w:t>
      </w:r>
    </w:p>
    <w:p w14:paraId="61500997" w14:textId="3861AC57" w:rsidR="5376F46F" w:rsidRPr="00027589" w:rsidRDefault="5376F46F" w:rsidP="002F0193">
      <w:pPr>
        <w:pStyle w:val="Bekezds1"/>
      </w:pPr>
      <w:r w:rsidRPr="00027589">
        <w:rPr>
          <w:rFonts w:eastAsia="Segoe UI Semilight"/>
        </w:rPr>
        <w:t xml:space="preserve">A pályázatot minden félév megkezdése előtt legalább </w:t>
      </w:r>
      <w:r w:rsidR="0099457C" w:rsidRPr="00027589">
        <w:rPr>
          <w:rFonts w:eastAsia="Segoe UI Semilight"/>
        </w:rPr>
        <w:t>egy</w:t>
      </w:r>
      <w:r w:rsidRPr="00027589">
        <w:rPr>
          <w:rFonts w:eastAsia="Segoe UI Semilight"/>
        </w:rPr>
        <w:t xml:space="preserve"> héttel </w:t>
      </w:r>
      <w:r w:rsidR="2E784771" w:rsidRPr="00027589">
        <w:rPr>
          <w:rFonts w:eastAsia="Segoe UI Semilight"/>
        </w:rPr>
        <w:t xml:space="preserve">a </w:t>
      </w:r>
      <w:r w:rsidR="0099457C" w:rsidRPr="00027589">
        <w:rPr>
          <w:rFonts w:eastAsia="Segoe UI Semilight"/>
        </w:rPr>
        <w:t xml:space="preserve">Testnevelési és </w:t>
      </w:r>
      <w:r w:rsidR="2E784771" w:rsidRPr="00027589">
        <w:rPr>
          <w:rFonts w:eastAsia="Segoe UI Semilight"/>
        </w:rPr>
        <w:t>Sportközpont</w:t>
      </w:r>
      <w:r w:rsidRPr="00027589">
        <w:rPr>
          <w:rFonts w:eastAsia="Segoe UI Semilight"/>
        </w:rPr>
        <w:t xml:space="preserve"> </w:t>
      </w:r>
      <w:r w:rsidR="13F1CA36" w:rsidRPr="00027589">
        <w:rPr>
          <w:rFonts w:eastAsia="Segoe UI Semilight"/>
        </w:rPr>
        <w:t>megj</w:t>
      </w:r>
      <w:r w:rsidRPr="00027589">
        <w:rPr>
          <w:rFonts w:eastAsia="Segoe UI Semilight"/>
        </w:rPr>
        <w:t>elenteti. A pályázat beadásának pontos határidejét úgy kell meghatározni, hogy a hallgatóknak legalább két hét álljon rendelkezésre a szükséges dokumentumok beszerzésére.</w:t>
      </w:r>
      <w:r w:rsidR="6EFBF1DC" w:rsidRPr="00027589">
        <w:rPr>
          <w:rFonts w:eastAsia="Segoe UI Semilight"/>
        </w:rPr>
        <w:t xml:space="preserve"> A pályázat csak a megfelelő mellékletekkel együtt érvényes. A pályázati kiírás további szabályokat tartalmazhat.</w:t>
      </w:r>
    </w:p>
    <w:p w14:paraId="5B3CBBD0" w14:textId="6DC9049C" w:rsidR="6EFBF1DC" w:rsidRPr="00027589" w:rsidRDefault="6EFBF1DC" w:rsidP="002F0193">
      <w:pPr>
        <w:pStyle w:val="Bekezds1"/>
      </w:pPr>
      <w:r w:rsidRPr="00027589">
        <w:rPr>
          <w:rFonts w:eastAsia="Segoe UI Semilight"/>
        </w:rPr>
        <w:t>Azonos jogcímen csak egyszer lehet ösztöndíjat igényelni.</w:t>
      </w:r>
    </w:p>
    <w:p w14:paraId="60C9673F" w14:textId="63EC4DEB" w:rsidR="6EFBF1DC" w:rsidRPr="00027589" w:rsidRDefault="6EFBF1DC" w:rsidP="002F0193">
      <w:pPr>
        <w:pStyle w:val="Bekezds1"/>
      </w:pPr>
      <w:r w:rsidRPr="00027589">
        <w:rPr>
          <w:rFonts w:eastAsia="Segoe UI Semilight"/>
        </w:rPr>
        <w:t>Az ösztöndíj odaítéléséről egy szakmai bizottság dönt</w:t>
      </w:r>
      <w:r w:rsidR="62A5CD89" w:rsidRPr="00027589">
        <w:rPr>
          <w:rFonts w:eastAsia="Segoe UI Semilight"/>
        </w:rPr>
        <w:t xml:space="preserve">, melynek tarjai: </w:t>
      </w:r>
      <w:r w:rsidR="0084160C" w:rsidRPr="00027589">
        <w:rPr>
          <w:rFonts w:eastAsia="Segoe UI Semilight"/>
        </w:rPr>
        <w:t xml:space="preserve">az </w:t>
      </w:r>
      <w:r w:rsidR="62A5CD89" w:rsidRPr="00027589">
        <w:rPr>
          <w:rFonts w:eastAsia="Segoe UI Semilight"/>
        </w:rPr>
        <w:t xml:space="preserve">oktatási rektorhelyettes, az érintett sportegyesület elnöke, a </w:t>
      </w:r>
      <w:r w:rsidR="0084160C" w:rsidRPr="00027589">
        <w:rPr>
          <w:rFonts w:eastAsia="Segoe UI Semilight"/>
        </w:rPr>
        <w:t xml:space="preserve">Testnevelési és </w:t>
      </w:r>
      <w:r w:rsidR="62A5CD89" w:rsidRPr="00027589">
        <w:rPr>
          <w:rFonts w:eastAsia="Segoe UI Semilight"/>
        </w:rPr>
        <w:t>S</w:t>
      </w:r>
      <w:r w:rsidR="7BA68B7F" w:rsidRPr="00027589">
        <w:rPr>
          <w:rFonts w:eastAsia="Segoe UI Semilight"/>
        </w:rPr>
        <w:t>p</w:t>
      </w:r>
      <w:r w:rsidR="08EB16D4" w:rsidRPr="00027589">
        <w:rPr>
          <w:rFonts w:eastAsia="Segoe UI Semilight"/>
        </w:rPr>
        <w:t>o</w:t>
      </w:r>
      <w:r w:rsidR="7BA68B7F" w:rsidRPr="00027589">
        <w:rPr>
          <w:rFonts w:eastAsia="Segoe UI Semilight"/>
        </w:rPr>
        <w:t>rtközpont vezetője.</w:t>
      </w:r>
    </w:p>
    <w:p w14:paraId="7219C2B0" w14:textId="20602F99" w:rsidR="6CAFF11E" w:rsidRPr="00027589" w:rsidRDefault="6CAFF11E" w:rsidP="002F0193">
      <w:pPr>
        <w:pStyle w:val="Bekezds1"/>
      </w:pPr>
      <w:r w:rsidRPr="00027589">
        <w:rPr>
          <w:rFonts w:eastAsia="Segoe UI Semilight"/>
        </w:rPr>
        <w:t>Az ösztöndíjat október 10-ig</w:t>
      </w:r>
      <w:r w:rsidR="0084160C" w:rsidRPr="00027589">
        <w:rPr>
          <w:rFonts w:eastAsia="Segoe UI Semilight"/>
        </w:rPr>
        <w:t>,</w:t>
      </w:r>
      <w:r w:rsidRPr="00027589">
        <w:rPr>
          <w:rFonts w:eastAsia="Segoe UI Semilight"/>
        </w:rPr>
        <w:t xml:space="preserve"> illetve március 10-ig kell folyósítani. </w:t>
      </w:r>
      <w:r w:rsidRPr="00027589">
        <w:t>Az ösztöndíj félévente egyösszegben kerül kifizetésre.</w:t>
      </w:r>
      <w:r w:rsidR="006E27C0" w:rsidRPr="00027589">
        <w:t xml:space="preserve"> </w:t>
      </w:r>
    </w:p>
    <w:p w14:paraId="33DEF2FD" w14:textId="250EC91D" w:rsidR="6CAFF11E" w:rsidRPr="00027589" w:rsidRDefault="6CAFF11E" w:rsidP="002F0193">
      <w:pPr>
        <w:pStyle w:val="Bekezds1"/>
      </w:pPr>
      <w:r w:rsidRPr="00027589">
        <w:rPr>
          <w:rFonts w:eastAsia="Segoe UI Semilight"/>
        </w:rPr>
        <w:t>Nem folyósítható ösztöndíj annak a hallgatónak, aki a folyósítás időpontjában nem rendelkezik aktív hallgatói jogviszonnyal</w:t>
      </w:r>
      <w:r w:rsidR="00130D4E" w:rsidRPr="00027589">
        <w:rPr>
          <w:rFonts w:eastAsia="Segoe UI Semilight"/>
        </w:rPr>
        <w:t>.</w:t>
      </w:r>
    </w:p>
    <w:p w14:paraId="3922944B" w14:textId="434630C8" w:rsidR="6A0360D0" w:rsidRPr="00027589" w:rsidRDefault="6A0360D0" w:rsidP="002F0193">
      <w:pPr>
        <w:pStyle w:val="Bekezds1"/>
      </w:pPr>
      <w:r w:rsidRPr="00027589">
        <w:t>Az ESÖ-ban részesített hallgató aktív szerepet vállal az általa képviselt sportág egyetemi csapatának életében</w:t>
      </w:r>
      <w:r w:rsidR="00130D4E" w:rsidRPr="00027589">
        <w:t>,</w:t>
      </w:r>
      <w:r w:rsidRPr="00027589">
        <w:t xml:space="preserve"> amennyiben az nem akadályozza az Egyesületnél végzett sporttevékenységét. Vállaja továbbá azt, hogy a félév utólagos passziválása esetén, valamint a hallgatói jogviszony félév kezdetét követő 30 napon túli megszűnése, megszüntetése esetén a már megfizetett ösztöndíjat visszafizeti.</w:t>
      </w:r>
    </w:p>
    <w:p w14:paraId="37F55D4B" w14:textId="34048041" w:rsidR="004A059B" w:rsidRPr="00027589" w:rsidRDefault="4C1716A4" w:rsidP="002F3136">
      <w:pPr>
        <w:pStyle w:val="Cmsor2"/>
      </w:pPr>
      <w:bookmarkStart w:id="1099" w:name="_Toc517341205"/>
      <w:bookmarkStart w:id="1100" w:name="_Toc43995039"/>
      <w:bookmarkStart w:id="1101" w:name="_Toc77605655"/>
      <w:r w:rsidRPr="00027589">
        <w:t>Pályázattal elnyerhető egyéb ösztöndíj-támogatások</w:t>
      </w:r>
      <w:bookmarkEnd w:id="1099"/>
      <w:bookmarkEnd w:id="1100"/>
      <w:bookmarkEnd w:id="1101"/>
    </w:p>
    <w:p w14:paraId="4F41E2C7" w14:textId="3486F1C2" w:rsidR="003174A0" w:rsidRPr="00027589" w:rsidRDefault="00200D60" w:rsidP="00596371">
      <w:pPr>
        <w:pStyle w:val="Bekezds1"/>
      </w:pPr>
      <w:r w:rsidRPr="00027589">
        <w:t>Az Egyetem</w:t>
      </w:r>
      <w:r w:rsidR="74E90C91" w:rsidRPr="00027589">
        <w:rPr>
          <w:rStyle w:val="Lbjegyzet-hivatkozs"/>
          <w:vertAlign w:val="baseline"/>
        </w:rPr>
        <w:t>,</w:t>
      </w:r>
      <w:r w:rsidR="74E90C91" w:rsidRPr="00027589">
        <w:t xml:space="preserve"> illetve</w:t>
      </w:r>
      <w:r w:rsidR="74E90C91" w:rsidRPr="00027589">
        <w:rPr>
          <w:rStyle w:val="Lbjegyzet-hivatkozs"/>
          <w:vertAlign w:val="baseline"/>
        </w:rPr>
        <w:t xml:space="preserve"> karai saját bevétel, vagy pályázati forrás terhére pályázatokat hirdethetnek </w:t>
      </w:r>
      <w:r w:rsidR="74E90C91" w:rsidRPr="00027589">
        <w:t>egyéb</w:t>
      </w:r>
      <w:r w:rsidR="74E90C91" w:rsidRPr="00027589">
        <w:rPr>
          <w:rStyle w:val="Lbjegyzet-hivatkozs"/>
          <w:vertAlign w:val="baseline"/>
        </w:rPr>
        <w:t xml:space="preserve"> hallgatói ösztöndíj</w:t>
      </w:r>
      <w:r w:rsidR="74E90C91" w:rsidRPr="00027589">
        <w:t>ak</w:t>
      </w:r>
      <w:r w:rsidR="74E90C91" w:rsidRPr="00027589">
        <w:rPr>
          <w:rStyle w:val="Lbjegyzet-hivatkozs"/>
          <w:vertAlign w:val="baseline"/>
        </w:rPr>
        <w:t>ra. A pályázás feltételeit, az elbírálás szempontjait a pályázati kiírások tartalmazzák. Az ösztöndíjak adományázására a döntést a p</w:t>
      </w:r>
      <w:r w:rsidR="74E90C91" w:rsidRPr="00027589">
        <w:t>ályázati kiírásban meghatározott személy</w:t>
      </w:r>
      <w:r w:rsidR="74E90C91" w:rsidRPr="00027589">
        <w:rPr>
          <w:rStyle w:val="Lbjegyzet-hivatkozs"/>
          <w:vertAlign w:val="baseline"/>
        </w:rPr>
        <w:t xml:space="preserve"> hozza meg.</w:t>
      </w:r>
    </w:p>
    <w:p w14:paraId="2DA5C2D6" w14:textId="77777777" w:rsidR="003174A0" w:rsidRPr="00027589" w:rsidRDefault="4C1716A4" w:rsidP="00596371">
      <w:pPr>
        <w:pStyle w:val="Bekezds1"/>
        <w:rPr>
          <w:rStyle w:val="Lbjegyzet-hivatkozs"/>
          <w:vertAlign w:val="baseline"/>
        </w:rPr>
      </w:pPr>
      <w:r w:rsidRPr="00027589">
        <w:rPr>
          <w:rStyle w:val="Lbjegyzet-hivatkozs"/>
          <w:vertAlign w:val="baseline"/>
        </w:rPr>
        <w:t>A pályázati felhívásnak tartalmaznia kell:</w:t>
      </w:r>
    </w:p>
    <w:p w14:paraId="4B305DB7" w14:textId="77777777" w:rsidR="003174A0" w:rsidRPr="00027589" w:rsidRDefault="4C1716A4" w:rsidP="00596371">
      <w:pPr>
        <w:pStyle w:val="Lista1"/>
      </w:pPr>
      <w:r w:rsidRPr="00027589">
        <w:t>az ösztöndíj célját,</w:t>
      </w:r>
    </w:p>
    <w:p w14:paraId="19880462" w14:textId="77777777" w:rsidR="003174A0" w:rsidRPr="00027589" w:rsidRDefault="4C1716A4" w:rsidP="00596371">
      <w:pPr>
        <w:pStyle w:val="Lista1"/>
      </w:pPr>
      <w:r w:rsidRPr="00027589">
        <w:t>az ösztöndíjra jogosultak körét;</w:t>
      </w:r>
    </w:p>
    <w:p w14:paraId="121CE158" w14:textId="77777777" w:rsidR="003174A0" w:rsidRPr="00027589" w:rsidRDefault="4C1716A4" w:rsidP="00596371">
      <w:pPr>
        <w:pStyle w:val="Lista1"/>
      </w:pPr>
      <w:r w:rsidRPr="00027589">
        <w:lastRenderedPageBreak/>
        <w:t>az ösztöndíjasnak az ösztöndíjjal összefüggésben álló jogait, illetve az őt terhelő kötelezettségeket;</w:t>
      </w:r>
    </w:p>
    <w:p w14:paraId="78FDBA37" w14:textId="77777777" w:rsidR="003174A0" w:rsidRPr="00027589" w:rsidRDefault="4C1716A4" w:rsidP="00596371">
      <w:pPr>
        <w:pStyle w:val="Lista1"/>
      </w:pPr>
      <w:r w:rsidRPr="00027589">
        <w:t>a döntésre jogosultat;</w:t>
      </w:r>
    </w:p>
    <w:p w14:paraId="38DDDA99" w14:textId="77777777" w:rsidR="003174A0" w:rsidRPr="00027589" w:rsidRDefault="4C1716A4" w:rsidP="00596371">
      <w:pPr>
        <w:pStyle w:val="Lista1"/>
      </w:pPr>
      <w:r w:rsidRPr="00027589">
        <w:t>a pályázat lebonyolítóját, illetve a szerződéskötésre jogosultat;</w:t>
      </w:r>
    </w:p>
    <w:p w14:paraId="3217FAEC" w14:textId="77777777" w:rsidR="003174A0" w:rsidRPr="00027589" w:rsidRDefault="4C1716A4" w:rsidP="00596371">
      <w:pPr>
        <w:pStyle w:val="Lista1"/>
      </w:pPr>
      <w:r w:rsidRPr="00027589">
        <w:t>az ösztöndíjas adatszolgáltatási és elszámolási kötelezettségeit;</w:t>
      </w:r>
    </w:p>
    <w:p w14:paraId="5D01F351" w14:textId="77777777" w:rsidR="003174A0" w:rsidRPr="00027589" w:rsidRDefault="4C1716A4" w:rsidP="00596371">
      <w:pPr>
        <w:pStyle w:val="Lista1"/>
      </w:pPr>
      <w:r w:rsidRPr="00027589">
        <w:t>a pályázati határidők (benyújtás, elbírálás, értesítés) megnevezését és ezek idejét, helyét;</w:t>
      </w:r>
    </w:p>
    <w:p w14:paraId="2EE0647C" w14:textId="77777777" w:rsidR="003174A0" w:rsidRPr="00027589" w:rsidRDefault="4C1716A4" w:rsidP="00596371">
      <w:pPr>
        <w:pStyle w:val="Lista1"/>
      </w:pPr>
      <w:r w:rsidRPr="00027589">
        <w:t>a hiánypótlási lehetőség meghatározását</w:t>
      </w:r>
    </w:p>
    <w:p w14:paraId="717BBEC3" w14:textId="77777777" w:rsidR="003174A0" w:rsidRPr="00027589" w:rsidRDefault="4C1716A4" w:rsidP="00596371">
      <w:pPr>
        <w:pStyle w:val="Lista1"/>
      </w:pPr>
      <w:r w:rsidRPr="00027589">
        <w:t>fellebbezési lehetőségeket.</w:t>
      </w:r>
    </w:p>
    <w:p w14:paraId="4F314CF9" w14:textId="60142B13" w:rsidR="004A059B" w:rsidRPr="00027589" w:rsidRDefault="4C1716A4" w:rsidP="002F3136">
      <w:pPr>
        <w:pStyle w:val="Cmsor2"/>
      </w:pPr>
      <w:bookmarkStart w:id="1102" w:name="_Ref515194778"/>
      <w:bookmarkStart w:id="1103" w:name="_Toc517341206"/>
      <w:bookmarkStart w:id="1104" w:name="_Toc43995040"/>
      <w:bookmarkStart w:id="1105" w:name="_Toc77605656"/>
      <w:r w:rsidRPr="00027589">
        <w:t>Jegyzet-előállításra, elektronikus tankönyvek, tananyagok és a felkészüléshez szükséges elektronikus eszközök beszerzésére felhasználható keret</w:t>
      </w:r>
      <w:bookmarkEnd w:id="1102"/>
      <w:bookmarkEnd w:id="1103"/>
      <w:bookmarkEnd w:id="1104"/>
      <w:bookmarkEnd w:id="1105"/>
    </w:p>
    <w:p w14:paraId="530E1E94" w14:textId="1B750A7E" w:rsidR="004A059B" w:rsidRPr="00027589" w:rsidRDefault="7F6E0A24" w:rsidP="00596371">
      <w:pPr>
        <w:pStyle w:val="Bekezds1"/>
        <w:rPr>
          <w:rStyle w:val="Lbjegyzet-hivatkozs"/>
          <w:vertAlign w:val="baseline"/>
        </w:rPr>
      </w:pPr>
      <w:bookmarkStart w:id="1106" w:name="_Ref515293250"/>
      <w:r w:rsidRPr="00027589">
        <w:rPr>
          <w:rStyle w:val="Lbjegyzet-hivatkozs"/>
          <w:vertAlign w:val="baseline"/>
        </w:rPr>
        <w:t>A keret kari részének felhasználásáról a kar dékánja dönt.</w:t>
      </w:r>
      <w:r w:rsidRPr="00027589">
        <w:t xml:space="preserve"> A </w:t>
      </w:r>
      <w:r w:rsidRPr="00027589">
        <w:rPr>
          <w:rStyle w:val="Lbjegyzet-hivatkozs"/>
          <w:vertAlign w:val="baseline"/>
        </w:rPr>
        <w:t>felhasználás</w:t>
      </w:r>
      <w:r w:rsidRPr="00027589">
        <w:t xml:space="preserve"> tervezetét</w:t>
      </w:r>
      <w:r w:rsidRPr="00027589">
        <w:rPr>
          <w:rStyle w:val="Lbjegyzet-hivatkozs"/>
          <w:vertAlign w:val="baseline"/>
        </w:rPr>
        <w:t xml:space="preserve"> a </w:t>
      </w:r>
      <w:r w:rsidR="4B29D8C7" w:rsidRPr="00027589">
        <w:rPr>
          <w:rStyle w:val="Lbjegyzet-hivatkozs"/>
          <w:vertAlign w:val="baseline"/>
        </w:rPr>
        <w:t>HÖK</w:t>
      </w:r>
      <w:r w:rsidRPr="00027589">
        <w:rPr>
          <w:rStyle w:val="Lbjegyzet-hivatkozs"/>
          <w:vertAlign w:val="baseline"/>
        </w:rPr>
        <w:t xml:space="preserve"> kari szervezete előzetesen véleményezi.</w:t>
      </w:r>
      <w:bookmarkEnd w:id="1106"/>
    </w:p>
    <w:p w14:paraId="2E5CB13C" w14:textId="4C039C6E" w:rsidR="004A059B" w:rsidRPr="00027589" w:rsidRDefault="7F6E0A24" w:rsidP="00596371">
      <w:pPr>
        <w:pStyle w:val="Bekezds1"/>
        <w:rPr>
          <w:rStyle w:val="Lbjegyzet-hivatkozs"/>
          <w:vertAlign w:val="baseline"/>
        </w:rPr>
      </w:pPr>
      <w:r w:rsidRPr="00027589">
        <w:rPr>
          <w:rStyle w:val="Lbjegyzet-hivatkozs"/>
          <w:vertAlign w:val="baseline"/>
        </w:rPr>
        <w:t>A keret felhasználásról a d</w:t>
      </w:r>
      <w:r w:rsidRPr="00027589">
        <w:t>ékánok</w:t>
      </w:r>
      <w:r w:rsidRPr="00027589">
        <w:rPr>
          <w:rStyle w:val="Lbjegyzet-hivatkozs"/>
          <w:vertAlign w:val="baseline"/>
        </w:rPr>
        <w:t xml:space="preserve"> tanévenként tájékoztatj</w:t>
      </w:r>
      <w:r w:rsidRPr="00027589">
        <w:t>ák</w:t>
      </w:r>
      <w:r w:rsidRPr="00027589">
        <w:rPr>
          <w:rStyle w:val="Lbjegyzet-hivatkozs"/>
          <w:vertAlign w:val="baseline"/>
        </w:rPr>
        <w:t xml:space="preserve"> a </w:t>
      </w:r>
      <w:r w:rsidR="4B29D8C7" w:rsidRPr="00027589">
        <w:rPr>
          <w:rStyle w:val="Lbjegyzet-hivatkozs"/>
          <w:vertAlign w:val="baseline"/>
        </w:rPr>
        <w:t>HÖK-öt</w:t>
      </w:r>
      <w:r w:rsidR="13034539" w:rsidRPr="00027589">
        <w:rPr>
          <w:rStyle w:val="Lbjegyzet-hivatkozs"/>
          <w:vertAlign w:val="baseline"/>
        </w:rPr>
        <w:t xml:space="preserve"> </w:t>
      </w:r>
      <w:r w:rsidR="13034539" w:rsidRPr="00027589">
        <w:t>és a rektort</w:t>
      </w:r>
      <w:r w:rsidRPr="00027589">
        <w:rPr>
          <w:rStyle w:val="Lbjegyzet-hivatkozs"/>
          <w:vertAlign w:val="baseline"/>
        </w:rPr>
        <w:t>.</w:t>
      </w:r>
    </w:p>
    <w:p w14:paraId="5F8613C2" w14:textId="217B40B8" w:rsidR="004A059B" w:rsidRPr="00027589" w:rsidRDefault="00CF7D90" w:rsidP="002F3136">
      <w:pPr>
        <w:pStyle w:val="Cmsor2"/>
      </w:pPr>
      <w:bookmarkStart w:id="1107" w:name="_Ref517331985"/>
      <w:bookmarkStart w:id="1108" w:name="_Ref517332347"/>
      <w:bookmarkStart w:id="1109" w:name="_Toc517341207"/>
      <w:bookmarkStart w:id="1110" w:name="_Toc43995041"/>
      <w:bookmarkStart w:id="1111" w:name="_Toc77605657"/>
      <w:r w:rsidRPr="00027589">
        <w:t xml:space="preserve">A kollégiumi elhelyezéssel kapcsolatos </w:t>
      </w:r>
      <w:r w:rsidR="0052654D" w:rsidRPr="00027589">
        <w:t>szabályok</w:t>
      </w:r>
      <w:bookmarkEnd w:id="1107"/>
      <w:bookmarkEnd w:id="1108"/>
      <w:bookmarkEnd w:id="1109"/>
      <w:bookmarkEnd w:id="1110"/>
      <w:bookmarkEnd w:id="1111"/>
    </w:p>
    <w:p w14:paraId="61428AF1" w14:textId="3C2F2D40" w:rsidR="008141F5" w:rsidRPr="00027589" w:rsidRDefault="008141F5" w:rsidP="0044159B">
      <w:pPr>
        <w:pStyle w:val="Bekezds1"/>
        <w:rPr>
          <w:rStyle w:val="Lbjegyzet-hivatkozs"/>
          <w:vertAlign w:val="baseline"/>
        </w:rPr>
      </w:pPr>
      <w:bookmarkStart w:id="1112" w:name="_Ref517264653"/>
      <w:r w:rsidRPr="00027589">
        <w:rPr>
          <w:rStyle w:val="Lbjegyzet-hivatkozs"/>
        </w:rPr>
        <w:footnoteReference w:id="574"/>
      </w:r>
      <w:r w:rsidR="79B25DEA" w:rsidRPr="00027589">
        <w:t xml:space="preserve"> </w:t>
      </w:r>
      <w:r w:rsidR="6E13023A" w:rsidRPr="00027589">
        <w:rPr>
          <w:rStyle w:val="Lbjegyzet-hivatkozs"/>
          <w:vertAlign w:val="baseline"/>
        </w:rPr>
        <w:t xml:space="preserve">A kollégiumi elhelyezés pályázat útján nyerhető el. A pályázati kérelmekről </w:t>
      </w:r>
      <w:r w:rsidR="7F9A3936" w:rsidRPr="00027589">
        <w:t xml:space="preserve">pályázati kiírás 1. mellékletében </w:t>
      </w:r>
      <w:r w:rsidR="6E13023A" w:rsidRPr="00027589">
        <w:rPr>
          <w:rStyle w:val="Lbjegyzet-hivatkozs"/>
          <w:vertAlign w:val="baseline"/>
        </w:rPr>
        <w:t>meghatározott pontozásos rendszer alapján kell dönteni.</w:t>
      </w:r>
      <w:bookmarkEnd w:id="1112"/>
      <w:r w:rsidR="08F5591A" w:rsidRPr="00027589">
        <w:t xml:space="preserve"> A pontozásos rendszer kialakításában a HÖK-nek egyetértési joga van.</w:t>
      </w:r>
      <w:r w:rsidR="00141AB2" w:rsidRPr="00027589">
        <w:rPr>
          <w:rStyle w:val="Lbjegyzet-hivatkozs"/>
        </w:rPr>
        <w:footnoteReference w:id="575"/>
      </w:r>
      <w:r w:rsidR="08F5591A" w:rsidRPr="00027589">
        <w:t xml:space="preserve"> </w:t>
      </w:r>
    </w:p>
    <w:p w14:paraId="50D91904" w14:textId="7D9EA0A0" w:rsidR="008141F5" w:rsidRPr="00027589" w:rsidRDefault="008141F5" w:rsidP="0044159B">
      <w:pPr>
        <w:pStyle w:val="Bekezds1"/>
        <w:rPr>
          <w:rStyle w:val="Lbjegyzet-hivatkozs"/>
          <w:vertAlign w:val="baseline"/>
        </w:rPr>
      </w:pPr>
      <w:r w:rsidRPr="00027589">
        <w:rPr>
          <w:rStyle w:val="Lbjegyzet-hivatkozs"/>
        </w:rPr>
        <w:footnoteReference w:id="576"/>
      </w:r>
      <w:r w:rsidR="79B25DEA" w:rsidRPr="00027589">
        <w:t xml:space="preserve"> </w:t>
      </w:r>
      <w:r w:rsidR="6E13023A" w:rsidRPr="00027589">
        <w:rPr>
          <w:rStyle w:val="Lbjegyzet-hivatkozs"/>
          <w:vertAlign w:val="baseline"/>
        </w:rPr>
        <w:t>A pontrendszer megismerését a pályázati kérelmek benyújtása előtt lehetővé kell tenni.</w:t>
      </w:r>
    </w:p>
    <w:p w14:paraId="56443EEF" w14:textId="6CB652F5" w:rsidR="008141F5" w:rsidRPr="00027589" w:rsidRDefault="00392FF5" w:rsidP="0044159B">
      <w:pPr>
        <w:pStyle w:val="Bekezds1"/>
        <w:rPr>
          <w:rStyle w:val="Lbjegyzet-hivatkozs"/>
          <w:vertAlign w:val="baseline"/>
        </w:rPr>
      </w:pPr>
      <w:r w:rsidRPr="00027589">
        <w:rPr>
          <w:rStyle w:val="Lbjegyzet-hivatkozs"/>
        </w:rPr>
        <w:footnoteReference w:id="577"/>
      </w:r>
      <w:r w:rsidR="79B25DEA" w:rsidRPr="00027589">
        <w:t xml:space="preserve"> </w:t>
      </w:r>
      <w:r w:rsidR="6E13023A" w:rsidRPr="00027589">
        <w:rPr>
          <w:rStyle w:val="Lbjegyzet-hivatkozs"/>
          <w:vertAlign w:val="baseline"/>
        </w:rPr>
        <w:t>A szakkollégiumként működő kollégiumok a</w:t>
      </w:r>
      <w:r w:rsidR="03FCC467" w:rsidRPr="00027589">
        <w:t>z</w:t>
      </w:r>
      <w:r w:rsidR="6E13023A" w:rsidRPr="00027589">
        <w:rPr>
          <w:rStyle w:val="Lbjegyzet-hivatkozs"/>
          <w:vertAlign w:val="baseline"/>
        </w:rPr>
        <w:t xml:space="preserve"> </w:t>
      </w:r>
      <w:r w:rsidRPr="00027589">
        <w:rPr>
          <w:rStyle w:val="Lbjegyzet-hivatkozs"/>
          <w:vertAlign w:val="baseline"/>
        </w:rPr>
        <w:fldChar w:fldCharType="begin"/>
      </w:r>
      <w:r w:rsidRPr="00027589">
        <w:rPr>
          <w:rStyle w:val="Lbjegyzet-hivatkozs"/>
          <w:vertAlign w:val="baseline"/>
        </w:rPr>
        <w:instrText xml:space="preserve"> REF _Ref517264653 \r \h </w:instrText>
      </w:r>
      <w:r w:rsidR="003551CC" w:rsidRPr="00027589">
        <w:rPr>
          <w:rStyle w:val="Lbjegyzet-hivatkozs"/>
          <w:vertAlign w:val="baseline"/>
        </w:rPr>
        <w:instrText xml:space="preserve"> \* MERGEFORMAT </w:instrText>
      </w:r>
      <w:r w:rsidRPr="00027589">
        <w:rPr>
          <w:rStyle w:val="Lbjegyzet-hivatkozs"/>
          <w:vertAlign w:val="baseline"/>
        </w:rPr>
      </w:r>
      <w:r w:rsidRPr="00027589">
        <w:rPr>
          <w:rStyle w:val="Lbjegyzet-hivatkozs"/>
          <w:vertAlign w:val="baseline"/>
        </w:rPr>
        <w:fldChar w:fldCharType="separate"/>
      </w:r>
      <w:r w:rsidR="001F40FE" w:rsidRPr="00027589">
        <w:rPr>
          <w:rStyle w:val="Lbjegyzet-hivatkozs"/>
          <w:vertAlign w:val="baseline"/>
        </w:rPr>
        <w:t>(1)</w:t>
      </w:r>
      <w:r w:rsidRPr="00027589">
        <w:rPr>
          <w:rStyle w:val="Lbjegyzet-hivatkozs"/>
          <w:vertAlign w:val="baseline"/>
        </w:rPr>
        <w:fldChar w:fldCharType="end"/>
      </w:r>
      <w:r w:rsidR="6E13023A" w:rsidRPr="00027589">
        <w:rPr>
          <w:rStyle w:val="Lbjegyzet-hivatkozs"/>
          <w:vertAlign w:val="baseline"/>
        </w:rPr>
        <w:t xml:space="preserve"> bekezdéstől eltérő pontrendszert is alkalmazhatnak.</w:t>
      </w:r>
    </w:p>
    <w:p w14:paraId="0D889146" w14:textId="77777777" w:rsidR="004A059B" w:rsidRPr="00027589" w:rsidRDefault="03FCC467" w:rsidP="0044159B">
      <w:pPr>
        <w:pStyle w:val="Bekezds1"/>
        <w:rPr>
          <w:rStyle w:val="Lbjegyzet-hivatkozs"/>
          <w:vertAlign w:val="baseline"/>
        </w:rPr>
      </w:pPr>
      <w:r w:rsidRPr="00027589">
        <w:rPr>
          <w:rStyle w:val="Lbjegyzet-hivatkozs"/>
          <w:vertAlign w:val="baseline"/>
        </w:rPr>
        <w:t xml:space="preserve">Kollégiumi elhelyezését kérheti mindenki, aki </w:t>
      </w:r>
      <w:r w:rsidR="48BBDA3E" w:rsidRPr="00027589">
        <w:rPr>
          <w:rStyle w:val="Lbjegyzet-hivatkozs"/>
          <w:vertAlign w:val="baseline"/>
        </w:rPr>
        <w:t>az Egyetemre felvételt nyert nappali munkarendű képzésre</w:t>
      </w:r>
      <w:r w:rsidRPr="00027589">
        <w:rPr>
          <w:rStyle w:val="Lbjegyzet-hivatkozs"/>
          <w:vertAlign w:val="baseline"/>
        </w:rPr>
        <w:t>, illetve aki nappali munkarendű hallgatói jogviszonyban áll.</w:t>
      </w:r>
    </w:p>
    <w:p w14:paraId="23E2E7BC" w14:textId="3691AC37" w:rsidR="00C2334D" w:rsidRPr="00027589" w:rsidRDefault="03FCC467" w:rsidP="0044159B">
      <w:pPr>
        <w:pStyle w:val="Bekezds1"/>
        <w:rPr>
          <w:rStyle w:val="Lbjegyzet-hivatkozs"/>
          <w:vertAlign w:val="baseline"/>
        </w:rPr>
      </w:pPr>
      <w:r w:rsidRPr="00027589">
        <w:rPr>
          <w:rStyle w:val="Lbjegyzet-hivatkozs"/>
          <w:vertAlign w:val="baseline"/>
        </w:rPr>
        <w:t xml:space="preserve">A </w:t>
      </w:r>
      <w:r w:rsidR="48BBDA3E" w:rsidRPr="00027589">
        <w:rPr>
          <w:rStyle w:val="Lbjegyzet-hivatkozs"/>
          <w:vertAlign w:val="baseline"/>
        </w:rPr>
        <w:t xml:space="preserve">nem központi felvételi eljárásban felvett </w:t>
      </w:r>
      <w:r w:rsidRPr="00027589">
        <w:rPr>
          <w:rStyle w:val="Lbjegyzet-hivatkozs"/>
          <w:vertAlign w:val="baseline"/>
        </w:rPr>
        <w:t>külföldi hallgatóknak a felvételi döntést követően nyilatkozniuk kell a kollégium igénybevételének szándékáról az első két félévre vonatkozóan. A harmadik félévtől kezdődően a kollégiumi elhelyezés pályázat útján nyerhető el, melyet a képzés nyelvén kell benyújtani.</w:t>
      </w:r>
    </w:p>
    <w:p w14:paraId="5231E099" w14:textId="77777777" w:rsidR="004A059B" w:rsidRPr="00027589" w:rsidRDefault="554EAE62" w:rsidP="0044159B">
      <w:pPr>
        <w:pStyle w:val="Bekezds1"/>
        <w:rPr>
          <w:rStyle w:val="Lbjegyzet-hivatkozs"/>
          <w:vertAlign w:val="baseline"/>
        </w:rPr>
      </w:pPr>
      <w:r w:rsidRPr="00027589">
        <w:rPr>
          <w:rStyle w:val="Lbjegyzet-hivatkozs"/>
          <w:vertAlign w:val="baseline"/>
        </w:rPr>
        <w:t>A pályázati kiírás részletesen tartalmazza a</w:t>
      </w:r>
      <w:r w:rsidR="23A7FC8C" w:rsidRPr="00027589">
        <w:rPr>
          <w:rStyle w:val="Lbjegyzet-hivatkozs"/>
          <w:vertAlign w:val="baseline"/>
        </w:rPr>
        <w:t xml:space="preserve"> benyújtás módját</w:t>
      </w:r>
      <w:r w:rsidR="67DE224C" w:rsidRPr="00027589">
        <w:rPr>
          <w:rStyle w:val="Lbjegyzet-hivatkozs"/>
          <w:vertAlign w:val="baseline"/>
        </w:rPr>
        <w:t>,</w:t>
      </w:r>
      <w:r w:rsidR="23A7FC8C" w:rsidRPr="00027589">
        <w:rPr>
          <w:rStyle w:val="Lbjegyzet-hivatkozs"/>
          <w:vertAlign w:val="baseline"/>
        </w:rPr>
        <w:t xml:space="preserve"> tartalmát és határidejét.</w:t>
      </w:r>
    </w:p>
    <w:p w14:paraId="0C0E727E" w14:textId="5D84AC28" w:rsidR="00160807" w:rsidRPr="00027589" w:rsidRDefault="554EAE62" w:rsidP="0044159B">
      <w:pPr>
        <w:pStyle w:val="Bekezds1"/>
        <w:rPr>
          <w:rStyle w:val="Lbjegyzet-hivatkozs"/>
          <w:vertAlign w:val="baseline"/>
        </w:rPr>
      </w:pPr>
      <w:bookmarkStart w:id="1113" w:name="_Ref517332358"/>
      <w:r w:rsidRPr="00027589">
        <w:rPr>
          <w:rStyle w:val="Lbjegyzet-hivatkozs"/>
          <w:vertAlign w:val="baseline"/>
        </w:rPr>
        <w:t>A kollégiumi felvételi pályázatokat a KFB értékeli. A felvételről szóló döntést a KFB hozza meg.</w:t>
      </w:r>
      <w:bookmarkEnd w:id="1113"/>
    </w:p>
    <w:p w14:paraId="2F5CF843" w14:textId="62061E86" w:rsidR="000D1945" w:rsidRPr="00027589" w:rsidRDefault="23A7FC8C" w:rsidP="0044159B">
      <w:pPr>
        <w:pStyle w:val="Bekezds1"/>
        <w:rPr>
          <w:rStyle w:val="Lbjegyzet-hivatkozs"/>
          <w:vertAlign w:val="baseline"/>
        </w:rPr>
      </w:pPr>
      <w:r w:rsidRPr="00027589">
        <w:rPr>
          <w:rStyle w:val="Lbjegyzet-hivatkozs"/>
          <w:vertAlign w:val="baseline"/>
        </w:rPr>
        <w:t>A kollégiumi felvételi eljárásra a Szabályzat II. fejezetében foglat rendelkezéseket kell alkalmazni.</w:t>
      </w:r>
    </w:p>
    <w:p w14:paraId="1FAACD61" w14:textId="2E068B23" w:rsidR="00D7495E" w:rsidRPr="00027589" w:rsidRDefault="48BBDA3E" w:rsidP="0044159B">
      <w:pPr>
        <w:pStyle w:val="Bekezds1"/>
        <w:rPr>
          <w:rStyle w:val="Lbjegyzet-hivatkozs"/>
          <w:vertAlign w:val="baseline"/>
        </w:rPr>
      </w:pPr>
      <w:r w:rsidRPr="00027589">
        <w:rPr>
          <w:rStyle w:val="Lbjegyzet-hivatkozs"/>
          <w:vertAlign w:val="baseline"/>
        </w:rPr>
        <w:t>Amennyiben a kérelmek elbírálását követően betöltetlen férőhelyek maradnak, úgy a hallgatókat várólista alapján kell felvenni.</w:t>
      </w:r>
    </w:p>
    <w:p w14:paraId="6C76B077" w14:textId="05F8CBEC" w:rsidR="00D7495E" w:rsidRPr="00027589" w:rsidRDefault="48BBDA3E" w:rsidP="0044159B">
      <w:pPr>
        <w:pStyle w:val="Bekezds1"/>
        <w:rPr>
          <w:rStyle w:val="Lbjegyzet-hivatkozs"/>
          <w:vertAlign w:val="baseline"/>
        </w:rPr>
      </w:pPr>
      <w:bookmarkStart w:id="1114" w:name="_Ref517332378"/>
      <w:r w:rsidRPr="00027589">
        <w:rPr>
          <w:rStyle w:val="Lbjegyzet-hivatkozs"/>
          <w:vertAlign w:val="baseline"/>
        </w:rPr>
        <w:t>A kollégiumban a felvételi eljárást</w:t>
      </w:r>
      <w:r w:rsidR="67DE224C" w:rsidRPr="00027589">
        <w:rPr>
          <w:rStyle w:val="Lbjegyzet-hivatkozs"/>
          <w:vertAlign w:val="baseline"/>
        </w:rPr>
        <w:t xml:space="preserve"> k</w:t>
      </w:r>
      <w:r w:rsidRPr="00027589">
        <w:rPr>
          <w:rStyle w:val="Lbjegyzet-hivatkozs"/>
          <w:vertAlign w:val="baseline"/>
        </w:rPr>
        <w:t>övetően, folyamatosan biztosítani kell a felvételi jelentkezést. A kollégiumvezető</w:t>
      </w:r>
      <w:r w:rsidR="67DE224C" w:rsidRPr="00027589">
        <w:rPr>
          <w:rStyle w:val="Lbjegyzet-hivatkozs"/>
          <w:vertAlign w:val="baseline"/>
        </w:rPr>
        <w:t xml:space="preserve"> </w:t>
      </w:r>
      <w:r w:rsidRPr="00027589">
        <w:rPr>
          <w:rStyle w:val="Lbjegyzet-hivatkozs"/>
          <w:vertAlign w:val="baseline"/>
        </w:rPr>
        <w:t>feladata, hogy a kollégium teljes kapacitás-kihasználtságát lehetőleg</w:t>
      </w:r>
      <w:r w:rsidR="67DE224C" w:rsidRPr="00027589">
        <w:rPr>
          <w:rStyle w:val="Lbjegyzet-hivatkozs"/>
          <w:vertAlign w:val="baseline"/>
        </w:rPr>
        <w:t xml:space="preserve"> </w:t>
      </w:r>
      <w:r w:rsidRPr="00027589">
        <w:rPr>
          <w:rStyle w:val="Lbjegyzet-hivatkozs"/>
          <w:vertAlign w:val="baseline"/>
        </w:rPr>
        <w:t>fo</w:t>
      </w:r>
      <w:r w:rsidRPr="00027589">
        <w:rPr>
          <w:rStyle w:val="Lbjegyzet-hivatkozs"/>
          <w:vertAlign w:val="baseline"/>
        </w:rPr>
        <w:lastRenderedPageBreak/>
        <w:t>lyamatosan biztosítsa. Az évközi igényeknél elsőbbséget élveznek az elbíráláskor kialakult várólistán levő hallgatók. Az év közben beérkezett kollégiumi kérelmeket a korábban, a meghirdetett kollégiumi felvételi időszakra felkért KFB tagjai bírálják el. Az év közben beadott és elbírált kollégiumi kérelmek a várólistán a pontszámok alapján kerülnek besorolásra.</w:t>
      </w:r>
      <w:bookmarkEnd w:id="1114"/>
    </w:p>
    <w:p w14:paraId="6E14DA9D" w14:textId="659334ED" w:rsidR="000D1945" w:rsidRPr="00027589" w:rsidRDefault="23A7FC8C" w:rsidP="0044159B">
      <w:pPr>
        <w:pStyle w:val="Bekezds1"/>
        <w:rPr>
          <w:rStyle w:val="Lbjegyzet-hivatkozs"/>
          <w:vertAlign w:val="baseline"/>
        </w:rPr>
      </w:pPr>
      <w:bookmarkStart w:id="1115" w:name="_Ref517332010"/>
      <w:r w:rsidRPr="00027589">
        <w:rPr>
          <w:rStyle w:val="Lbjegyzet-hivatkozs"/>
          <w:vertAlign w:val="baseline"/>
        </w:rPr>
        <w:t>A kollégiumi férőhelyek 2%-</w:t>
      </w:r>
      <w:r w:rsidR="4D126780" w:rsidRPr="00027589">
        <w:rPr>
          <w:rStyle w:val="Lbjegyzet-hivatkozs"/>
          <w:vertAlign w:val="baseline"/>
        </w:rPr>
        <w:t>nak betöltéséről</w:t>
      </w:r>
      <w:r w:rsidRPr="00027589">
        <w:rPr>
          <w:rStyle w:val="Lbjegyzet-hivatkozs"/>
          <w:vertAlign w:val="baseline"/>
        </w:rPr>
        <w:t xml:space="preserve"> a rektor </w:t>
      </w:r>
      <w:r w:rsidR="2961522F" w:rsidRPr="00027589">
        <w:rPr>
          <w:rStyle w:val="Lbjegyzet-hivatkozs"/>
          <w:vertAlign w:val="baseline"/>
        </w:rPr>
        <w:t>– a rektor által átruházott hatáskörben a dékán</w:t>
      </w:r>
      <w:r w:rsidR="0A0AE050" w:rsidRPr="00027589">
        <w:rPr>
          <w:rStyle w:val="Lbjegyzet-hivatkozs"/>
          <w:vertAlign w:val="baseline"/>
        </w:rPr>
        <w:t xml:space="preserve"> – </w:t>
      </w:r>
      <w:r w:rsidRPr="00027589">
        <w:rPr>
          <w:rStyle w:val="Lbjegyzet-hivatkozs"/>
          <w:vertAlign w:val="baseline"/>
        </w:rPr>
        <w:t>méltányossági alapon</w:t>
      </w:r>
      <w:r w:rsidR="34811F53" w:rsidRPr="00027589">
        <w:rPr>
          <w:rStyle w:val="Lbjegyzet-hivatkozs"/>
          <w:vertAlign w:val="baseline"/>
        </w:rPr>
        <w:t>,</w:t>
      </w:r>
      <w:r w:rsidRPr="00027589">
        <w:rPr>
          <w:rStyle w:val="Lbjegyzet-hivatkozs"/>
          <w:vertAlign w:val="baseline"/>
        </w:rPr>
        <w:t xml:space="preserve"> </w:t>
      </w:r>
      <w:r w:rsidR="2961522F" w:rsidRPr="00027589">
        <w:rPr>
          <w:rStyle w:val="Lbjegyzet-hivatkozs"/>
          <w:vertAlign w:val="baseline"/>
        </w:rPr>
        <w:t>a hallgató kérelmére</w:t>
      </w:r>
      <w:r w:rsidR="34811F53" w:rsidRPr="00027589">
        <w:rPr>
          <w:rStyle w:val="Lbjegyzet-hivatkozs"/>
          <w:vertAlign w:val="baseline"/>
        </w:rPr>
        <w:t>,</w:t>
      </w:r>
      <w:r w:rsidR="2961522F" w:rsidRPr="00027589">
        <w:rPr>
          <w:rStyle w:val="Lbjegyzet-hivatkozs"/>
          <w:vertAlign w:val="baseline"/>
        </w:rPr>
        <w:t xml:space="preserve"> rendkívüli élethelyzetre történő hivatkozással és annak igazolásával, a pályázati kiírástól eltérően dönthet. A méltányossági alapon hozott </w:t>
      </w:r>
      <w:r w:rsidR="48BBDA3E" w:rsidRPr="00027589">
        <w:rPr>
          <w:rStyle w:val="Lbjegyzet-hivatkozs"/>
          <w:vertAlign w:val="baseline"/>
        </w:rPr>
        <w:t xml:space="preserve">kollégiumi felvételi </w:t>
      </w:r>
      <w:r w:rsidR="2961522F" w:rsidRPr="00027589">
        <w:rPr>
          <w:rStyle w:val="Lbjegyzet-hivatkozs"/>
          <w:vertAlign w:val="baseline"/>
        </w:rPr>
        <w:t>d</w:t>
      </w:r>
      <w:r w:rsidR="48BBDA3E" w:rsidRPr="00027589">
        <w:rPr>
          <w:rStyle w:val="Lbjegyzet-hivatkozs"/>
          <w:vertAlign w:val="baseline"/>
        </w:rPr>
        <w:t xml:space="preserve">öntés nem jelenti a Szabályzat </w:t>
      </w:r>
      <w:r w:rsidR="000D1945" w:rsidRPr="00027589">
        <w:rPr>
          <w:rStyle w:val="Lbjegyzet-hivatkozs"/>
          <w:vertAlign w:val="baseline"/>
        </w:rPr>
        <w:fldChar w:fldCharType="begin"/>
      </w:r>
      <w:r w:rsidR="000D1945" w:rsidRPr="00027589">
        <w:rPr>
          <w:rStyle w:val="Lbjegyzet-hivatkozs"/>
          <w:vertAlign w:val="baseline"/>
        </w:rPr>
        <w:instrText xml:space="preserve"> REF _Ref517331701 \r \h  \* MERGEFORMAT </w:instrText>
      </w:r>
      <w:r w:rsidR="000D1945" w:rsidRPr="00027589">
        <w:rPr>
          <w:rStyle w:val="Lbjegyzet-hivatkozs"/>
          <w:vertAlign w:val="baseline"/>
        </w:rPr>
      </w:r>
      <w:r w:rsidR="000D1945" w:rsidRPr="00027589">
        <w:rPr>
          <w:rStyle w:val="Lbjegyzet-hivatkozs"/>
          <w:vertAlign w:val="baseline"/>
        </w:rPr>
        <w:fldChar w:fldCharType="separate"/>
      </w:r>
      <w:r w:rsidR="009F79A9" w:rsidRPr="00027589">
        <w:rPr>
          <w:rStyle w:val="Lbjegyzet-hivatkozs"/>
          <w:vertAlign w:val="baseline"/>
        </w:rPr>
        <w:t>67. §</w:t>
      </w:r>
      <w:r w:rsidR="000D1945" w:rsidRPr="00027589">
        <w:rPr>
          <w:rStyle w:val="Lbjegyzet-hivatkozs"/>
          <w:vertAlign w:val="baseline"/>
        </w:rPr>
        <w:fldChar w:fldCharType="end"/>
      </w:r>
      <w:r w:rsidR="67DE224C" w:rsidRPr="00027589">
        <w:rPr>
          <w:rStyle w:val="Lbjegyzet-hivatkozs"/>
          <w:vertAlign w:val="baseline"/>
        </w:rPr>
        <w:t>-</w:t>
      </w:r>
      <w:proofErr w:type="spellStart"/>
      <w:r w:rsidR="67DE224C" w:rsidRPr="00027589">
        <w:rPr>
          <w:rStyle w:val="Lbjegyzet-hivatkozs"/>
          <w:vertAlign w:val="baseline"/>
        </w:rPr>
        <w:t>ában</w:t>
      </w:r>
      <w:proofErr w:type="spellEnd"/>
      <w:r w:rsidR="48BBDA3E" w:rsidRPr="00027589">
        <w:rPr>
          <w:rStyle w:val="Lbjegyzet-hivatkozs"/>
          <w:vertAlign w:val="baseline"/>
        </w:rPr>
        <w:t xml:space="preserve"> </w:t>
      </w:r>
      <w:r w:rsidR="2961522F" w:rsidRPr="00027589">
        <w:rPr>
          <w:rStyle w:val="Lbjegyzet-hivatkozs"/>
          <w:vertAlign w:val="baseline"/>
        </w:rPr>
        <w:t>rögzített méltányosság kimerítését.</w:t>
      </w:r>
      <w:bookmarkEnd w:id="1115"/>
    </w:p>
    <w:p w14:paraId="295FE3C5" w14:textId="547206E1" w:rsidR="003174A0" w:rsidRPr="00027589" w:rsidRDefault="4C1716A4" w:rsidP="4C1716A4">
      <w:pPr>
        <w:pStyle w:val="Cmsor1"/>
        <w:rPr>
          <w:b/>
        </w:rPr>
      </w:pPr>
      <w:bookmarkStart w:id="1116" w:name="_Toc343692340"/>
      <w:bookmarkStart w:id="1117" w:name="_Toc419046498"/>
      <w:bookmarkStart w:id="1118" w:name="_Toc424248203"/>
      <w:bookmarkStart w:id="1119" w:name="_Toc517341208"/>
      <w:bookmarkStart w:id="1120" w:name="_Toc43995042"/>
      <w:bookmarkStart w:id="1121" w:name="_Toc77605658"/>
      <w:r w:rsidRPr="00027589">
        <w:t>A HALLGATÓK ÁLTAL FIZETENDŐ DÍJAK</w:t>
      </w:r>
      <w:bookmarkEnd w:id="1116"/>
      <w:bookmarkEnd w:id="1117"/>
      <w:bookmarkEnd w:id="1118"/>
      <w:bookmarkEnd w:id="1119"/>
      <w:bookmarkEnd w:id="1120"/>
      <w:bookmarkEnd w:id="1121"/>
    </w:p>
    <w:p w14:paraId="72A8B438" w14:textId="6446AA48" w:rsidR="004A059B" w:rsidRPr="00027589" w:rsidRDefault="4C1716A4" w:rsidP="002F3136">
      <w:pPr>
        <w:pStyle w:val="Cmsor2"/>
      </w:pPr>
      <w:bookmarkStart w:id="1122" w:name="_Ref515293328"/>
      <w:bookmarkStart w:id="1123" w:name="_Toc343692341"/>
      <w:bookmarkStart w:id="1124" w:name="_Toc419046499"/>
      <w:bookmarkStart w:id="1125" w:name="_Toc424248204"/>
      <w:bookmarkStart w:id="1126" w:name="_Toc517341209"/>
      <w:bookmarkStart w:id="1127" w:name="_Toc43995043"/>
      <w:bookmarkStart w:id="1128" w:name="_Toc77605659"/>
      <w:r w:rsidRPr="00027589">
        <w:t>A fizetendő díjak általános szabályai</w:t>
      </w:r>
      <w:bookmarkEnd w:id="1122"/>
      <w:bookmarkEnd w:id="1123"/>
      <w:bookmarkEnd w:id="1124"/>
      <w:bookmarkEnd w:id="1125"/>
      <w:bookmarkEnd w:id="1126"/>
      <w:bookmarkEnd w:id="1127"/>
      <w:bookmarkEnd w:id="1128"/>
    </w:p>
    <w:p w14:paraId="64E8E311" w14:textId="22FCF5C9" w:rsidR="003174A0" w:rsidRPr="00027589" w:rsidRDefault="003174A0" w:rsidP="00273224">
      <w:pPr>
        <w:pStyle w:val="Bekezds1"/>
        <w:rPr>
          <w:rStyle w:val="Lbjegyzet-hivatkozs"/>
          <w:vertAlign w:val="baseline"/>
        </w:rPr>
      </w:pPr>
      <w:bookmarkStart w:id="1129" w:name="_Ref512769978"/>
      <w:r w:rsidRPr="00027589">
        <w:rPr>
          <w:rStyle w:val="Lbjegyzet-hivatkozs"/>
        </w:rPr>
        <w:footnoteReference w:id="578"/>
      </w:r>
      <w:r w:rsidR="00E66756" w:rsidRPr="00027589">
        <w:t xml:space="preserve"> </w:t>
      </w:r>
      <w:r w:rsidRPr="00027589">
        <w:rPr>
          <w:rStyle w:val="Lbjegyzet-hivatkozs"/>
          <w:vertAlign w:val="baseline"/>
        </w:rPr>
        <w:t>A magyar állami (rész)ösztöndíjjal támogatott képzés keretében a hallgató által térítési díj fizetése mellett igénybe vehető:</w:t>
      </w:r>
      <w:bookmarkEnd w:id="1129"/>
    </w:p>
    <w:p w14:paraId="555BF391" w14:textId="21CA753B" w:rsidR="003174A0" w:rsidRPr="00027589" w:rsidRDefault="4C1716A4" w:rsidP="00273224">
      <w:pPr>
        <w:pStyle w:val="Lista1"/>
      </w:pPr>
      <w:r w:rsidRPr="00027589">
        <w:t>az alap- és mesterképzés tantervében magyar nyelven meghatározott, magyar nyelven oktatott ismereteknek – a hallgató választása alapján – nem magyar nyelven történő oktatása,</w:t>
      </w:r>
      <w:r w:rsidR="004D7016" w:rsidRPr="00027589">
        <w:t xml:space="preserve"> ide nem értve azt, ha a tanterv idegen nyelven kötelezően teljesítendő tanulmányi követelményt tartalmaz,</w:t>
      </w:r>
      <w:r w:rsidR="00F67C02" w:rsidRPr="00027589">
        <w:rPr>
          <w:rStyle w:val="Lbjegyzet-hivatkozs"/>
        </w:rPr>
        <w:footnoteReference w:id="579"/>
      </w:r>
    </w:p>
    <w:p w14:paraId="439BED33" w14:textId="77777777" w:rsidR="003174A0" w:rsidRPr="00027589" w:rsidRDefault="4C1716A4" w:rsidP="00273224">
      <w:pPr>
        <w:pStyle w:val="Lista1"/>
      </w:pPr>
      <w:r w:rsidRPr="00027589">
        <w:t>a felsőoktatási intézmény eszközeivel előállított, a felsőoktatási intézmény által a hallgató részére biztosított, a hallgató tulajdonába kerülő dolog (pl. sokszorosított segédletek),</w:t>
      </w:r>
    </w:p>
    <w:p w14:paraId="4FE78A1A" w14:textId="77777777" w:rsidR="003174A0" w:rsidRPr="00027589" w:rsidRDefault="4C1716A4" w:rsidP="00273224">
      <w:pPr>
        <w:pStyle w:val="Lista1"/>
      </w:pPr>
      <w:r w:rsidRPr="00027589">
        <w:t>a felsőoktatási intézmény létesítményeinek (könyvtár, laboratórium, számítástechnikai, sport- és szabadidős létesítmények), eszközeinek használata az ingyenes szolgáltatásokon kívüli körben,</w:t>
      </w:r>
    </w:p>
    <w:p w14:paraId="00A9F9B7" w14:textId="77777777" w:rsidR="003174A0" w:rsidRPr="00027589" w:rsidRDefault="4C1716A4" w:rsidP="00273224">
      <w:pPr>
        <w:pStyle w:val="Lista1"/>
      </w:pPr>
      <w:r w:rsidRPr="00027589">
        <w:t>a kötelező, illetve a törvény alapján a felsőoktatási intézmény által kötelezően biztosítandó mértéken felül felvehető kreditértéket eredményező képzés.</w:t>
      </w:r>
    </w:p>
    <w:p w14:paraId="13DD9509" w14:textId="0DD8539F" w:rsidR="003174A0" w:rsidRPr="00027589" w:rsidRDefault="003174A0" w:rsidP="00273224">
      <w:pPr>
        <w:pStyle w:val="Bekezds1"/>
        <w:rPr>
          <w:rStyle w:val="Lbjegyzet-hivatkozs"/>
          <w:vertAlign w:val="baseline"/>
        </w:rPr>
      </w:pPr>
      <w:bookmarkStart w:id="1130" w:name="_Ref512769981"/>
      <w:r w:rsidRPr="00027589">
        <w:rPr>
          <w:rStyle w:val="Lbjegyzet-hivatkozs"/>
        </w:rPr>
        <w:footnoteReference w:id="580"/>
      </w:r>
      <w:r w:rsidR="00200D60" w:rsidRPr="00027589">
        <w:rPr>
          <w:rStyle w:val="Lbjegyzet-hivatkozs"/>
        </w:rPr>
        <w:t xml:space="preserve"> </w:t>
      </w:r>
      <w:r w:rsidR="00200D60" w:rsidRPr="00027589">
        <w:rPr>
          <w:rStyle w:val="Lbjegyzet-hivatkozs"/>
          <w:vertAlign w:val="baseline"/>
        </w:rPr>
        <w:t xml:space="preserve">Az Egyetem </w:t>
      </w:r>
      <w:r w:rsidRPr="00027589">
        <w:rPr>
          <w:rStyle w:val="Lbjegyzet-hivatkozs"/>
          <w:vertAlign w:val="baseline"/>
        </w:rPr>
        <w:t>az ugyanabból a tantárgyból tett harmadik és további vizsgát, előadások, szemináriumok, konzultációk, gyakorlati foglalkozások, terepgyakorlatok ismételt felvételét, a tanulmányi és vizsgaszabályzatban meghatározott kötelezettség elmulasztását vagy késedelmes teljesítését fizetési kötelezettséghez köti. A fizetési kötelezettség mértéke esetenként nem haladhatja meg teljes munkaidőre megállapított kötelező legkisebb munkabér (minimálbér) öt százalékát.</w:t>
      </w:r>
      <w:bookmarkEnd w:id="1130"/>
    </w:p>
    <w:p w14:paraId="36AB2C8C" w14:textId="72B7BE99" w:rsidR="003174A0" w:rsidRPr="00027589" w:rsidRDefault="003174A0" w:rsidP="00273224">
      <w:pPr>
        <w:pStyle w:val="Bekezds1"/>
        <w:rPr>
          <w:rStyle w:val="Lbjegyzet-hivatkozs"/>
          <w:vertAlign w:val="baseline"/>
        </w:rPr>
      </w:pPr>
      <w:r w:rsidRPr="00027589">
        <w:rPr>
          <w:rStyle w:val="Lbjegyzet-hivatkozs"/>
        </w:rPr>
        <w:footnoteReference w:id="581"/>
      </w:r>
      <w:r w:rsidR="00611BE2" w:rsidRPr="00027589">
        <w:t xml:space="preserve"> </w:t>
      </w:r>
      <w:r w:rsidRPr="00027589">
        <w:rPr>
          <w:rStyle w:val="Lbjegyzet-hivatkozs"/>
          <w:vertAlign w:val="baseline"/>
        </w:rPr>
        <w:t xml:space="preserve">Az </w:t>
      </w:r>
      <w:r w:rsidRPr="00027589">
        <w:rPr>
          <w:rStyle w:val="Lbjegyzet-hivatkozs"/>
          <w:vertAlign w:val="baseline"/>
        </w:rPr>
        <w:fldChar w:fldCharType="begin"/>
      </w:r>
      <w:r w:rsidRPr="00027589">
        <w:rPr>
          <w:rStyle w:val="Lbjegyzet-hivatkozs"/>
          <w:vertAlign w:val="baseline"/>
        </w:rPr>
        <w:instrText xml:space="preserve"> REF _Ref512769978 \r \h  \* MERGEFORMAT </w:instrText>
      </w:r>
      <w:r w:rsidRPr="00027589">
        <w:rPr>
          <w:rStyle w:val="Lbjegyzet-hivatkozs"/>
          <w:vertAlign w:val="baseline"/>
        </w:rPr>
      </w:r>
      <w:r w:rsidRPr="00027589">
        <w:rPr>
          <w:rStyle w:val="Lbjegyzet-hivatkozs"/>
          <w:vertAlign w:val="baseline"/>
        </w:rPr>
        <w:fldChar w:fldCharType="separate"/>
      </w:r>
      <w:r w:rsidR="001F40FE" w:rsidRPr="00027589">
        <w:rPr>
          <w:rStyle w:val="Lbjegyzet-hivatkozs"/>
          <w:vertAlign w:val="baseline"/>
        </w:rPr>
        <w:t>(1)</w:t>
      </w:r>
      <w:r w:rsidRPr="00027589">
        <w:rPr>
          <w:rStyle w:val="Lbjegyzet-hivatkozs"/>
          <w:vertAlign w:val="baseline"/>
        </w:rPr>
        <w:fldChar w:fldCharType="end"/>
      </w:r>
      <w:r w:rsidRPr="00027589">
        <w:rPr>
          <w:rStyle w:val="Lbjegyzet-hivatkozs"/>
          <w:vertAlign w:val="baseline"/>
        </w:rPr>
        <w:t>–</w:t>
      </w:r>
      <w:r w:rsidRPr="00027589">
        <w:rPr>
          <w:rStyle w:val="Lbjegyzet-hivatkozs"/>
          <w:vertAlign w:val="baseline"/>
        </w:rPr>
        <w:fldChar w:fldCharType="begin"/>
      </w:r>
      <w:r w:rsidRPr="00027589">
        <w:rPr>
          <w:rStyle w:val="Lbjegyzet-hivatkozs"/>
          <w:vertAlign w:val="baseline"/>
        </w:rPr>
        <w:instrText xml:space="preserve"> REF _Ref512769981 \r \h  \* MERGEFORMAT </w:instrText>
      </w:r>
      <w:r w:rsidRPr="00027589">
        <w:rPr>
          <w:rStyle w:val="Lbjegyzet-hivatkozs"/>
          <w:vertAlign w:val="baseline"/>
        </w:rPr>
      </w:r>
      <w:r w:rsidRPr="00027589">
        <w:rPr>
          <w:rStyle w:val="Lbjegyzet-hivatkozs"/>
          <w:vertAlign w:val="baseline"/>
        </w:rPr>
        <w:fldChar w:fldCharType="separate"/>
      </w:r>
      <w:r w:rsidR="001F40FE" w:rsidRPr="00027589">
        <w:rPr>
          <w:rStyle w:val="Lbjegyzet-hivatkozs"/>
          <w:vertAlign w:val="baseline"/>
        </w:rPr>
        <w:t>(2)</w:t>
      </w:r>
      <w:r w:rsidRPr="00027589">
        <w:rPr>
          <w:rStyle w:val="Lbjegyzet-hivatkozs"/>
          <w:vertAlign w:val="baseline"/>
        </w:rPr>
        <w:fldChar w:fldCharType="end"/>
      </w:r>
      <w:r w:rsidRPr="00027589">
        <w:rPr>
          <w:rStyle w:val="Lbjegyzet-hivatkozs"/>
          <w:vertAlign w:val="baseline"/>
        </w:rPr>
        <w:t xml:space="preserve"> bekezdés alapján kérhető térítési díj megállapításának rendjét </w:t>
      </w:r>
      <w:r w:rsidR="00830F91" w:rsidRPr="00027589">
        <w:rPr>
          <w:rStyle w:val="Lbjegyzet-hivatkozs"/>
          <w:vertAlign w:val="baseline"/>
        </w:rPr>
        <w:t>a S</w:t>
      </w:r>
      <w:r w:rsidRPr="00027589">
        <w:rPr>
          <w:rStyle w:val="Lbjegyzet-hivatkozs"/>
          <w:vertAlign w:val="baseline"/>
        </w:rPr>
        <w:t xml:space="preserve">zabályzatban kell meghatározni, azzal a megkötéssel, hogy annak kumulált összege – az </w:t>
      </w:r>
      <w:r w:rsidRPr="00027589">
        <w:rPr>
          <w:rStyle w:val="Lbjegyzet-hivatkozs"/>
          <w:vertAlign w:val="baseline"/>
        </w:rPr>
        <w:fldChar w:fldCharType="begin"/>
      </w:r>
      <w:r w:rsidRPr="00027589">
        <w:rPr>
          <w:rStyle w:val="Lbjegyzet-hivatkozs"/>
          <w:vertAlign w:val="baseline"/>
        </w:rPr>
        <w:instrText xml:space="preserve"> REF _Ref512769978 \r \h  \* MERGEFORMAT </w:instrText>
      </w:r>
      <w:r w:rsidRPr="00027589">
        <w:rPr>
          <w:rStyle w:val="Lbjegyzet-hivatkozs"/>
          <w:vertAlign w:val="baseline"/>
        </w:rPr>
      </w:r>
      <w:r w:rsidRPr="00027589">
        <w:rPr>
          <w:rStyle w:val="Lbjegyzet-hivatkozs"/>
          <w:vertAlign w:val="baseline"/>
        </w:rPr>
        <w:fldChar w:fldCharType="separate"/>
      </w:r>
      <w:r w:rsidR="001F40FE" w:rsidRPr="00027589">
        <w:rPr>
          <w:rStyle w:val="Lbjegyzet-hivatkozs"/>
          <w:vertAlign w:val="baseline"/>
        </w:rPr>
        <w:t>(1)</w:t>
      </w:r>
      <w:r w:rsidRPr="00027589">
        <w:rPr>
          <w:rStyle w:val="Lbjegyzet-hivatkozs"/>
          <w:vertAlign w:val="baseline"/>
        </w:rPr>
        <w:fldChar w:fldCharType="end"/>
      </w:r>
      <w:r w:rsidRPr="00027589">
        <w:rPr>
          <w:rStyle w:val="Lbjegyzet-hivatkozs"/>
          <w:vertAlign w:val="baseline"/>
        </w:rPr>
        <w:t xml:space="preserve"> bekezdés a) pontban foglalt szolgáltatás figyelembevétele nélkül – nem lehet magasabb, mint az önköltség fele.</w:t>
      </w:r>
    </w:p>
    <w:p w14:paraId="5FD8D7A1" w14:textId="73246149" w:rsidR="003174A0" w:rsidRPr="00027589" w:rsidRDefault="003174A0" w:rsidP="00273224">
      <w:pPr>
        <w:pStyle w:val="Bekezds1"/>
      </w:pPr>
      <w:r w:rsidRPr="00027589">
        <w:rPr>
          <w:rStyle w:val="Lbjegyzet-hivatkozs"/>
          <w:sz w:val="20"/>
          <w:szCs w:val="20"/>
        </w:rPr>
        <w:footnoteReference w:id="582"/>
      </w:r>
      <w:r w:rsidR="000F5A1E" w:rsidRPr="00027589">
        <w:t xml:space="preserve"> </w:t>
      </w:r>
      <w:r w:rsidRPr="00027589">
        <w:t xml:space="preserve">Azt a hallgatót, aki külön törvény szerint a szabad mozgás és tartózkodás jogával rendelkezik, vagy a magas szintű képzettséget igénylő munkavállalás és tartózkodás céljából kiállított EU kék kártyával rendelkező harmadik országbeli állampolgár, a fizetendő díjak és a kapott támogatások </w:t>
      </w:r>
      <w:r w:rsidRPr="00027589">
        <w:lastRenderedPageBreak/>
        <w:t>tekintetében azonos jogok illetik meg, illetve azonos kötelezettségek terhelik, mint a felsőoktatásban részt vevő magyar állampolgárságú hallgatót.</w:t>
      </w:r>
    </w:p>
    <w:p w14:paraId="42599421" w14:textId="55B52BC6" w:rsidR="004A059B" w:rsidRPr="00027589" w:rsidRDefault="003174A0" w:rsidP="00273224">
      <w:pPr>
        <w:pStyle w:val="Bekezds1"/>
      </w:pPr>
      <w:r w:rsidRPr="00027589">
        <w:rPr>
          <w:rStyle w:val="Lbjegyzet-hivatkozs"/>
          <w:sz w:val="20"/>
          <w:szCs w:val="20"/>
        </w:rPr>
        <w:footnoteReference w:id="583"/>
      </w:r>
      <w:r w:rsidR="000F5A1E" w:rsidRPr="00027589">
        <w:t xml:space="preserve"> </w:t>
      </w:r>
      <w:r w:rsidRPr="00027589">
        <w:t>A hallgató fizetési kötelezettségének teljesítéséhez mentességet, részletfizetési kedvezményt, halasztást kérelme alapján kaphat.</w:t>
      </w:r>
    </w:p>
    <w:p w14:paraId="0AFD9F93" w14:textId="4C3DF892" w:rsidR="004A059B" w:rsidRPr="00027589" w:rsidRDefault="00200D60" w:rsidP="00273224">
      <w:pPr>
        <w:pStyle w:val="Bekezds1"/>
      </w:pPr>
      <w:r w:rsidRPr="00027589">
        <w:t xml:space="preserve">Az Egyetem </w:t>
      </w:r>
      <w:r w:rsidR="003174A0" w:rsidRPr="00027589">
        <w:t xml:space="preserve">– hallgatói kérelem nélkül – biztosítja minden hallgató részére az önköltségi díj két részletben való befizetését a </w:t>
      </w:r>
      <w:r w:rsidR="008647D6" w:rsidRPr="00027589">
        <w:t xml:space="preserve">Szabályzat </w:t>
      </w:r>
      <w:r w:rsidR="003174A0" w:rsidRPr="00027589">
        <w:fldChar w:fldCharType="begin"/>
      </w:r>
      <w:r w:rsidR="003174A0" w:rsidRPr="00027589">
        <w:instrText xml:space="preserve"> REF _Ref504993026 \r \h  \* MERGEFORMAT </w:instrText>
      </w:r>
      <w:r w:rsidR="003174A0" w:rsidRPr="00027589">
        <w:fldChar w:fldCharType="separate"/>
      </w:r>
      <w:r w:rsidR="009F79A9" w:rsidRPr="00027589">
        <w:t>114. §</w:t>
      </w:r>
      <w:r w:rsidR="003174A0" w:rsidRPr="00027589">
        <w:fldChar w:fldCharType="end"/>
      </w:r>
      <w:r w:rsidR="003174A0" w:rsidRPr="00027589">
        <w:t>-ban leírtak szerint.</w:t>
      </w:r>
    </w:p>
    <w:p w14:paraId="7820E990" w14:textId="225D2752" w:rsidR="004A059B" w:rsidRPr="00027589" w:rsidRDefault="003174A0" w:rsidP="00E03A43">
      <w:pPr>
        <w:pStyle w:val="Bekezds1"/>
      </w:pPr>
      <w:r w:rsidRPr="00027589">
        <w:rPr>
          <w:rStyle w:val="Lbjegyzet-hivatkozs"/>
          <w:sz w:val="20"/>
          <w:szCs w:val="20"/>
        </w:rPr>
        <w:footnoteReference w:id="584"/>
      </w:r>
      <w:r w:rsidR="000F5A1E" w:rsidRPr="00027589">
        <w:t xml:space="preserve"> </w:t>
      </w:r>
      <w:r w:rsidRPr="00027589">
        <w:t>A hallgató szociális alapon részesülhet részletfizetési kedvezményben vagy engedélyezhető részére a fizetési kötelezettség halasztása a kollégiumi díj tekintetében.</w:t>
      </w:r>
    </w:p>
    <w:p w14:paraId="01203CC9" w14:textId="6ABA26D7" w:rsidR="004A059B" w:rsidRPr="00027589" w:rsidRDefault="003174A0" w:rsidP="00E03A43">
      <w:pPr>
        <w:pStyle w:val="Bekezds1"/>
      </w:pPr>
      <w:r w:rsidRPr="00027589">
        <w:rPr>
          <w:rStyle w:val="Lbjegyzet-hivatkozs"/>
          <w:sz w:val="20"/>
          <w:szCs w:val="20"/>
        </w:rPr>
        <w:footnoteReference w:id="585"/>
      </w:r>
      <w:r w:rsidR="000F5A1E" w:rsidRPr="00027589">
        <w:t xml:space="preserve"> </w:t>
      </w:r>
      <w:r w:rsidRPr="00027589">
        <w:t>A kollégiumi díj befizetésének kötelezettsége alól szociális helyzete miatt mentesülhet az a hallgató, aki hátrányos helyzetű, aki árva, aki családfenntartó, vagy akinek gyámsága nagykorúsága miatt szűnt meg. A kollégiumi munkát végző hallgató számára a kollégiumi díjból kedvezményt, mentességet biztosíthat.</w:t>
      </w:r>
    </w:p>
    <w:p w14:paraId="44A55FE1" w14:textId="0270ECD6" w:rsidR="003174A0" w:rsidRPr="00027589" w:rsidRDefault="003174A0" w:rsidP="00E03A43">
      <w:pPr>
        <w:pStyle w:val="Bekezds1"/>
      </w:pPr>
      <w:r w:rsidRPr="00027589">
        <w:rPr>
          <w:rStyle w:val="Lbjegyzet-hivatkozs"/>
          <w:sz w:val="20"/>
          <w:szCs w:val="20"/>
        </w:rPr>
        <w:footnoteReference w:id="586"/>
      </w:r>
      <w:r w:rsidR="000F5A1E" w:rsidRPr="00027589">
        <w:t xml:space="preserve"> </w:t>
      </w:r>
      <w:r w:rsidRPr="00027589">
        <w:t>Nem adható mentesség, részletfizetési kedvezmény vagy halasztott fizetési lehetőség a mulasztási és késedelmes teljesítési díj megfizetése alól, továbbá a közösségi célú tevékenységben való részvétel alapján.</w:t>
      </w:r>
    </w:p>
    <w:p w14:paraId="175C2690" w14:textId="1208EF47" w:rsidR="003174A0" w:rsidRPr="00027589" w:rsidRDefault="003174A0" w:rsidP="00E03A43">
      <w:pPr>
        <w:pStyle w:val="Bekezds1"/>
      </w:pPr>
      <w:bookmarkStart w:id="1131" w:name="_Ref515293337"/>
      <w:r w:rsidRPr="00027589">
        <w:rPr>
          <w:rStyle w:val="Lbjegyzet-hivatkozs"/>
          <w:sz w:val="20"/>
          <w:szCs w:val="20"/>
        </w:rPr>
        <w:footnoteReference w:id="587"/>
      </w:r>
      <w:r w:rsidR="000F5A1E" w:rsidRPr="00027589">
        <w:t xml:space="preserve"> </w:t>
      </w:r>
      <w:r w:rsidRPr="00027589">
        <w:t>A fizetési kötelezettség teljesítéséhez kapcsolódó kérelem tárgyában a dékán dönt.</w:t>
      </w:r>
      <w:bookmarkEnd w:id="1131"/>
    </w:p>
    <w:p w14:paraId="45402466" w14:textId="5E8D8B5D" w:rsidR="003174A0" w:rsidRPr="00027589" w:rsidRDefault="003174A0" w:rsidP="00E03A43">
      <w:pPr>
        <w:pStyle w:val="Bekezds1"/>
        <w:rPr>
          <w:rStyle w:val="Lbjegyzet-hivatkozs"/>
          <w:vertAlign w:val="baseline"/>
        </w:rPr>
      </w:pPr>
      <w:r w:rsidRPr="00027589">
        <w:rPr>
          <w:rStyle w:val="Lbjegyzet-hivatkozs"/>
        </w:rPr>
        <w:footnoteReference w:id="588"/>
      </w:r>
      <w:r w:rsidR="004E5214" w:rsidRPr="00027589">
        <w:t xml:space="preserve"> </w:t>
      </w:r>
      <w:r w:rsidRPr="00027589">
        <w:rPr>
          <w:rStyle w:val="Lbjegyzet-hivatkozs"/>
          <w:vertAlign w:val="baseline"/>
        </w:rPr>
        <w:t>A fizetési kötelezettség teljesítése tárgyában hozott döntésről határozatot kell hozni. A részletfizetési lehetőséget biztosító határozatban rögzíteni kell a teljesítés határidejét és ütemezését, valamint az elmaradás következményeit. Elutasítás esetén a határozatban indokolni kell a döntést és tájékoztatást kell adni a jogorvoslati lehetőségről.</w:t>
      </w:r>
    </w:p>
    <w:p w14:paraId="48C13ED6" w14:textId="0075DE59" w:rsidR="003174A0" w:rsidRPr="00027589" w:rsidRDefault="003174A0" w:rsidP="008A225E">
      <w:pPr>
        <w:pStyle w:val="Bekezds1"/>
        <w:rPr>
          <w:rStyle w:val="Lbjegyzet-hivatkozs"/>
          <w:vertAlign w:val="baseline"/>
        </w:rPr>
      </w:pPr>
      <w:r w:rsidRPr="00027589">
        <w:rPr>
          <w:rStyle w:val="Lbjegyzet-hivatkozs"/>
          <w:vertAlign w:val="baseline"/>
        </w:rPr>
        <w:t xml:space="preserve">Az államilag támogatott, állami ösztöndíjas képzésben részt vevő hallgatók </w:t>
      </w:r>
      <w:r w:rsidRPr="00027589">
        <w:t xml:space="preserve">a </w:t>
      </w:r>
      <w:r w:rsidRPr="00027589">
        <w:fldChar w:fldCharType="begin"/>
      </w:r>
      <w:r w:rsidRPr="00027589">
        <w:instrText xml:space="preserve"> REF _Ref504993231 \r \h  \* MERGEFORMAT </w:instrText>
      </w:r>
      <w:r w:rsidRPr="00027589">
        <w:fldChar w:fldCharType="separate"/>
      </w:r>
      <w:r w:rsidR="009F79A9" w:rsidRPr="00027589">
        <w:t>113. §</w:t>
      </w:r>
      <w:r w:rsidRPr="00027589">
        <w:fldChar w:fldCharType="end"/>
      </w:r>
      <w:r w:rsidR="008E6EC6" w:rsidRPr="00027589">
        <w:t xml:space="preserve"> </w:t>
      </w:r>
      <w:r w:rsidRPr="00027589">
        <w:t xml:space="preserve">szerint </w:t>
      </w:r>
      <w:r w:rsidRPr="00027589">
        <w:rPr>
          <w:rStyle w:val="Lbjegyzet-hivatkozs"/>
          <w:vertAlign w:val="baseline"/>
        </w:rPr>
        <w:t>egyéb díjak fizetésére kötelezhetők.</w:t>
      </w:r>
    </w:p>
    <w:p w14:paraId="38947328" w14:textId="51FB85CE" w:rsidR="003174A0" w:rsidRPr="00027589" w:rsidRDefault="003174A0" w:rsidP="008A225E">
      <w:pPr>
        <w:pStyle w:val="Bekezds1"/>
      </w:pPr>
      <w:r w:rsidRPr="00027589">
        <w:rPr>
          <w:rStyle w:val="Lbjegyzet-hivatkozs"/>
          <w:vertAlign w:val="baseline"/>
        </w:rPr>
        <w:t>A költségtérítéses és önköltséges képzésben részt vevő hallgatók</w:t>
      </w:r>
      <w:r w:rsidRPr="00027589">
        <w:t xml:space="preserve"> </w:t>
      </w:r>
      <w:r w:rsidRPr="00027589">
        <w:rPr>
          <w:rStyle w:val="Lbjegyzet-hivatkozs"/>
          <w:vertAlign w:val="baseline"/>
        </w:rPr>
        <w:t xml:space="preserve">– </w:t>
      </w:r>
      <w:r w:rsidRPr="00027589">
        <w:t xml:space="preserve">a </w:t>
      </w:r>
      <w:r w:rsidRPr="00027589">
        <w:fldChar w:fldCharType="begin"/>
      </w:r>
      <w:r w:rsidRPr="00027589">
        <w:instrText xml:space="preserve"> REF _Ref504993303 \r \h  \* MERGEFORMAT </w:instrText>
      </w:r>
      <w:r w:rsidRPr="00027589">
        <w:fldChar w:fldCharType="separate"/>
      </w:r>
      <w:r w:rsidR="009F79A9" w:rsidRPr="00027589">
        <w:t>114. §</w:t>
      </w:r>
      <w:r w:rsidRPr="00027589">
        <w:fldChar w:fldCharType="end"/>
      </w:r>
      <w:r w:rsidR="008E6EC6" w:rsidRPr="00027589">
        <w:t xml:space="preserve"> </w:t>
      </w:r>
      <w:r w:rsidRPr="00027589">
        <w:rPr>
          <w:rStyle w:val="Lbjegyzet-hivatkozs"/>
          <w:vertAlign w:val="baseline"/>
        </w:rPr>
        <w:t xml:space="preserve">szerint </w:t>
      </w:r>
      <w:r w:rsidRPr="00027589">
        <w:t xml:space="preserve">– </w:t>
      </w:r>
      <w:r w:rsidRPr="00027589">
        <w:rPr>
          <w:rStyle w:val="Lbjegyzet-hivatkozs"/>
          <w:vertAlign w:val="baseline"/>
        </w:rPr>
        <w:t>költségtérítést</w:t>
      </w:r>
      <w:r w:rsidRPr="00027589">
        <w:t xml:space="preserve"> illetve önköltséget, </w:t>
      </w:r>
      <w:r w:rsidRPr="00027589">
        <w:rPr>
          <w:rStyle w:val="Lbjegyzet-hivatkozs"/>
          <w:vertAlign w:val="baseline"/>
        </w:rPr>
        <w:t xml:space="preserve">és </w:t>
      </w:r>
      <w:r w:rsidRPr="00027589">
        <w:t xml:space="preserve">a </w:t>
      </w:r>
      <w:r w:rsidRPr="00027589">
        <w:fldChar w:fldCharType="begin"/>
      </w:r>
      <w:r w:rsidRPr="00027589">
        <w:instrText xml:space="preserve"> REF _Ref504993231 \r \h  \* MERGEFORMAT </w:instrText>
      </w:r>
      <w:r w:rsidRPr="00027589">
        <w:fldChar w:fldCharType="separate"/>
      </w:r>
      <w:r w:rsidR="009F79A9" w:rsidRPr="00027589">
        <w:t>113. §</w:t>
      </w:r>
      <w:r w:rsidRPr="00027589">
        <w:fldChar w:fldCharType="end"/>
      </w:r>
      <w:r w:rsidR="008E6EC6" w:rsidRPr="00027589">
        <w:t xml:space="preserve"> </w:t>
      </w:r>
      <w:r w:rsidRPr="00027589">
        <w:t xml:space="preserve">szerint </w:t>
      </w:r>
      <w:r w:rsidRPr="00027589">
        <w:rPr>
          <w:rStyle w:val="Lbjegyzet-hivatkozs"/>
          <w:vertAlign w:val="baseline"/>
        </w:rPr>
        <w:t>egyéb díjakat fizetnek.</w:t>
      </w:r>
    </w:p>
    <w:p w14:paraId="740D87CA" w14:textId="39491C7C" w:rsidR="00DE731C" w:rsidRPr="00027589" w:rsidRDefault="00801803" w:rsidP="008A225E">
      <w:pPr>
        <w:pStyle w:val="Bekezds1"/>
      </w:pPr>
      <w:r w:rsidRPr="00027589">
        <w:rPr>
          <w:rStyle w:val="Lbjegyzet-hivatkozs"/>
          <w:vertAlign w:val="baseline"/>
        </w:rPr>
        <w:t xml:space="preserve">A hallgatók által a </w:t>
      </w:r>
      <w:r w:rsidR="001D65C0" w:rsidRPr="00027589">
        <w:rPr>
          <w:rStyle w:val="Lbjegyzet-hivatkozs"/>
          <w:vertAlign w:val="baseline"/>
        </w:rPr>
        <w:t>S</w:t>
      </w:r>
      <w:r w:rsidR="001D65C0" w:rsidRPr="00027589">
        <w:t xml:space="preserve">zabályzatban előírt befizetések felhasználását a </w:t>
      </w:r>
      <w:r w:rsidR="00E03A43" w:rsidRPr="00027589">
        <w:t>IV/1</w:t>
      </w:r>
      <w:r w:rsidR="008A225E" w:rsidRPr="00027589">
        <w:t>.</w:t>
      </w:r>
      <w:r w:rsidR="00E03A43" w:rsidRPr="00027589">
        <w:t xml:space="preserve"> melléklet</w:t>
      </w:r>
      <w:r w:rsidR="004B5674" w:rsidRPr="00027589">
        <w:t xml:space="preserve">e </w:t>
      </w:r>
      <w:r w:rsidR="001D65C0" w:rsidRPr="00027589">
        <w:t>tartalmazza.</w:t>
      </w:r>
    </w:p>
    <w:p w14:paraId="284477E9" w14:textId="3F45061F" w:rsidR="004A059B" w:rsidRPr="00027589" w:rsidRDefault="4C1716A4" w:rsidP="002F3136">
      <w:pPr>
        <w:pStyle w:val="Cmsor2"/>
      </w:pPr>
      <w:bookmarkStart w:id="1132" w:name="_Ref515208791"/>
      <w:bookmarkStart w:id="1133" w:name="_Ref515211201"/>
      <w:bookmarkStart w:id="1134" w:name="_Toc343692342"/>
      <w:bookmarkStart w:id="1135" w:name="_Toc419046500"/>
      <w:bookmarkStart w:id="1136" w:name="_Toc424248205"/>
      <w:bookmarkStart w:id="1137" w:name="_Ref504993231"/>
      <w:bookmarkStart w:id="1138" w:name="_Toc517341210"/>
      <w:bookmarkStart w:id="1139" w:name="_Toc43995044"/>
      <w:bookmarkStart w:id="1140" w:name="_Toc77605660"/>
      <w:r w:rsidRPr="00027589">
        <w:t>Hallgatók által fizetendő díjak</w:t>
      </w:r>
      <w:bookmarkEnd w:id="1132"/>
      <w:bookmarkEnd w:id="1133"/>
      <w:bookmarkEnd w:id="1134"/>
      <w:bookmarkEnd w:id="1135"/>
      <w:bookmarkEnd w:id="1136"/>
      <w:bookmarkEnd w:id="1137"/>
      <w:bookmarkEnd w:id="1138"/>
      <w:bookmarkEnd w:id="1139"/>
      <w:bookmarkEnd w:id="1140"/>
    </w:p>
    <w:p w14:paraId="0D2E6B92" w14:textId="1DDC03F8" w:rsidR="003174A0" w:rsidRPr="00027589" w:rsidRDefault="003174A0" w:rsidP="00DB17FA">
      <w:pPr>
        <w:pStyle w:val="Bekezds1"/>
      </w:pPr>
      <w:r w:rsidRPr="00027589">
        <w:rPr>
          <w:vertAlign w:val="superscript"/>
        </w:rPr>
        <w:footnoteReference w:id="589"/>
      </w:r>
      <w:r w:rsidR="009637F6" w:rsidRPr="00027589">
        <w:t xml:space="preserve"> </w:t>
      </w:r>
      <w:r w:rsidRPr="00027589">
        <w:t>A hallgató által a mulasztás és késedelmes teljesítés miatt fizetendő díjak, a térítési díjak jogcímeit, feltételeit és mértékét, valamint a kollégiumi díjat, és az Nftv. 46. § (3) bekezdése és 83. §-a alapján az önköltség, illetve a költségtérítés mértékét egy tanév időtartamára kell megállapítani, továbbá az intézményben szokásos módon közzé kell tenni.</w:t>
      </w:r>
    </w:p>
    <w:p w14:paraId="48E16FC5" w14:textId="77777777" w:rsidR="003174A0" w:rsidRPr="00027589" w:rsidRDefault="4C1716A4" w:rsidP="00DB17FA">
      <w:pPr>
        <w:pStyle w:val="Bekezds1"/>
      </w:pPr>
      <w:r w:rsidRPr="00027589">
        <w:rPr>
          <w:rStyle w:val="Lbjegyzet-hivatkozs"/>
          <w:b/>
          <w:bCs/>
          <w:vertAlign w:val="baseline"/>
        </w:rPr>
        <w:t>Ismétlő</w:t>
      </w:r>
      <w:r w:rsidRPr="00027589">
        <w:rPr>
          <w:b/>
          <w:bCs/>
        </w:rPr>
        <w:t>-</w:t>
      </w:r>
      <w:r w:rsidRPr="00027589">
        <w:rPr>
          <w:rStyle w:val="Lbjegyzet-hivatkozs"/>
          <w:b/>
          <w:bCs/>
          <w:vertAlign w:val="baseline"/>
        </w:rPr>
        <w:t xml:space="preserve"> és javítóvizsga díja</w:t>
      </w:r>
      <w:r w:rsidRPr="00027589">
        <w:rPr>
          <w:rStyle w:val="Lbjegyzet-hivatkozs"/>
          <w:vertAlign w:val="baseline"/>
        </w:rPr>
        <w:t>: A képzés folyamán ugyanabból a tantárgyból tett harmadik és további vizsgáért a hallgató díjat fizet. Az ismétlő javítóvizsga díja 3500 forint.</w:t>
      </w:r>
    </w:p>
    <w:p w14:paraId="0B89A718" w14:textId="0F343BCE" w:rsidR="003174A0" w:rsidRPr="00027589" w:rsidRDefault="4C1716A4" w:rsidP="00DB17FA">
      <w:pPr>
        <w:pStyle w:val="Bekezds1"/>
      </w:pPr>
      <w:bookmarkStart w:id="1141" w:name="_Ref515211214"/>
      <w:r w:rsidRPr="00027589">
        <w:rPr>
          <w:rStyle w:val="Lbjegyzet-hivatkozs"/>
          <w:b/>
          <w:bCs/>
          <w:vertAlign w:val="baseline"/>
        </w:rPr>
        <w:t>Vizsgáról való igazolatlan távolmaradás díj</w:t>
      </w:r>
      <w:r w:rsidRPr="00027589">
        <w:rPr>
          <w:b/>
          <w:bCs/>
        </w:rPr>
        <w:t>a:</w:t>
      </w:r>
      <w:r w:rsidRPr="00027589">
        <w:rPr>
          <w:rStyle w:val="Lbjegyzet-hivatkozs"/>
          <w:vertAlign w:val="baseline"/>
        </w:rPr>
        <w:t xml:space="preserve"> A hallgató díjat fizet, ha a vizsgáról való távolmaradását nem igazolja a</w:t>
      </w:r>
      <w:r w:rsidR="00F116A8" w:rsidRPr="00027589">
        <w:t>z</w:t>
      </w:r>
      <w:r w:rsidRPr="00027589">
        <w:rPr>
          <w:rStyle w:val="Lbjegyzet-hivatkozs"/>
          <w:vertAlign w:val="baseline"/>
        </w:rPr>
        <w:t xml:space="preserve"> </w:t>
      </w:r>
      <w:r w:rsidR="00A05E48" w:rsidRPr="00027589">
        <w:rPr>
          <w:rStyle w:val="Lbjegyzet-hivatkozs"/>
          <w:vertAlign w:val="baseline"/>
        </w:rPr>
        <w:t>OK</w:t>
      </w:r>
      <w:r w:rsidRPr="00027589">
        <w:rPr>
          <w:rStyle w:val="Lbjegyzet-hivatkozs"/>
          <w:vertAlign w:val="baseline"/>
        </w:rPr>
        <w:t>-n</w:t>
      </w:r>
      <w:r w:rsidRPr="00027589">
        <w:t xml:space="preserve"> a </w:t>
      </w:r>
      <w:r w:rsidR="00200D60" w:rsidRPr="00027589">
        <w:t xml:space="preserve">Szabályzat </w:t>
      </w:r>
      <w:r w:rsidRPr="00027589">
        <w:fldChar w:fldCharType="begin"/>
      </w:r>
      <w:r w:rsidRPr="00027589">
        <w:instrText xml:space="preserve"> REF _Ref515192706 \r \h  \* MERGEFORMAT </w:instrText>
      </w:r>
      <w:r w:rsidRPr="00027589">
        <w:fldChar w:fldCharType="separate"/>
      </w:r>
      <w:r w:rsidR="009F79A9" w:rsidRPr="00027589">
        <w:t>62. §(17)</w:t>
      </w:r>
      <w:r w:rsidRPr="00027589">
        <w:fldChar w:fldCharType="end"/>
      </w:r>
      <w:r w:rsidR="00200D60" w:rsidRPr="00027589">
        <w:t xml:space="preserve"> </w:t>
      </w:r>
      <w:r w:rsidRPr="00027589">
        <w:t>bekezdés szerint</w:t>
      </w:r>
      <w:r w:rsidRPr="00027589">
        <w:rPr>
          <w:rStyle w:val="Lbjegyzet-hivatkozs"/>
          <w:vertAlign w:val="baseline"/>
        </w:rPr>
        <w:t xml:space="preserve">. A fizetendő díj </w:t>
      </w:r>
      <w:r w:rsidR="0017A965" w:rsidRPr="00027589">
        <w:rPr>
          <w:rStyle w:val="Lbjegyzet-hivatkozs"/>
          <w:vertAlign w:val="baseline"/>
        </w:rPr>
        <w:t>vizsgaidőszakonként</w:t>
      </w:r>
      <w:r w:rsidRPr="00027589">
        <w:rPr>
          <w:rStyle w:val="Lbjegyzet-hivatkozs"/>
          <w:vertAlign w:val="baseline"/>
        </w:rPr>
        <w:t xml:space="preserve"> </w:t>
      </w:r>
      <w:r w:rsidR="2C2798EC" w:rsidRPr="00027589">
        <w:rPr>
          <w:rStyle w:val="Lbjegyzet-hivatkozs"/>
          <w:vertAlign w:val="baseline"/>
        </w:rPr>
        <w:t>első alkalommal</w:t>
      </w:r>
      <w:r w:rsidR="00385C65" w:rsidRPr="00027589">
        <w:rPr>
          <w:rStyle w:val="Lbjegyzet-hivatkozs"/>
          <w:vertAlign w:val="baseline"/>
        </w:rPr>
        <w:t xml:space="preserve"> </w:t>
      </w:r>
      <w:r w:rsidRPr="00027589">
        <w:t>3</w:t>
      </w:r>
      <w:r w:rsidRPr="00027589">
        <w:rPr>
          <w:rStyle w:val="Lbjegyzet-hivatkozs"/>
          <w:vertAlign w:val="baseline"/>
        </w:rPr>
        <w:t>500 forint</w:t>
      </w:r>
      <w:r w:rsidR="77E8E70F" w:rsidRPr="00027589">
        <w:rPr>
          <w:rStyle w:val="Lbjegyzet-hivatkozs"/>
          <w:vertAlign w:val="baseline"/>
        </w:rPr>
        <w:t xml:space="preserve">, </w:t>
      </w:r>
      <w:r w:rsidR="03020830" w:rsidRPr="00027589">
        <w:rPr>
          <w:rStyle w:val="Lbjegyzet-hivatkozs"/>
          <w:vertAlign w:val="baseline"/>
        </w:rPr>
        <w:t xml:space="preserve">második alkalommal </w:t>
      </w:r>
      <w:r w:rsidR="77E8E70F" w:rsidRPr="00027589">
        <w:rPr>
          <w:rStyle w:val="Lbjegyzet-hivatkozs"/>
          <w:vertAlign w:val="baseline"/>
        </w:rPr>
        <w:t xml:space="preserve">7000 </w:t>
      </w:r>
      <w:r w:rsidR="06D9DE39" w:rsidRPr="00027589">
        <w:rPr>
          <w:rStyle w:val="Lbjegyzet-hivatkozs"/>
          <w:vertAlign w:val="baseline"/>
        </w:rPr>
        <w:t>forint</w:t>
      </w:r>
      <w:r w:rsidR="77E8E70F" w:rsidRPr="00027589">
        <w:rPr>
          <w:rStyle w:val="Lbjegyzet-hivatkozs"/>
          <w:vertAlign w:val="baseline"/>
        </w:rPr>
        <w:t xml:space="preserve">, </w:t>
      </w:r>
      <w:r w:rsidR="7CF7DD05" w:rsidRPr="00027589">
        <w:rPr>
          <w:rStyle w:val="Lbjegyzet-hivatkozs"/>
          <w:vertAlign w:val="baseline"/>
        </w:rPr>
        <w:t xml:space="preserve">harmadik és minden további alkalommal </w:t>
      </w:r>
      <w:r w:rsidR="39816DF1" w:rsidRPr="00027589">
        <w:rPr>
          <w:rStyle w:val="Lbjegyzet-hivatkozs"/>
          <w:vertAlign w:val="baseline"/>
        </w:rPr>
        <w:t xml:space="preserve">10500 </w:t>
      </w:r>
      <w:r w:rsidR="0B0740C4" w:rsidRPr="00027589">
        <w:rPr>
          <w:rStyle w:val="Lbjegyzet-hivatkozs"/>
          <w:vertAlign w:val="baseline"/>
        </w:rPr>
        <w:t>forint</w:t>
      </w:r>
      <w:r w:rsidR="2EE4FEE7" w:rsidRPr="00027589">
        <w:rPr>
          <w:rStyle w:val="Lbjegyzet-hivatkozs"/>
          <w:vertAlign w:val="baseline"/>
        </w:rPr>
        <w:t>.</w:t>
      </w:r>
      <w:bookmarkEnd w:id="1141"/>
    </w:p>
    <w:p w14:paraId="7EA35E96" w14:textId="4B80437E" w:rsidR="004A059B" w:rsidRPr="00027589" w:rsidRDefault="4C1716A4" w:rsidP="00385C65">
      <w:pPr>
        <w:pStyle w:val="Bekezds1"/>
      </w:pPr>
      <w:bookmarkStart w:id="1142" w:name="_Ref515208796"/>
      <w:r w:rsidRPr="00027589">
        <w:rPr>
          <w:rStyle w:val="Lbjegyzet-hivatkozs"/>
          <w:b/>
          <w:bCs/>
          <w:vertAlign w:val="baseline"/>
        </w:rPr>
        <w:lastRenderedPageBreak/>
        <w:t>Tantárgy-újrafelvételi díj:</w:t>
      </w:r>
      <w:r w:rsidRPr="00027589">
        <w:rPr>
          <w:rStyle w:val="Lbjegyzet-hivatkozs"/>
          <w:vertAlign w:val="baseline"/>
        </w:rPr>
        <w:t xml:space="preserve"> </w:t>
      </w:r>
      <w:r w:rsidRPr="00027589">
        <w:t>Amennyiben a hallgató nem teljesíti az egyéni tanrendjében vállalt valamelyik tárgyát, a tárgy ismételt felvételekor díjat köteles fizetni. A díj mértéke az első ismételt tárgyfelvétel esetén 4900 forint, minden további ismételt tárgyfelvétel esetén 6900 forint.</w:t>
      </w:r>
      <w:bookmarkEnd w:id="1142"/>
      <w:r w:rsidR="008C0C5D" w:rsidRPr="00027589">
        <w:t xml:space="preserve"> A díjat az </w:t>
      </w:r>
      <w:r w:rsidR="00A05E48" w:rsidRPr="00027589">
        <w:t>OK</w:t>
      </w:r>
      <w:r w:rsidR="008C0C5D" w:rsidRPr="00027589">
        <w:t xml:space="preserve"> írja ki.</w:t>
      </w:r>
      <w:r w:rsidR="00F67C02" w:rsidRPr="00027589">
        <w:rPr>
          <w:rStyle w:val="Lbjegyzet-hivatkozs"/>
        </w:rPr>
        <w:footnoteReference w:id="590"/>
      </w:r>
      <w:r w:rsidR="00E603BB" w:rsidRPr="00027589">
        <w:t xml:space="preserve"> </w:t>
      </w:r>
      <w:r w:rsidR="00E603BB" w:rsidRPr="00027589">
        <w:rPr>
          <w:rStyle w:val="Lbjegyzet-hivatkozs"/>
        </w:rPr>
        <w:footnoteReference w:id="591"/>
      </w:r>
    </w:p>
    <w:p w14:paraId="0527B3B3" w14:textId="0E17E297" w:rsidR="004A059B" w:rsidRPr="00027589" w:rsidRDefault="4C1716A4" w:rsidP="00385C65">
      <w:pPr>
        <w:pStyle w:val="Bekezds1"/>
      </w:pPr>
      <w:r w:rsidRPr="00027589">
        <w:rPr>
          <w:rStyle w:val="Lbjegyzet-hivatkozs"/>
          <w:b/>
          <w:bCs/>
          <w:vertAlign w:val="baseline"/>
        </w:rPr>
        <w:t>Kredittúllépési díj:</w:t>
      </w:r>
      <w:r w:rsidRPr="00027589">
        <w:rPr>
          <w:rStyle w:val="Lbjegyzet-hivatkozs"/>
          <w:vertAlign w:val="baseline"/>
        </w:rPr>
        <w:t xml:space="preserve"> A hallgató az oklevél megszerzéséhez előírt </w:t>
      </w:r>
      <w:r w:rsidRPr="00027589">
        <w:t xml:space="preserve">összes </w:t>
      </w:r>
      <w:r w:rsidRPr="00027589">
        <w:rPr>
          <w:rStyle w:val="Lbjegyzet-hivatkozs"/>
          <w:vertAlign w:val="baseline"/>
        </w:rPr>
        <w:t>kredit</w:t>
      </w:r>
      <w:r w:rsidRPr="00027589">
        <w:t>et</w:t>
      </w:r>
      <w:r w:rsidRPr="00027589">
        <w:rPr>
          <w:rStyle w:val="Lbjegyzet-hivatkozs"/>
          <w:vertAlign w:val="baseline"/>
        </w:rPr>
        <w:t xml:space="preserve"> t</w:t>
      </w:r>
      <w:r w:rsidRPr="00027589">
        <w:t>íz százalékkal meghaladó kreditértékű tárgyat külön önköltség, illetve térítési díj fizetése nélkül teljesíthet. Ezen felül minden további teljesített kredit után kredittúllépési díjat fizet, kreditenként 5000 forint mértékben.</w:t>
      </w:r>
      <w:r w:rsidR="00F67C02" w:rsidRPr="00027589">
        <w:rPr>
          <w:rStyle w:val="Lbjegyzet-hivatkozs"/>
        </w:rPr>
        <w:footnoteReference w:id="592"/>
      </w:r>
      <w:r w:rsidRPr="00027589">
        <w:t xml:space="preserve"> </w:t>
      </w:r>
    </w:p>
    <w:p w14:paraId="1CF3A904" w14:textId="6CB42AFB" w:rsidR="003174A0" w:rsidRPr="00027589" w:rsidRDefault="4C1716A4" w:rsidP="00385C65">
      <w:pPr>
        <w:pStyle w:val="Bekezds1"/>
      </w:pPr>
      <w:r w:rsidRPr="00027589">
        <w:rPr>
          <w:rStyle w:val="Lbjegyzet-hivatkozs"/>
          <w:b/>
          <w:bCs/>
          <w:vertAlign w:val="baseline"/>
        </w:rPr>
        <w:t xml:space="preserve">Kreditpótlási díj: </w:t>
      </w:r>
      <w:r w:rsidRPr="00027589">
        <w:rPr>
          <w:rStyle w:val="Lbjegyzet-hivatkozs"/>
          <w:vertAlign w:val="baseline"/>
        </w:rPr>
        <w:t>A m</w:t>
      </w:r>
      <w:r w:rsidRPr="00027589">
        <w:t xml:space="preserve">esterképzésen a </w:t>
      </w:r>
      <w:r w:rsidR="00662D9F" w:rsidRPr="00027589">
        <w:t>kreditbeszámítási</w:t>
      </w:r>
      <w:r w:rsidR="00CB2EFC" w:rsidRPr="00027589">
        <w:rPr>
          <w:rStyle w:val="Lbjegyzet-hivatkozs"/>
          <w:vertAlign w:val="baseline"/>
        </w:rPr>
        <w:t xml:space="preserve"> </w:t>
      </w:r>
      <w:r w:rsidRPr="00027589">
        <w:rPr>
          <w:rStyle w:val="Lbjegyzet-hivatkozs"/>
          <w:vertAlign w:val="baseline"/>
        </w:rPr>
        <w:t>határozatban e</w:t>
      </w:r>
      <w:r w:rsidRPr="00027589">
        <w:t>lőírt tárgyak teljesítéséért 5000 Ft/kredit kreditpótlási díjat kell fizetni</w:t>
      </w:r>
      <w:r w:rsidR="007209A6" w:rsidRPr="00027589">
        <w:t xml:space="preserve">, amennyiben a </w:t>
      </w:r>
      <w:r w:rsidR="00657248" w:rsidRPr="00027589">
        <w:t xml:space="preserve">kreditpótlás keretében </w:t>
      </w:r>
      <w:r w:rsidR="00CD7FC1" w:rsidRPr="00027589">
        <w:t>teljesített</w:t>
      </w:r>
      <w:r w:rsidR="00657248" w:rsidRPr="00027589">
        <w:t xml:space="preserve"> tárgyak kreditértéke meghaladja </w:t>
      </w:r>
      <w:r w:rsidR="00657248" w:rsidRPr="00027589">
        <w:rPr>
          <w:rStyle w:val="Lbjegyzet-hivatkozs"/>
          <w:vertAlign w:val="baseline"/>
        </w:rPr>
        <w:t xml:space="preserve">az oklevél megszerzéséhez előírt </w:t>
      </w:r>
      <w:r w:rsidR="00657248" w:rsidRPr="00027589">
        <w:t xml:space="preserve">összes </w:t>
      </w:r>
      <w:r w:rsidR="00657248" w:rsidRPr="00027589">
        <w:rPr>
          <w:rStyle w:val="Lbjegyzet-hivatkozs"/>
          <w:vertAlign w:val="baseline"/>
        </w:rPr>
        <w:t>kredit t</w:t>
      </w:r>
      <w:r w:rsidR="00657248" w:rsidRPr="00027589">
        <w:t>íz százalékát</w:t>
      </w:r>
      <w:r w:rsidRPr="00027589">
        <w:t>.</w:t>
      </w:r>
      <w:r w:rsidR="00F67C02" w:rsidRPr="00027589">
        <w:rPr>
          <w:rStyle w:val="Lbjegyzet-hivatkozs"/>
        </w:rPr>
        <w:footnoteReference w:id="593"/>
      </w:r>
    </w:p>
    <w:p w14:paraId="4AA7C4E3" w14:textId="12AA0368" w:rsidR="003174A0" w:rsidRPr="00027589" w:rsidRDefault="00200D60" w:rsidP="004C01BD">
      <w:pPr>
        <w:pStyle w:val="Bekezds1"/>
      </w:pPr>
      <w:r w:rsidRPr="00027589">
        <w:rPr>
          <w:b/>
          <w:bCs/>
        </w:rPr>
        <w:t>I</w:t>
      </w:r>
      <w:r w:rsidR="4C1716A4" w:rsidRPr="00027589">
        <w:rPr>
          <w:b/>
          <w:bCs/>
        </w:rPr>
        <w:t>degen nyelven történő tárgyfelvétel díja:</w:t>
      </w:r>
      <w:r w:rsidR="4C1716A4" w:rsidRPr="00027589">
        <w:t xml:space="preserve"> a magyar nyelvű képzésen részt vevő hallgató az oklevél megszerzéséhez előírt összes kredit tíz százalékáig terjedően térítési díj fizetése nélkül vehet fel nem magyar nyelven oktatott tárgyat. Ezen felül minden további felvett kredit után az idegen nyelven történő tárgyfelvétel díját fizeti, kreditenként 5000 forint mértékben. A külföldi részképzésben teljesített tárgyak kreditértékei, valamint a mintatantervben rögzített szaknyelvi órák kreditértékei a nem magyar nyelven teljesített összes kredit számításakor nem veendők figyelembe. Amennyiben a hallgató a </w:t>
      </w:r>
      <w:r w:rsidR="005C7A24" w:rsidRPr="00027589">
        <w:t xml:space="preserve">Szabályzat </w:t>
      </w:r>
      <w:r w:rsidRPr="00027589">
        <w:fldChar w:fldCharType="begin"/>
      </w:r>
      <w:r w:rsidRPr="00027589">
        <w:instrText xml:space="preserve"> REF _Ref503463918 \r \h  \* MERGEFORMAT </w:instrText>
      </w:r>
      <w:r w:rsidRPr="00027589">
        <w:fldChar w:fldCharType="separate"/>
      </w:r>
      <w:r w:rsidR="009F79A9" w:rsidRPr="00027589">
        <w:t xml:space="preserve">57. </w:t>
      </w:r>
      <w:proofErr w:type="gramStart"/>
      <w:r w:rsidR="009F79A9" w:rsidRPr="00027589">
        <w:t>§(</w:t>
      </w:r>
      <w:proofErr w:type="gramEnd"/>
      <w:r w:rsidR="009F79A9" w:rsidRPr="00027589">
        <w:t>9)</w:t>
      </w:r>
      <w:r w:rsidRPr="00027589">
        <w:fldChar w:fldCharType="end"/>
      </w:r>
      <w:r w:rsidR="4C1716A4" w:rsidRPr="00027589">
        <w:t xml:space="preserve"> bekezdése alapján szaknyelvi kurzus helyett idegen nyelvű szakmai tárgyat vesz fel, ennek kreditértéke – a hallgató kérelmére – levonásra kerül az idegen nyelven teljesített tárgyak összesített kreditértékéből.</w:t>
      </w:r>
    </w:p>
    <w:p w14:paraId="2139086A" w14:textId="7B9909ED" w:rsidR="003174A0" w:rsidRPr="00027589" w:rsidRDefault="00924E06" w:rsidP="00CA0D6E">
      <w:pPr>
        <w:pStyle w:val="Bekezds1"/>
      </w:pPr>
      <w:r w:rsidRPr="00027589">
        <w:rPr>
          <w:b/>
          <w:bCs/>
        </w:rPr>
        <w:t xml:space="preserve">Szaknyelvi </w:t>
      </w:r>
      <w:r w:rsidR="4C1716A4" w:rsidRPr="00027589">
        <w:rPr>
          <w:b/>
          <w:bCs/>
        </w:rPr>
        <w:t>képzés hozzájárulási díja:</w:t>
      </w:r>
      <w:r w:rsidR="4C1716A4" w:rsidRPr="00027589">
        <w:t xml:space="preserve"> </w:t>
      </w:r>
      <w:r w:rsidR="00AB6D41" w:rsidRPr="00027589">
        <w:t xml:space="preserve">a kar </w:t>
      </w:r>
      <w:r w:rsidR="001B75ED" w:rsidRPr="00027589">
        <w:t xml:space="preserve">egyes nyelvek esetében </w:t>
      </w:r>
      <w:r w:rsidR="009E1CF9" w:rsidRPr="00027589">
        <w:t xml:space="preserve">dékáni utasítás keretében </w:t>
      </w:r>
      <w:r w:rsidR="00B33EFD" w:rsidRPr="00027589">
        <w:t>dí</w:t>
      </w:r>
      <w:r w:rsidR="004F4240" w:rsidRPr="00027589">
        <w:t>jfizetési kötelezettséget írhat elő a kurzusfelvétel</w:t>
      </w:r>
      <w:r w:rsidR="00F4139C" w:rsidRPr="00027589">
        <w:t xml:space="preserve">re vonatkozóan. </w:t>
      </w:r>
      <w:r w:rsidR="4C1716A4" w:rsidRPr="00027589">
        <w:t xml:space="preserve">A díj mértéke: </w:t>
      </w:r>
      <w:r w:rsidR="005A7B1D" w:rsidRPr="00027589">
        <w:t>10000</w:t>
      </w:r>
      <w:r w:rsidR="4C1716A4" w:rsidRPr="00027589">
        <w:t xml:space="preserve"> forint kreditenként. Díjfizetés</w:t>
      </w:r>
      <w:r w:rsidR="009E1CF9" w:rsidRPr="00027589">
        <w:t>i kötelezettség csak akkor írható elő</w:t>
      </w:r>
      <w:r w:rsidR="4C1716A4" w:rsidRPr="00027589">
        <w:t xml:space="preserve">, ha a karon legalább </w:t>
      </w:r>
      <w:r w:rsidR="00AE4A9E" w:rsidRPr="00027589">
        <w:t xml:space="preserve">három </w:t>
      </w:r>
      <w:r w:rsidR="4C1716A4" w:rsidRPr="00027589">
        <w:t>másik nyelvből díjfizetés nélküli kurzusok állnak a hallgatók rendelkezésére.</w:t>
      </w:r>
      <w:r w:rsidR="00E603BB" w:rsidRPr="00027589">
        <w:rPr>
          <w:rStyle w:val="Lbjegyzet-hivatkozs"/>
        </w:rPr>
        <w:footnoteReference w:id="594"/>
      </w:r>
      <w:r w:rsidR="00AE4A9E" w:rsidRPr="00027589">
        <w:t xml:space="preserve"> </w:t>
      </w:r>
      <w:r w:rsidR="00584E0E" w:rsidRPr="00027589">
        <w:t xml:space="preserve">A díjfizetést egy adott nyelv kurzusaira vonatkozóan </w:t>
      </w:r>
      <w:r w:rsidR="00EE6655" w:rsidRPr="00027589">
        <w:t xml:space="preserve">felmenő rendszerben lehet bevezetni. </w:t>
      </w:r>
      <w:r w:rsidR="00466694" w:rsidRPr="00027589">
        <w:t xml:space="preserve">A dékáni utasítás keretében </w:t>
      </w:r>
      <w:r w:rsidR="005B6055" w:rsidRPr="00027589">
        <w:t xml:space="preserve">szabályozható, </w:t>
      </w:r>
      <w:r w:rsidR="00882E90" w:rsidRPr="00027589">
        <w:t xml:space="preserve">hogy egy adott kurzus esetében a díjfizetési kötelezettség </w:t>
      </w:r>
      <w:r w:rsidR="008C3F0E" w:rsidRPr="00027589">
        <w:t>törlésre kerüljön, amennyiben a kurzus hallgatóinak létszáma elér egy küszöbértéket.</w:t>
      </w:r>
    </w:p>
    <w:p w14:paraId="67417A29" w14:textId="77777777" w:rsidR="004A059B" w:rsidRPr="00027589" w:rsidRDefault="4C1716A4" w:rsidP="00CA0D6E">
      <w:pPr>
        <w:pStyle w:val="Bekezds1"/>
      </w:pPr>
      <w:r w:rsidRPr="00027589">
        <w:rPr>
          <w:rStyle w:val="Lbjegyzet-hivatkozs"/>
          <w:b/>
          <w:bCs/>
          <w:vertAlign w:val="baseline"/>
        </w:rPr>
        <w:t>Mulasztási díj:</w:t>
      </w:r>
      <w:r w:rsidRPr="00027589">
        <w:rPr>
          <w:rStyle w:val="Lbjegyzet-hivatkozs"/>
          <w:vertAlign w:val="baseline"/>
        </w:rPr>
        <w:t xml:space="preserve"> Bármilyen adminisztratív határidő, adatközlés mulasztásáért, </w:t>
      </w:r>
      <w:r w:rsidRPr="00027589">
        <w:t xml:space="preserve">utólagos beiratkozásért vagy aktiválásért, </w:t>
      </w:r>
      <w:r w:rsidRPr="00027589">
        <w:rPr>
          <w:rStyle w:val="Lbjegyzet-hivatkozs"/>
          <w:vertAlign w:val="baseline"/>
        </w:rPr>
        <w:t>a feladat újabb időpontig történő teljesítéséért</w:t>
      </w:r>
      <w:r w:rsidRPr="00027589">
        <w:t>,</w:t>
      </w:r>
      <w:r w:rsidRPr="00027589">
        <w:rPr>
          <w:rStyle w:val="Lbjegyzet-hivatkozs"/>
          <w:vertAlign w:val="baseline"/>
        </w:rPr>
        <w:t xml:space="preserve"> illetve hivatali korrekciójáért a hallgató díjat fizet. A d</w:t>
      </w:r>
      <w:r w:rsidRPr="00027589">
        <w:t>íj</w:t>
      </w:r>
      <w:r w:rsidRPr="00027589">
        <w:rPr>
          <w:rStyle w:val="Lbjegyzet-hivatkozs"/>
          <w:vertAlign w:val="baseline"/>
        </w:rPr>
        <w:t xml:space="preserve"> tételenként fizet</w:t>
      </w:r>
      <w:r w:rsidRPr="00027589">
        <w:t>endő</w:t>
      </w:r>
      <w:r w:rsidRPr="00027589">
        <w:rPr>
          <w:rStyle w:val="Lbjegyzet-hivatkozs"/>
          <w:vertAlign w:val="baseline"/>
        </w:rPr>
        <w:t xml:space="preserve"> (például tantárgyanként, helytelen pénzügyi utalásonként, kollégiumi díj késedelmes fizetésenként). Fizetendő díj 3</w:t>
      </w:r>
      <w:r w:rsidRPr="00027589">
        <w:t>5</w:t>
      </w:r>
      <w:r w:rsidRPr="00027589">
        <w:rPr>
          <w:rStyle w:val="Lbjegyzet-hivatkozs"/>
          <w:vertAlign w:val="baseline"/>
        </w:rPr>
        <w:t>00 forint.</w:t>
      </w:r>
    </w:p>
    <w:p w14:paraId="600AE88C" w14:textId="62EE7394" w:rsidR="003174A0" w:rsidRPr="00027589" w:rsidRDefault="4C1716A4" w:rsidP="00CA0D6E">
      <w:pPr>
        <w:pStyle w:val="Bekezds1"/>
      </w:pPr>
      <w:bookmarkStart w:id="1143" w:name="_Ref517244167"/>
      <w:r w:rsidRPr="00027589">
        <w:rPr>
          <w:rStyle w:val="Lbjegyzet-hivatkozs"/>
          <w:b/>
          <w:bCs/>
          <w:vertAlign w:val="baseline"/>
        </w:rPr>
        <w:t>Kérelemelbírálási díj:</w:t>
      </w:r>
      <w:r w:rsidRPr="00027589">
        <w:rPr>
          <w:rStyle w:val="Lbjegyzet-hivatkozs"/>
          <w:vertAlign w:val="baseline"/>
        </w:rPr>
        <w:t xml:space="preserve"> A hallgatónak az alábbi esetekben a </w:t>
      </w:r>
      <w:r w:rsidR="0031676B" w:rsidRPr="00027589">
        <w:rPr>
          <w:rStyle w:val="Lbjegyzet-hivatkozs"/>
          <w:vertAlign w:val="baseline"/>
        </w:rPr>
        <w:t>kérel</w:t>
      </w:r>
      <w:r w:rsidR="0031676B" w:rsidRPr="00027589">
        <w:t>e</w:t>
      </w:r>
      <w:r w:rsidR="0031676B" w:rsidRPr="00027589">
        <w:rPr>
          <w:rStyle w:val="Lbjegyzet-hivatkozs"/>
          <w:vertAlign w:val="baseline"/>
        </w:rPr>
        <w:t xml:space="preserve">m </w:t>
      </w:r>
      <w:r w:rsidRPr="00027589">
        <w:rPr>
          <w:rStyle w:val="Lbjegyzet-hivatkozs"/>
          <w:vertAlign w:val="baseline"/>
        </w:rPr>
        <w:t>beadásakor 3500 Ft eljárási díjat kell fizetni:</w:t>
      </w:r>
      <w:bookmarkEnd w:id="1143"/>
    </w:p>
    <w:p w14:paraId="062C480F" w14:textId="77777777" w:rsidR="004A059B" w:rsidRPr="00027589" w:rsidRDefault="4C1716A4" w:rsidP="00CA0D6E">
      <w:pPr>
        <w:pStyle w:val="Lista1"/>
      </w:pPr>
      <w:r w:rsidRPr="00027589">
        <w:t>méltányossági kérelem (dékáni, rektori),</w:t>
      </w:r>
    </w:p>
    <w:p w14:paraId="0C1A95AC" w14:textId="1DE8C723" w:rsidR="003174A0" w:rsidRPr="00027589" w:rsidRDefault="4C1716A4" w:rsidP="00CA0D6E">
      <w:pPr>
        <w:pStyle w:val="Lista1"/>
      </w:pPr>
      <w:r w:rsidRPr="00027589">
        <w:t>kivételes tanulmányi rend iránti kérelem,</w:t>
      </w:r>
    </w:p>
    <w:p w14:paraId="72ECAF90" w14:textId="77777777" w:rsidR="003174A0" w:rsidRPr="00027589" w:rsidRDefault="4C1716A4" w:rsidP="00CA0D6E">
      <w:pPr>
        <w:pStyle w:val="Lista1"/>
      </w:pPr>
      <w:r w:rsidRPr="00027589">
        <w:t>képzés-, munkarend-, szakirány-, vagy specializációváltási kérelem,</w:t>
      </w:r>
    </w:p>
    <w:p w14:paraId="7B1C8914" w14:textId="5370A74D" w:rsidR="003174A0" w:rsidRPr="00027589" w:rsidRDefault="00F67C02" w:rsidP="00CA0D6E">
      <w:pPr>
        <w:pStyle w:val="Lista1"/>
      </w:pPr>
      <w:r w:rsidRPr="00027589">
        <w:rPr>
          <w:rStyle w:val="Lbjegyzet-hivatkozs"/>
        </w:rPr>
        <w:footnoteReference w:id="595"/>
      </w:r>
    </w:p>
    <w:p w14:paraId="212F9608" w14:textId="77777777" w:rsidR="003174A0" w:rsidRPr="00027589" w:rsidRDefault="4C1716A4" w:rsidP="00CA0D6E">
      <w:pPr>
        <w:pStyle w:val="Lista1"/>
      </w:pPr>
      <w:r w:rsidRPr="00027589">
        <w:t>kreditátviteli kérelem.</w:t>
      </w:r>
    </w:p>
    <w:p w14:paraId="399B7A1D" w14:textId="2788A81D" w:rsidR="003174A0" w:rsidRPr="00027589" w:rsidRDefault="4C1716A4" w:rsidP="00CA0D6E">
      <w:pPr>
        <w:pStyle w:val="Bekezds1"/>
      </w:pPr>
      <w:bookmarkStart w:id="1144" w:name="_Ref517340271"/>
      <w:r w:rsidRPr="00027589">
        <w:lastRenderedPageBreak/>
        <w:t>Egyéb díjak:</w:t>
      </w:r>
      <w:bookmarkEnd w:id="1144"/>
    </w:p>
    <w:tbl>
      <w:tblPr>
        <w:tblW w:w="9072" w:type="dxa"/>
        <w:tblInd w:w="562" w:type="dxa"/>
        <w:tblCellMar>
          <w:left w:w="70" w:type="dxa"/>
          <w:right w:w="70" w:type="dxa"/>
        </w:tblCellMar>
        <w:tblLook w:val="0000" w:firstRow="0" w:lastRow="0" w:firstColumn="0" w:lastColumn="0" w:noHBand="0" w:noVBand="0"/>
      </w:tblPr>
      <w:tblGrid>
        <w:gridCol w:w="7371"/>
        <w:gridCol w:w="1701"/>
      </w:tblGrid>
      <w:tr w:rsidR="000D582B" w:rsidRPr="00027589" w14:paraId="6DDB9C50"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86FC5" w14:textId="77777777" w:rsidR="003174A0" w:rsidRPr="00027589" w:rsidRDefault="4C1716A4" w:rsidP="4C1716A4">
            <w:pPr>
              <w:spacing w:before="60" w:after="60"/>
              <w:rPr>
                <w:rFonts w:cstheme="minorBidi"/>
              </w:rPr>
            </w:pPr>
            <w:r w:rsidRPr="00027589">
              <w:rPr>
                <w:rFonts w:cstheme="minorBidi"/>
              </w:rPr>
              <w:t>ACCA Foundations in Accounting képzés keretében felvett tantárgyak (Ft/kredit)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D4AC1E" w14:textId="2F69BE68" w:rsidR="003174A0" w:rsidRPr="00027589" w:rsidRDefault="74E90C91" w:rsidP="74E90C91">
            <w:pPr>
              <w:spacing w:before="60" w:after="60"/>
              <w:jc w:val="center"/>
              <w:rPr>
                <w:rFonts w:cstheme="minorBidi"/>
              </w:rPr>
            </w:pPr>
            <w:r w:rsidRPr="00027589">
              <w:rPr>
                <w:rFonts w:cstheme="minorBidi"/>
              </w:rPr>
              <w:t>5</w:t>
            </w:r>
            <w:r w:rsidR="004A0F8C" w:rsidRPr="00027589">
              <w:rPr>
                <w:rFonts w:cstheme="minorBidi"/>
              </w:rPr>
              <w:t xml:space="preserve"> </w:t>
            </w:r>
            <w:r w:rsidRPr="00027589">
              <w:rPr>
                <w:rFonts w:cstheme="minorBidi"/>
              </w:rPr>
              <w:t>000</w:t>
            </w:r>
            <w:r w:rsidR="00152F8E" w:rsidRPr="00027589">
              <w:rPr>
                <w:rFonts w:cstheme="minorBidi"/>
              </w:rPr>
              <w:t xml:space="preserve"> Ft</w:t>
            </w:r>
          </w:p>
        </w:tc>
      </w:tr>
      <w:tr w:rsidR="000D582B" w:rsidRPr="00027589" w14:paraId="39FE027B"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A9B8" w14:textId="1F6FEB96" w:rsidR="003174A0" w:rsidRPr="00027589" w:rsidRDefault="4C1716A4" w:rsidP="4C1716A4">
            <w:pPr>
              <w:spacing w:before="60" w:after="60"/>
              <w:rPr>
                <w:rFonts w:cstheme="minorBidi"/>
              </w:rPr>
            </w:pPr>
            <w:r w:rsidRPr="00027589">
              <w:rPr>
                <w:rFonts w:cstheme="minorBidi"/>
              </w:rPr>
              <w:t>Egyetemi dokumentum hitelesítése (Ft/A4 lap)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3A6AC" w14:textId="2F364385" w:rsidR="003174A0" w:rsidRPr="00027589" w:rsidRDefault="74E90C91" w:rsidP="74E90C91">
            <w:pPr>
              <w:spacing w:before="60" w:after="60"/>
              <w:jc w:val="center"/>
              <w:rPr>
                <w:rFonts w:cstheme="minorBidi"/>
              </w:rPr>
            </w:pPr>
            <w:r w:rsidRPr="00027589">
              <w:rPr>
                <w:rFonts w:cstheme="minorBidi"/>
              </w:rPr>
              <w:t>250</w:t>
            </w:r>
            <w:r w:rsidR="00152F8E" w:rsidRPr="00027589">
              <w:rPr>
                <w:rFonts w:cstheme="minorBidi"/>
              </w:rPr>
              <w:t xml:space="preserve"> Ft</w:t>
            </w:r>
          </w:p>
        </w:tc>
      </w:tr>
      <w:tr w:rsidR="000D582B" w:rsidRPr="00027589" w14:paraId="23ED01C4"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1F509" w14:textId="23AD9537" w:rsidR="003174A0" w:rsidRPr="00027589" w:rsidRDefault="4C1716A4" w:rsidP="4C1716A4">
            <w:pPr>
              <w:spacing w:before="60" w:after="60"/>
              <w:rPr>
                <w:rFonts w:cstheme="minorBidi"/>
              </w:rPr>
            </w:pPr>
            <w:r w:rsidRPr="00027589">
              <w:rPr>
                <w:rFonts w:cstheme="minorBidi"/>
              </w:rPr>
              <w:t>Egyetemi dokumentum hitelesítése fénymásolással (Ft/A4 lap)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37A2" w14:textId="292F38A4" w:rsidR="003174A0" w:rsidRPr="00027589" w:rsidRDefault="74E90C91" w:rsidP="74E90C91">
            <w:pPr>
              <w:spacing w:before="60" w:after="60"/>
              <w:jc w:val="center"/>
              <w:rPr>
                <w:rFonts w:cstheme="minorBidi"/>
              </w:rPr>
            </w:pPr>
            <w:r w:rsidRPr="00027589">
              <w:rPr>
                <w:rFonts w:cstheme="minorBidi"/>
              </w:rPr>
              <w:t>300</w:t>
            </w:r>
            <w:r w:rsidR="00152F8E" w:rsidRPr="00027589">
              <w:rPr>
                <w:rFonts w:cstheme="minorBidi"/>
              </w:rPr>
              <w:t xml:space="preserve"> Ft</w:t>
            </w:r>
          </w:p>
        </w:tc>
      </w:tr>
      <w:tr w:rsidR="000D582B" w:rsidRPr="00027589" w14:paraId="712FA7E6"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93B8" w14:textId="09B8B0F7" w:rsidR="003174A0" w:rsidRPr="00027589" w:rsidRDefault="4C1716A4" w:rsidP="4C1716A4">
            <w:pPr>
              <w:spacing w:before="60" w:after="60"/>
              <w:rPr>
                <w:rFonts w:cstheme="minorBidi"/>
              </w:rPr>
            </w:pPr>
            <w:r w:rsidRPr="00027589">
              <w:rPr>
                <w:rFonts w:cstheme="minorBidi"/>
              </w:rPr>
              <w:t>Pénzügyi módosítási kérelmek (kiírások törlése, számlamódosítási kérelem a pénzügyi kiírást követő 15. naptól</w:t>
            </w:r>
            <w:r w:rsidR="24954B4A" w:rsidRPr="00027589">
              <w:rPr>
                <w:rFonts w:cstheme="minorBidi"/>
              </w:rPr>
              <w:t xml:space="preserve">, </w:t>
            </w:r>
            <w:r w:rsidR="24954B4A" w:rsidRPr="00027589">
              <w:t>számlaigényl</w:t>
            </w:r>
            <w:r w:rsidR="01379CE8" w:rsidRPr="00027589">
              <w:t>ő</w:t>
            </w:r>
            <w:r w:rsidR="24954B4A" w:rsidRPr="00027589">
              <w:t xml:space="preserve"> leadási határidejének elmulasztása esetén</w:t>
            </w:r>
            <w:r w:rsidRPr="00027589">
              <w:rPr>
                <w:rFonts w:cstheme="minorBidi"/>
              </w:rPr>
              <w:t>) (Ft/kérelem)</w:t>
            </w:r>
            <w:r w:rsidR="00E603BB" w:rsidRPr="00027589">
              <w:rPr>
                <w:rStyle w:val="Lbjegyzet-hivatkozs"/>
                <w:rFonts w:cstheme="minorBidi"/>
              </w:rPr>
              <w:footnoteReference w:id="596"/>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D9AE" w14:textId="6DE9B0B6" w:rsidR="003174A0" w:rsidRPr="00027589" w:rsidRDefault="74E90C91" w:rsidP="74E90C91">
            <w:pPr>
              <w:spacing w:before="60" w:after="60"/>
              <w:jc w:val="center"/>
              <w:rPr>
                <w:rFonts w:cstheme="minorBidi"/>
              </w:rPr>
            </w:pPr>
            <w:r w:rsidRPr="00027589">
              <w:rPr>
                <w:rFonts w:cstheme="minorBidi"/>
              </w:rPr>
              <w:t>4 900</w:t>
            </w:r>
            <w:r w:rsidR="00152F8E" w:rsidRPr="00027589">
              <w:rPr>
                <w:rFonts w:cstheme="minorBidi"/>
              </w:rPr>
              <w:t xml:space="preserve"> Ft</w:t>
            </w:r>
          </w:p>
        </w:tc>
      </w:tr>
      <w:tr w:rsidR="000D582B" w:rsidRPr="00027589" w14:paraId="6966B6F5"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4C490B87" w14:textId="73E68332" w:rsidR="003174A0" w:rsidRPr="00027589" w:rsidRDefault="4C1716A4" w:rsidP="4C1716A4">
            <w:pPr>
              <w:spacing w:before="60" w:after="60"/>
              <w:rPr>
                <w:rFonts w:cstheme="minorBidi"/>
              </w:rPr>
            </w:pPr>
            <w:r w:rsidRPr="00027589">
              <w:rPr>
                <w:rFonts w:cstheme="minorBidi"/>
              </w:rPr>
              <w:t>Kreditigazolás kiállítása a második és minden további alkalommal (Ft/példány)</w:t>
            </w:r>
            <w:r w:rsidR="4BB1682F" w:rsidRPr="00027589">
              <w:rPr>
                <w:rFonts w:cstheme="minorBidi"/>
              </w:rPr>
              <w:t xml:space="preserve"> hallgatói jogviszony megszűnése után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4C2651" w14:textId="002D47B0" w:rsidR="003174A0" w:rsidRPr="00027589" w:rsidRDefault="74E90C91" w:rsidP="74E90C91">
            <w:pPr>
              <w:spacing w:before="60" w:after="60"/>
              <w:jc w:val="center"/>
              <w:rPr>
                <w:rFonts w:cstheme="minorBidi"/>
              </w:rPr>
            </w:pPr>
            <w:r w:rsidRPr="00027589">
              <w:rPr>
                <w:rFonts w:cstheme="minorBidi"/>
              </w:rPr>
              <w:t xml:space="preserve">5 000 </w:t>
            </w:r>
            <w:r w:rsidR="00152F8E" w:rsidRPr="00027589">
              <w:rPr>
                <w:rFonts w:cstheme="minorBidi"/>
              </w:rPr>
              <w:t>Ft</w:t>
            </w:r>
          </w:p>
        </w:tc>
      </w:tr>
      <w:tr w:rsidR="000D582B" w:rsidRPr="00027589" w14:paraId="01A76726"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3462B04" w14:textId="23CF08F8" w:rsidR="00152F8E" w:rsidRPr="00027589" w:rsidRDefault="415E40A0" w:rsidP="002C0289">
            <w:pPr>
              <w:spacing w:before="60" w:after="60"/>
            </w:pPr>
            <w:r w:rsidRPr="00027589">
              <w:t>Tárgytematika, kari dokumentum kiadása hitelesítéssel (hallgatói jogviszonnyal nem rendelkezőknek)</w:t>
            </w:r>
            <w:r w:rsidR="770FD637" w:rsidRPr="00027589">
              <w:t xml:space="preserve"> </w:t>
            </w:r>
            <w:r w:rsidR="770FD637" w:rsidRPr="00027589">
              <w:rPr>
                <w:rFonts w:cstheme="minorBidi"/>
              </w:rPr>
              <w:t>(Ft/</w:t>
            </w:r>
            <w:r w:rsidR="3EBE83F8" w:rsidRPr="00027589">
              <w:rPr>
                <w:rFonts w:cstheme="minorBidi"/>
              </w:rPr>
              <w:t>dokumentum</w:t>
            </w:r>
            <w:r w:rsidR="00F67C02" w:rsidRPr="00027589">
              <w:rPr>
                <w:rStyle w:val="Lbjegyzet-hivatkozs"/>
                <w:rFonts w:cstheme="minorBidi"/>
              </w:rPr>
              <w:footnoteReference w:id="597"/>
            </w:r>
            <w:r w:rsidR="770FD637" w:rsidRPr="00027589">
              <w:rPr>
                <w:rFonts w:cstheme="minorBidi"/>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ED0A0D" w14:textId="394AD16D" w:rsidR="00152F8E" w:rsidRPr="00027589" w:rsidRDefault="00152F8E" w:rsidP="74E90C91">
            <w:pPr>
              <w:spacing w:before="60" w:after="60"/>
              <w:jc w:val="center"/>
            </w:pPr>
            <w:r w:rsidRPr="00027589">
              <w:t>2</w:t>
            </w:r>
            <w:r w:rsidR="004A0F8C" w:rsidRPr="00027589">
              <w:t xml:space="preserve"> </w:t>
            </w:r>
            <w:r w:rsidRPr="00027589">
              <w:t>000 Ft</w:t>
            </w:r>
          </w:p>
        </w:tc>
      </w:tr>
      <w:tr w:rsidR="000D582B" w:rsidRPr="00027589" w14:paraId="65860F01"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447D4FC1" w14:textId="49B2849C" w:rsidR="0003195D" w:rsidRPr="00027589" w:rsidRDefault="0003195D" w:rsidP="4C1716A4">
            <w:pPr>
              <w:spacing w:before="60" w:after="60"/>
            </w:pPr>
            <w:r w:rsidRPr="00027589">
              <w:t>Oklevél másodlat</w:t>
            </w:r>
            <w:r w:rsidR="2F08A120" w:rsidRPr="00027589">
              <w:t xml:space="preserve">, </w:t>
            </w:r>
            <w:r w:rsidR="0031676B" w:rsidRPr="00027589">
              <w:t>ismételt oklevél kiadás</w:t>
            </w:r>
            <w:r w:rsidR="00F67C02" w:rsidRPr="00027589">
              <w:rPr>
                <w:rStyle w:val="Lbjegyzet-hivatkozs"/>
              </w:rPr>
              <w:footnoteReference w:id="598"/>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696CF7" w14:textId="716C1E78" w:rsidR="0003195D" w:rsidRPr="00027589" w:rsidRDefault="0003195D" w:rsidP="74E90C91">
            <w:pPr>
              <w:spacing w:before="60" w:after="60"/>
              <w:jc w:val="center"/>
            </w:pPr>
            <w:r w:rsidRPr="00027589">
              <w:t>15</w:t>
            </w:r>
            <w:r w:rsidR="004A0F8C" w:rsidRPr="00027589">
              <w:t xml:space="preserve"> </w:t>
            </w:r>
            <w:r w:rsidRPr="00027589">
              <w:t>000 Ft + illeték</w:t>
            </w:r>
          </w:p>
        </w:tc>
      </w:tr>
      <w:tr w:rsidR="000D582B" w:rsidRPr="00027589" w14:paraId="2C959F55"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CE1540B" w14:textId="4B6656DE" w:rsidR="001A0DB9" w:rsidRPr="00027589" w:rsidRDefault="001A0DB9" w:rsidP="4C1716A4">
            <w:pPr>
              <w:spacing w:before="60" w:after="60"/>
            </w:pPr>
            <w:r w:rsidRPr="00027589">
              <w:t xml:space="preserve">Oklevélmelléklet kiállítása </w:t>
            </w:r>
            <w:r w:rsidR="00152F8E" w:rsidRPr="00027589">
              <w:t>második és további alkalommal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B621391" w14:textId="0A3AEEEA" w:rsidR="001A0DB9" w:rsidRPr="00027589" w:rsidRDefault="00152F8E" w:rsidP="74E90C91">
            <w:pPr>
              <w:spacing w:before="60" w:after="60"/>
              <w:jc w:val="center"/>
            </w:pPr>
            <w:r w:rsidRPr="00027589">
              <w:t>10 000</w:t>
            </w:r>
            <w:r w:rsidRPr="00027589">
              <w:rPr>
                <w:rFonts w:cstheme="minorBidi"/>
              </w:rPr>
              <w:t xml:space="preserve"> Ft</w:t>
            </w:r>
          </w:p>
        </w:tc>
      </w:tr>
      <w:tr w:rsidR="000D582B" w:rsidRPr="00027589" w14:paraId="11CAC286"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4EA9102" w14:textId="43C4F042" w:rsidR="00152F8E" w:rsidRPr="00027589" w:rsidRDefault="3EBE83F8" w:rsidP="4C1716A4">
            <w:pPr>
              <w:spacing w:before="60" w:after="60"/>
            </w:pPr>
            <w:r w:rsidRPr="00027589">
              <w:t>Törzslap-kivonat</w:t>
            </w:r>
            <w:r w:rsidR="00F67C02" w:rsidRPr="00027589">
              <w:rPr>
                <w:rStyle w:val="Lbjegyzet-hivatkozs"/>
              </w:rPr>
              <w:footnoteReference w:id="599"/>
            </w:r>
            <w:r w:rsidR="415E40A0" w:rsidRPr="00027589">
              <w:t xml:space="preserve"> második és további kiadása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CA0265" w14:textId="55B5CCC8" w:rsidR="00152F8E" w:rsidRPr="00027589" w:rsidRDefault="00152F8E" w:rsidP="74E90C91">
            <w:pPr>
              <w:spacing w:before="60" w:after="60"/>
              <w:jc w:val="center"/>
            </w:pPr>
            <w:r w:rsidRPr="00027589">
              <w:t>20 000</w:t>
            </w:r>
            <w:r w:rsidRPr="00027589">
              <w:rPr>
                <w:rFonts w:cstheme="minorBidi"/>
              </w:rPr>
              <w:t xml:space="preserve"> Ft</w:t>
            </w:r>
          </w:p>
        </w:tc>
      </w:tr>
      <w:tr w:rsidR="000D582B" w:rsidRPr="00027589" w14:paraId="418634B0"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0D76B2DB" w14:textId="54A01310" w:rsidR="0045314B" w:rsidRPr="00027589" w:rsidRDefault="0045314B" w:rsidP="4C1716A4">
            <w:pPr>
              <w:spacing w:before="60" w:after="60"/>
            </w:pPr>
            <w:r w:rsidRPr="00027589">
              <w:t>Diákigazolvány érvényesítő matrica elvesztése esetén a matrica pótlása (alkalmanként)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B846F0" w14:textId="01872747" w:rsidR="0045314B" w:rsidRPr="00027589" w:rsidRDefault="0045314B" w:rsidP="74E90C91">
            <w:pPr>
              <w:spacing w:before="60" w:after="60"/>
              <w:jc w:val="center"/>
            </w:pPr>
            <w:r w:rsidRPr="00027589">
              <w:t>3 500</w:t>
            </w:r>
            <w:r w:rsidR="00152F8E" w:rsidRPr="00027589">
              <w:rPr>
                <w:rFonts w:cstheme="minorBidi"/>
              </w:rPr>
              <w:t xml:space="preserve"> Ft</w:t>
            </w:r>
          </w:p>
        </w:tc>
      </w:tr>
      <w:tr w:rsidR="000D582B" w:rsidRPr="00027589" w14:paraId="37367A6C" w14:textId="77777777" w:rsidTr="2915A739">
        <w:trPr>
          <w:cantSplit/>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1E4A2" w14:textId="75366846" w:rsidR="00B43BA0" w:rsidRPr="00027589" w:rsidRDefault="6FB0A5DC" w:rsidP="00F40C36">
            <w:pPr>
              <w:spacing w:before="60" w:after="60"/>
            </w:pPr>
            <w:r w:rsidRPr="00027589">
              <w:t xml:space="preserve">Záróvizsga díja </w:t>
            </w:r>
            <w:r w:rsidR="3082818D" w:rsidRPr="00027589">
              <w:t xml:space="preserve">(második vagy </w:t>
            </w:r>
            <w:r w:rsidR="2DB593CD" w:rsidRPr="00027589">
              <w:t>további</w:t>
            </w:r>
            <w:r w:rsidR="3082818D" w:rsidRPr="00027589">
              <w:t xml:space="preserve"> alkalommal</w:t>
            </w:r>
            <w:r w:rsidR="7FEDA810" w:rsidRPr="00027589">
              <w:t>,</w:t>
            </w:r>
            <w:r w:rsidR="23DB7DF9" w:rsidRPr="00027589">
              <w:t xml:space="preserve"> </w:t>
            </w:r>
            <w:r w:rsidR="2DB593CD" w:rsidRPr="00027589">
              <w:t xml:space="preserve">vagy </w:t>
            </w:r>
            <w:r w:rsidR="23DB7DF9" w:rsidRPr="00027589">
              <w:t xml:space="preserve">a </w:t>
            </w:r>
            <w:r w:rsidRPr="00027589">
              <w:t>hallgatói jogviszony megszűnése utáni teljesítés esetén)</w:t>
            </w:r>
            <w:r w:rsidR="00E603BB" w:rsidRPr="00027589">
              <w:rPr>
                <w:rStyle w:val="Lbjegyzet-hivatkozs"/>
              </w:rPr>
              <w:footnoteReference w:id="600"/>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F597" w14:textId="58C02218" w:rsidR="00B43BA0" w:rsidRPr="00027589" w:rsidRDefault="00B43BA0" w:rsidP="00B43BA0">
            <w:pPr>
              <w:spacing w:before="60" w:after="60"/>
              <w:jc w:val="center"/>
            </w:pPr>
            <w:r w:rsidRPr="00027589">
              <w:rPr>
                <w:bCs/>
              </w:rPr>
              <w:t>20 000</w:t>
            </w:r>
            <w:r w:rsidR="00152F8E" w:rsidRPr="00027589">
              <w:rPr>
                <w:rFonts w:cstheme="minorBidi"/>
              </w:rPr>
              <w:t xml:space="preserve"> Ft</w:t>
            </w:r>
          </w:p>
        </w:tc>
      </w:tr>
    </w:tbl>
    <w:p w14:paraId="0ED0B6F3" w14:textId="71011D49" w:rsidR="004A059B" w:rsidRPr="00027589" w:rsidRDefault="4C1716A4" w:rsidP="002F3136">
      <w:pPr>
        <w:pStyle w:val="Cmsor2"/>
      </w:pPr>
      <w:bookmarkStart w:id="1145" w:name="_Ref515293373"/>
      <w:bookmarkStart w:id="1146" w:name="_Ref512771215"/>
      <w:bookmarkStart w:id="1147" w:name="_Toc343692343"/>
      <w:bookmarkStart w:id="1148" w:name="_Toc419046501"/>
      <w:bookmarkStart w:id="1149" w:name="_Toc424248206"/>
      <w:bookmarkStart w:id="1150" w:name="_Ref504993026"/>
      <w:bookmarkStart w:id="1151" w:name="_Ref504993303"/>
      <w:bookmarkStart w:id="1152" w:name="_Toc517341211"/>
      <w:bookmarkStart w:id="1153" w:name="_Toc43995045"/>
      <w:bookmarkStart w:id="1154" w:name="_Toc77605661"/>
      <w:r w:rsidRPr="00027589">
        <w:t>Költségtérítés, önköltség, idegen nyelvi képzési hozzájárulás</w:t>
      </w:r>
      <w:bookmarkEnd w:id="1145"/>
      <w:bookmarkEnd w:id="1146"/>
      <w:bookmarkEnd w:id="1147"/>
      <w:bookmarkEnd w:id="1148"/>
      <w:bookmarkEnd w:id="1149"/>
      <w:bookmarkEnd w:id="1150"/>
      <w:bookmarkEnd w:id="1151"/>
      <w:bookmarkEnd w:id="1152"/>
      <w:bookmarkEnd w:id="1153"/>
      <w:bookmarkEnd w:id="1154"/>
    </w:p>
    <w:p w14:paraId="2087DCE5" w14:textId="1C0C1387" w:rsidR="004A059B" w:rsidRPr="00027589" w:rsidRDefault="7F6E0A24" w:rsidP="00DF28A8">
      <w:pPr>
        <w:pStyle w:val="Bekezds1"/>
      </w:pPr>
      <w:bookmarkStart w:id="1155" w:name="_Ref511928005"/>
      <w:r w:rsidRPr="00027589">
        <w:t>A költségtérítéses vagy önköltséges finanszírozású képzésben részt vevő hallgató</w:t>
      </w:r>
      <w:r w:rsidR="174E2A29" w:rsidRPr="00027589">
        <w:t xml:space="preserve"> </w:t>
      </w:r>
      <w:r w:rsidR="535D2AF1" w:rsidRPr="00027589">
        <w:t xml:space="preserve">– </w:t>
      </w:r>
      <w:r w:rsidR="5E7CD3F7" w:rsidRPr="00027589">
        <w:t xml:space="preserve">minden </w:t>
      </w:r>
      <w:r w:rsidR="2D5498B5" w:rsidRPr="00027589">
        <w:t xml:space="preserve">egyes, </w:t>
      </w:r>
      <w:r w:rsidR="535D2AF1" w:rsidRPr="00027589">
        <w:t xml:space="preserve">aktív tanulmányi félévre történő bejelentkezést megelőzően – a tanulmányi </w:t>
      </w:r>
      <w:r w:rsidRPr="00027589">
        <w:t xml:space="preserve">félév regisztrációs időszakának kezdetét megelőző hét utolsó munkanapjáig köteles befizetni a képzési szerződésében rögzített féléves költségtérítési díj, önköltség 45%-át. </w:t>
      </w:r>
      <w:r w:rsidR="535D2AF1" w:rsidRPr="00027589">
        <w:t xml:space="preserve">A költségtérítési díj, önköltség </w:t>
      </w:r>
      <w:r w:rsidR="43D340D9" w:rsidRPr="00027589">
        <w:t xml:space="preserve">első </w:t>
      </w:r>
      <w:r w:rsidR="38A0AB2A" w:rsidRPr="00027589">
        <w:t>r</w:t>
      </w:r>
      <w:r w:rsidR="43D340D9" w:rsidRPr="00027589">
        <w:t xml:space="preserve">észletének megfizetése a tanulmányi félévre történő bejelentkezés feltétele. </w:t>
      </w:r>
      <w:r w:rsidRPr="00027589">
        <w:t>A költségtérítési díj, önköltség fennmaradó 55%-át az őszi félévben október 20-ig, a tavaszi félévben március 20-ig kell befizetni.</w:t>
      </w:r>
      <w:bookmarkEnd w:id="1155"/>
    </w:p>
    <w:p w14:paraId="6F3F6CFA" w14:textId="53C917C4" w:rsidR="003174A0" w:rsidRPr="00027589" w:rsidRDefault="003174A0" w:rsidP="00DF28A8">
      <w:pPr>
        <w:pStyle w:val="Bekezds1"/>
      </w:pPr>
      <w:r w:rsidRPr="00027589">
        <w:t>Nem magyar nyelvű képzésre felvet</w:t>
      </w:r>
      <w:r w:rsidR="006110C5" w:rsidRPr="00027589">
        <w:t xml:space="preserve">t vagy átvett </w:t>
      </w:r>
      <w:r w:rsidRPr="00027589">
        <w:t xml:space="preserve">hallgató idegen nyelvi képzési hozzájárulási díjat köteles fizetni, függetlenül a képzés finanszírozási formájától. Az idegen nyelvi képzési hozzájárulási díj félévente, két részletben fizetendő, az </w:t>
      </w:r>
      <w:r w:rsidRPr="00027589">
        <w:fldChar w:fldCharType="begin"/>
      </w:r>
      <w:r w:rsidRPr="00027589">
        <w:instrText xml:space="preserve"> REF _Ref511928005 \r \h  \* MERGEFORMAT </w:instrText>
      </w:r>
      <w:r w:rsidRPr="00027589">
        <w:fldChar w:fldCharType="separate"/>
      </w:r>
      <w:r w:rsidR="001F40FE" w:rsidRPr="00027589">
        <w:t>(1)</w:t>
      </w:r>
      <w:r w:rsidRPr="00027589">
        <w:fldChar w:fldCharType="end"/>
      </w:r>
      <w:r w:rsidRPr="00027589">
        <w:t xml:space="preserve"> bekezdésben meghatározott megosztásban és időzítéssel</w:t>
      </w:r>
      <w:r w:rsidR="1BC05CA0" w:rsidRPr="00027589">
        <w:t>. Nem kell idegen nyelvi képzési hozzájárulást fizetni az állami ösztöndíjat elnyerő doktori képzésben résztv</w:t>
      </w:r>
      <w:r w:rsidR="15DDF85E" w:rsidRPr="00027589">
        <w:t>evő hallgatónak.</w:t>
      </w:r>
    </w:p>
    <w:p w14:paraId="29C5566D" w14:textId="6FF2F19A" w:rsidR="004A059B" w:rsidRPr="00027589" w:rsidRDefault="4C1716A4" w:rsidP="00DF28A8">
      <w:pPr>
        <w:pStyle w:val="Bekezds1"/>
      </w:pPr>
      <w:r w:rsidRPr="00027589">
        <w:lastRenderedPageBreak/>
        <w:t>A költségtérítési díj vagy önköltség</w:t>
      </w:r>
      <w:r w:rsidR="00CB48CE" w:rsidRPr="00027589">
        <w:t>,</w:t>
      </w:r>
      <w:r w:rsidRPr="00027589">
        <w:t xml:space="preserve"> </w:t>
      </w:r>
      <w:r w:rsidR="006110C5" w:rsidRPr="00027589">
        <w:t xml:space="preserve">valamint </w:t>
      </w:r>
      <w:r w:rsidRPr="00027589">
        <w:t xml:space="preserve">az idegen nyelvi képzési hozzájárulás összegét a hallgató felvételének féléve szerint </w:t>
      </w:r>
      <w:r w:rsidR="004071C8" w:rsidRPr="00027589">
        <w:rPr>
          <w:rFonts w:ascii="Calibri" w:hAnsi="Calibri" w:cs="Calibri"/>
        </w:rPr>
        <w:t>a felvételi tájékoztató, valamint az Egyetem egyéb belső szabályozója tartalmazza, mely a honlapon is közzétételre kerül. Az önköltségi díj az Egyetem Önköltség Számítási Szabályzata szerint kerül meghatározásra</w:t>
      </w:r>
      <w:r w:rsidR="00B61BB9" w:rsidRPr="00027589">
        <w:t>.</w:t>
      </w:r>
      <w:r w:rsidR="00F67C02" w:rsidRPr="00027589">
        <w:rPr>
          <w:rStyle w:val="Lbjegyzet-hivatkozs"/>
        </w:rPr>
        <w:footnoteReference w:id="601"/>
      </w:r>
      <w:r w:rsidR="00B61BB9" w:rsidRPr="00027589">
        <w:t xml:space="preserve"> </w:t>
      </w:r>
    </w:p>
    <w:p w14:paraId="33CF3319" w14:textId="6F188A5A" w:rsidR="004A059B" w:rsidRPr="00027589" w:rsidRDefault="74E90C91" w:rsidP="00DF28A8">
      <w:pPr>
        <w:pStyle w:val="Bekezds1"/>
      </w:pPr>
      <w:bookmarkStart w:id="1156" w:name="_Ref511929358"/>
      <w:r w:rsidRPr="00027589">
        <w:t>Az a hallgató, aki tanulmányait 2013</w:t>
      </w:r>
      <w:r w:rsidR="00200D60" w:rsidRPr="00027589">
        <w:t>.</w:t>
      </w:r>
      <w:r w:rsidRPr="00027589">
        <w:t xml:space="preserve"> szeptemberében vagy azt követően kezdte meg, </w:t>
      </w:r>
      <w:r w:rsidR="00271DC0" w:rsidRPr="00027589">
        <w:t xml:space="preserve">és teljesítette </w:t>
      </w:r>
      <w:r w:rsidR="00661F4E" w:rsidRPr="00027589">
        <w:t xml:space="preserve">az adott képzésen </w:t>
      </w:r>
      <w:r w:rsidR="00661F4E" w:rsidRPr="00027589">
        <w:rPr>
          <w:rStyle w:val="Lbjegyzet-hivatkozs"/>
          <w:vertAlign w:val="baseline"/>
        </w:rPr>
        <w:t>az oklevél megszerzéséhez előírt</w:t>
      </w:r>
      <w:r w:rsidR="00822677" w:rsidRPr="00027589">
        <w:rPr>
          <w:rStyle w:val="Lbjegyzet-hivatkozs"/>
          <w:vertAlign w:val="baseline"/>
        </w:rPr>
        <w:t>,</w:t>
      </w:r>
      <w:r w:rsidR="00822677" w:rsidRPr="00027589">
        <w:t xml:space="preserve"> szakmai gyakorlat</w:t>
      </w:r>
      <w:r w:rsidR="00B97F98" w:rsidRPr="00027589">
        <w:t>i kreditérték</w:t>
      </w:r>
      <w:r w:rsidR="00822677" w:rsidRPr="00027589">
        <w:t xml:space="preserve"> nélkül számított</w:t>
      </w:r>
      <w:r w:rsidR="00661F4E" w:rsidRPr="00027589">
        <w:rPr>
          <w:rStyle w:val="Lbjegyzet-hivatkozs"/>
          <w:vertAlign w:val="baseline"/>
        </w:rPr>
        <w:t xml:space="preserve"> </w:t>
      </w:r>
      <w:r w:rsidR="00661F4E" w:rsidRPr="00027589">
        <w:t xml:space="preserve">összes </w:t>
      </w:r>
      <w:r w:rsidR="00661F4E" w:rsidRPr="00027589">
        <w:rPr>
          <w:rStyle w:val="Lbjegyzet-hivatkozs"/>
          <w:vertAlign w:val="baseline"/>
        </w:rPr>
        <w:t>kredit</w:t>
      </w:r>
      <w:r w:rsidR="00661F4E" w:rsidRPr="00027589">
        <w:t xml:space="preserve"> </w:t>
      </w:r>
      <w:r w:rsidR="00822677" w:rsidRPr="00027589">
        <w:t xml:space="preserve">legalább 75%-át, </w:t>
      </w:r>
      <w:r w:rsidR="00245E5D" w:rsidRPr="00027589">
        <w:t xml:space="preserve">kérelmezheti a kar dékánjánál </w:t>
      </w:r>
      <w:r w:rsidR="00A83D05" w:rsidRPr="00027589">
        <w:t xml:space="preserve">a </w:t>
      </w:r>
      <w:r w:rsidR="00516A4D" w:rsidRPr="00027589">
        <w:t xml:space="preserve">díjfizetés </w:t>
      </w:r>
      <w:r w:rsidR="00A83D05" w:rsidRPr="00027589">
        <w:t xml:space="preserve">összegének </w:t>
      </w:r>
      <w:r w:rsidR="00516A4D" w:rsidRPr="00027589">
        <w:t xml:space="preserve">módosítását </w:t>
      </w:r>
      <w:r w:rsidRPr="00027589">
        <w:t>az alábbiak szerint:</w:t>
      </w:r>
      <w:bookmarkEnd w:id="1156"/>
      <w:r w:rsidR="00F67C02" w:rsidRPr="00027589">
        <w:rPr>
          <w:rStyle w:val="Lbjegyzet-hivatkozs"/>
        </w:rPr>
        <w:footnoteReference w:id="602"/>
      </w:r>
    </w:p>
    <w:p w14:paraId="0BDEE547" w14:textId="3CB5C7BC" w:rsidR="004A059B" w:rsidRPr="00027589" w:rsidRDefault="4C1716A4" w:rsidP="00DF28A8">
      <w:pPr>
        <w:pStyle w:val="Lista1"/>
      </w:pPr>
      <w:r w:rsidRPr="00027589">
        <w:t xml:space="preserve">A hallgató az adott képzés </w:t>
      </w:r>
      <w:r w:rsidR="00141BF9" w:rsidRPr="00027589">
        <w:t>aktuális</w:t>
      </w:r>
      <w:r w:rsidR="000B36C3" w:rsidRPr="00027589">
        <w:t xml:space="preserve"> félévében</w:t>
      </w:r>
      <w:r w:rsidRPr="00027589">
        <w:t xml:space="preserve"> a </w:t>
      </w:r>
      <w:r w:rsidR="00516A4D" w:rsidRPr="00027589">
        <w:t xml:space="preserve">kreditalapú </w:t>
      </w:r>
      <w:r w:rsidRPr="00027589">
        <w:t>költségtérítés vagy önköltség és idegen nyelvi képzési hozzájárulási díj</w:t>
      </w:r>
      <w:r w:rsidR="00916EA5" w:rsidRPr="00027589">
        <w:t xml:space="preserve"> </w:t>
      </w:r>
      <w:r w:rsidR="009D2F49" w:rsidRPr="00027589">
        <w:t>megállapítását kérheti</w:t>
      </w:r>
      <w:r w:rsidR="00822677" w:rsidRPr="00027589">
        <w:t>.</w:t>
      </w:r>
      <w:r w:rsidR="00F67C02" w:rsidRPr="00027589">
        <w:rPr>
          <w:rStyle w:val="Lbjegyzet-hivatkozs"/>
        </w:rPr>
        <w:footnoteReference w:id="603"/>
      </w:r>
    </w:p>
    <w:p w14:paraId="4883A7B2" w14:textId="24BC51BD" w:rsidR="003174A0" w:rsidRPr="00027589" w:rsidRDefault="4C1716A4" w:rsidP="00DF28A8">
      <w:pPr>
        <w:pStyle w:val="Lista1"/>
      </w:pPr>
      <w:r w:rsidRPr="00027589">
        <w:t xml:space="preserve">A </w:t>
      </w:r>
      <w:r w:rsidR="00BF6B81" w:rsidRPr="00027589">
        <w:t xml:space="preserve">kreditalapú </w:t>
      </w:r>
      <w:r w:rsidRPr="00027589">
        <w:t>költségtérítési díj, önköltség és idegen nyelvi képzési hozzájárulási díj féléves összegének kiszámítása az alábbi táblázat szerint történik:</w:t>
      </w:r>
      <w:r w:rsidR="00F67C02" w:rsidRPr="00027589">
        <w:rPr>
          <w:rStyle w:val="Lbjegyzet-hivatkozs"/>
        </w:rPr>
        <w:footnoteReference w:id="604"/>
      </w:r>
    </w:p>
    <w:tbl>
      <w:tblPr>
        <w:tblW w:w="445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7"/>
      </w:tblGrid>
      <w:tr w:rsidR="000D582B" w:rsidRPr="00027589" w14:paraId="5AF0A85D" w14:textId="77777777" w:rsidTr="00DF28A8">
        <w:tc>
          <w:tcPr>
            <w:tcW w:w="2500" w:type="pct"/>
            <w:vAlign w:val="center"/>
          </w:tcPr>
          <w:p w14:paraId="7DC52104" w14:textId="77777777" w:rsidR="003174A0" w:rsidRPr="00027589" w:rsidRDefault="4C1716A4" w:rsidP="4C1716A4">
            <w:pPr>
              <w:pStyle w:val="NormlWeb"/>
              <w:spacing w:before="0" w:beforeAutospacing="0" w:after="0" w:afterAutospacing="0"/>
              <w:jc w:val="center"/>
              <w:rPr>
                <w:rFonts w:cstheme="minorBidi"/>
              </w:rPr>
            </w:pPr>
            <w:r w:rsidRPr="00027589">
              <w:rPr>
                <w:rFonts w:cstheme="minorBidi"/>
              </w:rPr>
              <w:t>Felvett kreditek száma</w:t>
            </w:r>
          </w:p>
        </w:tc>
        <w:tc>
          <w:tcPr>
            <w:tcW w:w="2500" w:type="pct"/>
            <w:vAlign w:val="center"/>
          </w:tcPr>
          <w:p w14:paraId="0E908FFD" w14:textId="5FE7677A" w:rsidR="003174A0" w:rsidRPr="00027589" w:rsidRDefault="00672655" w:rsidP="4C1716A4">
            <w:pPr>
              <w:pStyle w:val="NormlWeb"/>
              <w:jc w:val="center"/>
              <w:rPr>
                <w:rFonts w:cstheme="minorBidi"/>
              </w:rPr>
            </w:pPr>
            <w:r w:rsidRPr="00027589">
              <w:rPr>
                <w:rFonts w:cstheme="minorBidi"/>
              </w:rPr>
              <w:t>Adható kedvezmény %-ban</w:t>
            </w:r>
          </w:p>
        </w:tc>
      </w:tr>
      <w:tr w:rsidR="000D582B" w:rsidRPr="00027589" w14:paraId="52AAA66B" w14:textId="77777777" w:rsidTr="00DF28A8">
        <w:tc>
          <w:tcPr>
            <w:tcW w:w="2500" w:type="pct"/>
          </w:tcPr>
          <w:p w14:paraId="5D77CE40" w14:textId="77777777" w:rsidR="003174A0" w:rsidRPr="00027589" w:rsidRDefault="4C1716A4" w:rsidP="4C1716A4">
            <w:pPr>
              <w:pStyle w:val="NormlWeb"/>
              <w:spacing w:before="0" w:beforeAutospacing="0" w:after="0" w:afterAutospacing="0"/>
              <w:jc w:val="center"/>
              <w:rPr>
                <w:rFonts w:cstheme="minorBidi"/>
              </w:rPr>
            </w:pPr>
            <w:r w:rsidRPr="00027589">
              <w:rPr>
                <w:rFonts w:cstheme="minorBidi"/>
              </w:rPr>
              <w:t>–6</w:t>
            </w:r>
          </w:p>
        </w:tc>
        <w:tc>
          <w:tcPr>
            <w:tcW w:w="2500" w:type="pct"/>
          </w:tcPr>
          <w:p w14:paraId="58305E9E" w14:textId="4B79AAE8" w:rsidR="003174A0" w:rsidRPr="00027589" w:rsidRDefault="00672655" w:rsidP="74E90C91">
            <w:pPr>
              <w:pStyle w:val="NormlWeb"/>
              <w:spacing w:before="0" w:beforeAutospacing="0" w:after="0" w:afterAutospacing="0"/>
              <w:jc w:val="center"/>
              <w:rPr>
                <w:rFonts w:cstheme="minorBidi"/>
              </w:rPr>
            </w:pPr>
            <w:r w:rsidRPr="00027589">
              <w:rPr>
                <w:rFonts w:cstheme="minorBidi"/>
              </w:rPr>
              <w:t>55</w:t>
            </w:r>
          </w:p>
        </w:tc>
      </w:tr>
      <w:tr w:rsidR="000D582B" w:rsidRPr="00027589" w14:paraId="4400C37D" w14:textId="77777777" w:rsidTr="00DF28A8">
        <w:tc>
          <w:tcPr>
            <w:tcW w:w="2500" w:type="pct"/>
          </w:tcPr>
          <w:p w14:paraId="77BF3A99" w14:textId="77777777" w:rsidR="003174A0" w:rsidRPr="00027589" w:rsidRDefault="4C1716A4" w:rsidP="4C1716A4">
            <w:pPr>
              <w:pStyle w:val="NormlWeb"/>
              <w:spacing w:before="0" w:beforeAutospacing="0" w:after="0" w:afterAutospacing="0"/>
              <w:jc w:val="center"/>
              <w:rPr>
                <w:rFonts w:cstheme="minorBidi"/>
              </w:rPr>
            </w:pPr>
            <w:r w:rsidRPr="00027589">
              <w:rPr>
                <w:rFonts w:cstheme="minorBidi"/>
              </w:rPr>
              <w:t>7–10</w:t>
            </w:r>
          </w:p>
        </w:tc>
        <w:tc>
          <w:tcPr>
            <w:tcW w:w="2500" w:type="pct"/>
          </w:tcPr>
          <w:p w14:paraId="7E37F6B7" w14:textId="159E5C3A" w:rsidR="003174A0" w:rsidRPr="00027589" w:rsidRDefault="00672655" w:rsidP="74E90C91">
            <w:pPr>
              <w:pStyle w:val="NormlWeb"/>
              <w:spacing w:before="0" w:beforeAutospacing="0" w:after="0" w:afterAutospacing="0"/>
              <w:jc w:val="center"/>
              <w:rPr>
                <w:rFonts w:cstheme="minorBidi"/>
              </w:rPr>
            </w:pPr>
            <w:r w:rsidRPr="00027589">
              <w:rPr>
                <w:rFonts w:cstheme="minorBidi"/>
              </w:rPr>
              <w:t>45</w:t>
            </w:r>
          </w:p>
        </w:tc>
      </w:tr>
      <w:tr w:rsidR="000D582B" w:rsidRPr="00027589" w14:paraId="3C6F3F98" w14:textId="77777777" w:rsidTr="00DF28A8">
        <w:tc>
          <w:tcPr>
            <w:tcW w:w="2500" w:type="pct"/>
          </w:tcPr>
          <w:p w14:paraId="6C5879BC" w14:textId="77777777" w:rsidR="003174A0" w:rsidRPr="00027589" w:rsidRDefault="4C1716A4" w:rsidP="4C1716A4">
            <w:pPr>
              <w:pStyle w:val="NormlWeb"/>
              <w:spacing w:before="0" w:beforeAutospacing="0" w:after="0" w:afterAutospacing="0"/>
              <w:jc w:val="center"/>
              <w:rPr>
                <w:rFonts w:cstheme="minorBidi"/>
              </w:rPr>
            </w:pPr>
            <w:r w:rsidRPr="00027589">
              <w:rPr>
                <w:rFonts w:cstheme="minorBidi"/>
              </w:rPr>
              <w:t>11–14</w:t>
            </w:r>
          </w:p>
        </w:tc>
        <w:tc>
          <w:tcPr>
            <w:tcW w:w="2500" w:type="pct"/>
          </w:tcPr>
          <w:p w14:paraId="19430DA5" w14:textId="7744DDA8" w:rsidR="003174A0" w:rsidRPr="00027589" w:rsidRDefault="00672655" w:rsidP="00672655">
            <w:pPr>
              <w:pStyle w:val="NormlWeb"/>
              <w:spacing w:before="0" w:beforeAutospacing="0" w:after="0" w:afterAutospacing="0"/>
              <w:jc w:val="center"/>
              <w:rPr>
                <w:rFonts w:cstheme="minorBidi"/>
              </w:rPr>
            </w:pPr>
            <w:r w:rsidRPr="00027589">
              <w:rPr>
                <w:rFonts w:cstheme="minorBidi"/>
              </w:rPr>
              <w:t>25</w:t>
            </w:r>
          </w:p>
        </w:tc>
      </w:tr>
      <w:tr w:rsidR="000D582B" w:rsidRPr="00027589" w14:paraId="5CB6D7D1" w14:textId="77777777" w:rsidTr="00DF28A8">
        <w:tc>
          <w:tcPr>
            <w:tcW w:w="2500" w:type="pct"/>
          </w:tcPr>
          <w:p w14:paraId="12E77D18" w14:textId="27F865E7" w:rsidR="003174A0" w:rsidRPr="00027589" w:rsidRDefault="4C1716A4" w:rsidP="4C1716A4">
            <w:pPr>
              <w:pStyle w:val="NormlWeb"/>
              <w:spacing w:before="0" w:beforeAutospacing="0" w:after="0" w:afterAutospacing="0"/>
              <w:jc w:val="center"/>
              <w:rPr>
                <w:rFonts w:cstheme="minorBidi"/>
              </w:rPr>
            </w:pPr>
            <w:r w:rsidRPr="00027589">
              <w:rPr>
                <w:rFonts w:cstheme="minorBidi"/>
              </w:rPr>
              <w:t>15</w:t>
            </w:r>
            <w:r w:rsidR="00672655" w:rsidRPr="00027589">
              <w:rPr>
                <w:rFonts w:cstheme="minorBidi"/>
              </w:rPr>
              <w:t xml:space="preserve"> és annál több</w:t>
            </w:r>
          </w:p>
        </w:tc>
        <w:tc>
          <w:tcPr>
            <w:tcW w:w="2500" w:type="pct"/>
          </w:tcPr>
          <w:p w14:paraId="55B6B126" w14:textId="7F6A09BC" w:rsidR="003174A0" w:rsidRPr="00027589" w:rsidRDefault="009D6575" w:rsidP="00672655">
            <w:pPr>
              <w:pStyle w:val="NormlWeb"/>
              <w:spacing w:before="0" w:beforeAutospacing="0" w:after="0" w:afterAutospacing="0"/>
              <w:jc w:val="center"/>
              <w:rPr>
                <w:rFonts w:cstheme="minorBidi"/>
              </w:rPr>
            </w:pPr>
            <w:r w:rsidRPr="00027589">
              <w:rPr>
                <w:rFonts w:cstheme="minorBidi"/>
              </w:rPr>
              <w:t>0</w:t>
            </w:r>
          </w:p>
        </w:tc>
      </w:tr>
    </w:tbl>
    <w:p w14:paraId="71DD687D" w14:textId="77777777" w:rsidR="004A059B" w:rsidRPr="00027589" w:rsidRDefault="4C1716A4" w:rsidP="00E864D9">
      <w:pPr>
        <w:pStyle w:val="Lista1"/>
        <w:spacing w:before="120"/>
      </w:pPr>
      <w:r w:rsidRPr="00027589">
        <w:t>A felvett kreditek számában nem kell figyelembe venni a korábban más képzésben teljesített, az adott félévben kreditelismeréssel elszámolt tantárgyak kreditértékét.</w:t>
      </w:r>
    </w:p>
    <w:p w14:paraId="41E17167" w14:textId="1D93E372" w:rsidR="004A059B" w:rsidRPr="00027589" w:rsidRDefault="4C1716A4" w:rsidP="00DF28A8">
      <w:pPr>
        <w:pStyle w:val="Lista1"/>
      </w:pPr>
      <w:r w:rsidRPr="00027589">
        <w:t>A százalékszámítás alapjául a</w:t>
      </w:r>
      <w:r w:rsidR="009D2F49" w:rsidRPr="00027589">
        <w:t xml:space="preserve"> hallgató képzési szerződésében rögzített</w:t>
      </w:r>
      <w:r w:rsidRPr="00027589">
        <w:t xml:space="preserve"> költségtérítési díj, önköltség és idegen nyelvi képzési hozzájárulási díj veendő figyelembe.</w:t>
      </w:r>
      <w:r w:rsidR="00F67C02" w:rsidRPr="00027589">
        <w:rPr>
          <w:rStyle w:val="Lbjegyzet-hivatkozs"/>
        </w:rPr>
        <w:footnoteReference w:id="605"/>
      </w:r>
    </w:p>
    <w:p w14:paraId="1996BE04" w14:textId="290DF557" w:rsidR="003773DB" w:rsidRPr="00027589" w:rsidRDefault="4C1716A4" w:rsidP="00DF28A8">
      <w:pPr>
        <w:pStyle w:val="Lista1"/>
      </w:pPr>
      <w:r w:rsidRPr="00027589">
        <w:t xml:space="preserve">A </w:t>
      </w:r>
      <w:r w:rsidR="00BF6B81" w:rsidRPr="00027589">
        <w:t xml:space="preserve">kreditalapú </w:t>
      </w:r>
      <w:r w:rsidRPr="00027589">
        <w:t xml:space="preserve">költségtérítési díjat vagy önköltséget és idegen nyelvi képzési hozzájárulási díjat fizető hallgató a regisztrációs időszak kezdetét megelőző hét utolsó munkanapjáig a </w:t>
      </w:r>
      <w:r w:rsidR="009D2F49" w:rsidRPr="00027589">
        <w:t xml:space="preserve">képzési szerződése </w:t>
      </w:r>
      <w:r w:rsidRPr="00027589">
        <w:t>szerint megállapított féléves költségtérítési díj, önköltség és idegen nyelvi képzési hozzájárulási díj 45%-át köteles befizetni. A teljes fizetendő összeg fennmaradó részét a kurzusok felvétele után, legkésőbb október 20-ig, illetve március 20-ig kell megfizetni.</w:t>
      </w:r>
      <w:r w:rsidR="00F67C02" w:rsidRPr="00027589">
        <w:rPr>
          <w:rStyle w:val="Lbjegyzet-hivatkozs"/>
        </w:rPr>
        <w:footnoteReference w:id="606"/>
      </w:r>
    </w:p>
    <w:p w14:paraId="444C1DA3" w14:textId="484A5DE5" w:rsidR="00026EB9" w:rsidRPr="00027589" w:rsidRDefault="001624F2" w:rsidP="00DF28A8">
      <w:pPr>
        <w:pStyle w:val="Lista1"/>
      </w:pPr>
      <w:r w:rsidRPr="00027589">
        <w:t xml:space="preserve">Kreditalapú </w:t>
      </w:r>
      <w:r w:rsidR="0096623A" w:rsidRPr="00027589">
        <w:t>költségtérítés vagy önköltség és idegen nyelvi képzési hozzájárulási díj</w:t>
      </w:r>
      <w:r w:rsidRPr="00027589">
        <w:t xml:space="preserve"> megállapítása esetén ugyanezekre a díjtételekre </w:t>
      </w:r>
      <w:r w:rsidR="00AA3CC9" w:rsidRPr="00027589">
        <w:t xml:space="preserve">vonatkozóan </w:t>
      </w:r>
      <w:r w:rsidRPr="00027589">
        <w:t>további kedvezmény nem vehető igénybe.</w:t>
      </w:r>
      <w:r w:rsidR="00E603BB" w:rsidRPr="00027589">
        <w:rPr>
          <w:rStyle w:val="Lbjegyzet-hivatkozs"/>
        </w:rPr>
        <w:footnoteReference w:id="607"/>
      </w:r>
    </w:p>
    <w:p w14:paraId="31B2F961" w14:textId="77777777" w:rsidR="004A059B" w:rsidRPr="00027589" w:rsidRDefault="4C1716A4" w:rsidP="00E864D9">
      <w:pPr>
        <w:pStyle w:val="Bekezds1"/>
      </w:pPr>
      <w:r w:rsidRPr="00027589">
        <w:t>Részismereti képzésben résztvevő, valamint a vendéghallgató önköltségi díja a felvett tárgyak után 5000 Ft/kredit.</w:t>
      </w:r>
    </w:p>
    <w:p w14:paraId="3BD5E5E6" w14:textId="1F515CF6" w:rsidR="004A059B" w:rsidRPr="00027589" w:rsidRDefault="4C1716A4" w:rsidP="00E864D9">
      <w:pPr>
        <w:pStyle w:val="Bekezds1"/>
      </w:pPr>
      <w:bookmarkStart w:id="1157" w:name="_Ref511673234"/>
      <w:r w:rsidRPr="00027589">
        <w:t xml:space="preserve">Vissza kell fizetni a hallgató számára az adott képzési időszakra befizetett költségtérítést, önköltséget, </w:t>
      </w:r>
      <w:r w:rsidR="006110C5" w:rsidRPr="00027589">
        <w:t xml:space="preserve">idegennyelvi hozzájárulási díjat, </w:t>
      </w:r>
      <w:r w:rsidRPr="00027589">
        <w:t>ha a hallgató a képzési időszak megkezdését követő 30 napon belül írásban bejelenti, hogy szünetelteti hallgatói jogviszonyát</w:t>
      </w:r>
      <w:r w:rsidR="006110C5" w:rsidRPr="00027589">
        <w:t xml:space="preserve">, valamint ha a Szabályzat </w:t>
      </w:r>
      <w:bookmarkEnd w:id="1157"/>
      <w:r w:rsidR="0003195D" w:rsidRPr="00027589">
        <w:lastRenderedPageBreak/>
        <w:fldChar w:fldCharType="begin"/>
      </w:r>
      <w:r w:rsidR="0003195D" w:rsidRPr="00027589">
        <w:instrText xml:space="preserve"> REF _Ref8046206 \r \h </w:instrText>
      </w:r>
      <w:r w:rsidR="0003195D" w:rsidRPr="00027589">
        <w:fldChar w:fldCharType="separate"/>
      </w:r>
      <w:r w:rsidR="009F79A9" w:rsidRPr="00027589">
        <w:t xml:space="preserve">50. </w:t>
      </w:r>
      <w:proofErr w:type="gramStart"/>
      <w:r w:rsidR="009F79A9" w:rsidRPr="00027589">
        <w:t>§(</w:t>
      </w:r>
      <w:proofErr w:type="gramEnd"/>
      <w:r w:rsidR="009F79A9" w:rsidRPr="00027589">
        <w:t>2)</w:t>
      </w:r>
      <w:r w:rsidR="0003195D" w:rsidRPr="00027589">
        <w:fldChar w:fldCharType="end"/>
      </w:r>
      <w:r w:rsidR="00F67C02" w:rsidRPr="00027589">
        <w:rPr>
          <w:rStyle w:val="Lbjegyzet-hivatkozs"/>
        </w:rPr>
        <w:footnoteReference w:id="608"/>
      </w:r>
      <w:r w:rsidR="006110C5" w:rsidRPr="00027589">
        <w:t xml:space="preserve"> bekezdése alapján az adott képzési időszakra vonatkozóan engedélyt kapott a félév utólagos passz</w:t>
      </w:r>
      <w:r w:rsidR="009B18CD" w:rsidRPr="00027589">
        <w:t>i</w:t>
      </w:r>
      <w:r w:rsidR="006110C5" w:rsidRPr="00027589">
        <w:t>válására.</w:t>
      </w:r>
    </w:p>
    <w:p w14:paraId="3C832982" w14:textId="0568B7A7" w:rsidR="003174A0" w:rsidRPr="00027589" w:rsidRDefault="003174A0" w:rsidP="00E864D9">
      <w:pPr>
        <w:pStyle w:val="Bekezds1"/>
      </w:pPr>
      <w:bookmarkStart w:id="1158" w:name="_Ref515293384"/>
      <w:r w:rsidRPr="00027589">
        <w:t xml:space="preserve">Amennyiben a képzési időszakra bejelentkező hallgató a képzési időszak megkezdését követő 30 napon belül írásban bejelenti, hogy megszünteti hallgatói jogviszonyát, nem kell megfizetnie a költségtérítési díj, önköltség és idegen nyelvi képzési hozzájárulás </w:t>
      </w:r>
      <w:r w:rsidRPr="00027589">
        <w:fldChar w:fldCharType="begin"/>
      </w:r>
      <w:r w:rsidRPr="00027589">
        <w:instrText xml:space="preserve"> REF _Ref511928005 \r \h  \* MERGEFORMAT </w:instrText>
      </w:r>
      <w:r w:rsidRPr="00027589">
        <w:fldChar w:fldCharType="separate"/>
      </w:r>
      <w:r w:rsidR="001F40FE" w:rsidRPr="00027589">
        <w:t>(1)</w:t>
      </w:r>
      <w:r w:rsidRPr="00027589">
        <w:fldChar w:fldCharType="end"/>
      </w:r>
      <w:r w:rsidRPr="00027589">
        <w:t xml:space="preserve"> bekezdés szerinti második, 55%-os részletét, vagy a </w:t>
      </w:r>
      <w:r w:rsidRPr="00027589">
        <w:fldChar w:fldCharType="begin"/>
      </w:r>
      <w:r w:rsidRPr="00027589">
        <w:instrText xml:space="preserve"> REF _Ref511929358 \r \h  \* MERGEFORMAT </w:instrText>
      </w:r>
      <w:r w:rsidRPr="00027589">
        <w:fldChar w:fldCharType="separate"/>
      </w:r>
      <w:r w:rsidR="001F40FE" w:rsidRPr="00027589">
        <w:t>(4)</w:t>
      </w:r>
      <w:r w:rsidRPr="00027589">
        <w:fldChar w:fldCharType="end"/>
      </w:r>
      <w:r w:rsidRPr="00027589">
        <w:t xml:space="preserve"> bekezdés e) pontja szerinti fennmaradó részét. A fenti határidő után történő jogviszony-megszüntetés esetén a dékán a hallgató kérelmére indokolt esetben elengedheti a költségtérítési díj, önköltség és idegen nyelvi képzési hozzájárulás még be nem fizetett részét.</w:t>
      </w:r>
      <w:bookmarkEnd w:id="1158"/>
    </w:p>
    <w:p w14:paraId="0EDC2EAE" w14:textId="43AE1CEA" w:rsidR="003174A0" w:rsidRPr="00027589" w:rsidRDefault="006110C5" w:rsidP="00E864D9">
      <w:pPr>
        <w:pStyle w:val="Bekezds1"/>
      </w:pPr>
      <w:r w:rsidRPr="00027589">
        <w:t>A költségtérítés</w:t>
      </w:r>
      <w:r w:rsidR="4C1716A4" w:rsidRPr="00027589">
        <w:t>, önköltség, idegen nyelvi képzési hozzájárulási díj be nem fizetése esetén a</w:t>
      </w:r>
      <w:r w:rsidR="00F116A8" w:rsidRPr="00027589">
        <w:t>z</w:t>
      </w:r>
      <w:r w:rsidR="4C1716A4" w:rsidRPr="00027589">
        <w:t xml:space="preserve"> </w:t>
      </w:r>
      <w:r w:rsidR="00A05E48" w:rsidRPr="00027589">
        <w:t>OK</w:t>
      </w:r>
      <w:r w:rsidR="4C1716A4" w:rsidRPr="00027589">
        <w:t xml:space="preserve"> </w:t>
      </w:r>
      <w:r w:rsidRPr="00027589">
        <w:t xml:space="preserve">elektronikus úton a TR-ben kiküldött üzenetben </w:t>
      </w:r>
      <w:r w:rsidR="4C1716A4" w:rsidRPr="00027589">
        <w:t>felszólítja a hallgatót elmaradásának 15 napon belüli rendezésére.</w:t>
      </w:r>
    </w:p>
    <w:p w14:paraId="2FF78382" w14:textId="3F8CE310" w:rsidR="003174A0" w:rsidRPr="00027589" w:rsidRDefault="006110C5" w:rsidP="00E864D9">
      <w:pPr>
        <w:pStyle w:val="Bekezds1"/>
      </w:pPr>
      <w:r w:rsidRPr="00027589">
        <w:t>Az a hallgató, akinek lejárt határidejű fizetési kötelezettsége van</w:t>
      </w:r>
      <w:r w:rsidR="00666984" w:rsidRPr="00027589">
        <w:t>,</w:t>
      </w:r>
      <w:r w:rsidRPr="00027589">
        <w:t xml:space="preserve"> </w:t>
      </w:r>
      <w:r w:rsidR="4C1716A4" w:rsidRPr="00027589">
        <w:t>vizsgákra nem jelentkezhet, a vizsgákat nem kezdheti meg, következő félévre nem regisztrálhat, illetve záróvizsgáját nem kezdheti meg.</w:t>
      </w:r>
    </w:p>
    <w:p w14:paraId="457CD1D7" w14:textId="03248250" w:rsidR="003174A0" w:rsidRPr="00027589" w:rsidRDefault="4C1716A4" w:rsidP="00E864D9">
      <w:pPr>
        <w:pStyle w:val="Bekezds1"/>
      </w:pPr>
      <w:r w:rsidRPr="00027589">
        <w:t>A fizetési felszólítás sikertelensége esetén az Nftv. 59.§ (1) bekezdés f) pontja szerint – a hallgató szociális helyzetének a vizsgálata után – a rektor</w:t>
      </w:r>
      <w:r w:rsidR="00C31955" w:rsidRPr="00027589">
        <w:t>,</w:t>
      </w:r>
      <w:r w:rsidRPr="00027589">
        <w:t xml:space="preserve"> </w:t>
      </w:r>
      <w:r w:rsidR="006110C5" w:rsidRPr="00027589">
        <w:t xml:space="preserve">illetőleg a rektor által átruházott hatáskörben a dékán </w:t>
      </w:r>
      <w:r w:rsidRPr="00027589">
        <w:t>megszünteti a fizetési hátralék miatt az érintett hallgató hallgatói jogviszonyát.</w:t>
      </w:r>
    </w:p>
    <w:p w14:paraId="608B071C" w14:textId="77777777" w:rsidR="003174A0" w:rsidRPr="00027589" w:rsidRDefault="4C1716A4" w:rsidP="00E864D9">
      <w:pPr>
        <w:pStyle w:val="Bekezds1"/>
      </w:pPr>
      <w:r w:rsidRPr="00027589">
        <w:t>Ha a hallgató jogviszonya bármely okból megszűnik, akkor ez nem jelenti a költségtérítési, önköltségi és egyéb más hallgatói jogviszony alatt létrejött fizetési kötelezettségeinek a teljesítése alóli mentesítést.</w:t>
      </w:r>
    </w:p>
    <w:p w14:paraId="25B878F7" w14:textId="205C6BE8" w:rsidR="003174A0" w:rsidRPr="00027589" w:rsidRDefault="4C1716A4" w:rsidP="002F3136">
      <w:pPr>
        <w:pStyle w:val="Cmsor2"/>
      </w:pPr>
      <w:bookmarkStart w:id="1159" w:name="_Toc356202620"/>
      <w:bookmarkStart w:id="1160" w:name="_Toc487616379"/>
      <w:bookmarkStart w:id="1161" w:name="_Ref515293481"/>
      <w:bookmarkStart w:id="1162" w:name="_Toc517341212"/>
      <w:bookmarkStart w:id="1163" w:name="_Toc43995046"/>
      <w:bookmarkStart w:id="1164" w:name="_Toc77605662"/>
      <w:r w:rsidRPr="00027589">
        <w:t>Kollégiumi térítési díj</w:t>
      </w:r>
      <w:bookmarkEnd w:id="1159"/>
      <w:bookmarkEnd w:id="1160"/>
      <w:bookmarkEnd w:id="1161"/>
      <w:bookmarkEnd w:id="1162"/>
      <w:bookmarkEnd w:id="1163"/>
      <w:bookmarkEnd w:id="1164"/>
    </w:p>
    <w:p w14:paraId="31056C6E" w14:textId="5C6538D7" w:rsidR="003174A0" w:rsidRPr="00027589" w:rsidRDefault="4C1716A4" w:rsidP="00E864D9">
      <w:pPr>
        <w:pStyle w:val="Bekezds1"/>
      </w:pPr>
      <w:r w:rsidRPr="00027589">
        <w:t>A kollégiumi térítési díj</w:t>
      </w:r>
      <w:r w:rsidR="00664206" w:rsidRPr="00027589">
        <w:t xml:space="preserve">at a </w:t>
      </w:r>
      <w:r w:rsidR="00BD3BD0" w:rsidRPr="00027589">
        <w:rPr>
          <w:rFonts w:cs="Arial"/>
        </w:rPr>
        <w:t xml:space="preserve">Szabályzat </w:t>
      </w:r>
      <w:r w:rsidR="00BE6843" w:rsidRPr="00027589">
        <w:rPr>
          <w:rFonts w:cs="Arial"/>
        </w:rPr>
        <w:t>IV/2. melléklet</w:t>
      </w:r>
      <w:r w:rsidR="003216E2" w:rsidRPr="00027589">
        <w:rPr>
          <w:rFonts w:cs="Arial"/>
        </w:rPr>
        <w:t>e</w:t>
      </w:r>
      <w:r w:rsidR="00F67C02" w:rsidRPr="00027589">
        <w:rPr>
          <w:rStyle w:val="Lbjegyzet-hivatkozs"/>
          <w:rFonts w:cs="Arial"/>
        </w:rPr>
        <w:footnoteReference w:id="609"/>
      </w:r>
      <w:r w:rsidR="008647D6" w:rsidRPr="00027589">
        <w:t xml:space="preserve"> tartalmazza. A</w:t>
      </w:r>
      <w:r w:rsidRPr="00027589">
        <w:t xml:space="preserve"> befizetésre vonatkozó részletes szabályokat </w:t>
      </w:r>
      <w:r w:rsidR="008647D6" w:rsidRPr="00027589">
        <w:t>a Kollégiumi Működési Szabályzat</w:t>
      </w:r>
      <w:r w:rsidRPr="00027589">
        <w:t xml:space="preserve"> </w:t>
      </w:r>
      <w:r w:rsidR="008647D6" w:rsidRPr="00027589">
        <w:t>határozza meg</w:t>
      </w:r>
      <w:r w:rsidRPr="00027589">
        <w:t>.</w:t>
      </w:r>
    </w:p>
    <w:p w14:paraId="5F4A2FD8" w14:textId="77777777" w:rsidR="003174A0" w:rsidRPr="00027589" w:rsidRDefault="4C1716A4" w:rsidP="00E864D9">
      <w:pPr>
        <w:pStyle w:val="Bekezds1"/>
      </w:pPr>
      <w:r w:rsidRPr="00027589">
        <w:t>Amennyiben az adott félévre a kollégiumba felvett hallgató a beköltözést megelőző hónap 25-éig nem jelzi, hogy a kollégiumi férőhelyét nem kívánja igénybe venni az adott félévben, úgy az adott hónapra kollégiumi rendelkezésre állási díjat köteles fizetni, ami azonos a kollégiumi térítési díjjal.</w:t>
      </w:r>
    </w:p>
    <w:p w14:paraId="3C1A5EB7" w14:textId="2A94127D" w:rsidR="003174A0" w:rsidRPr="00027589" w:rsidRDefault="4C1716A4" w:rsidP="00E864D9">
      <w:pPr>
        <w:pStyle w:val="Bekezds1"/>
      </w:pPr>
      <w:bookmarkStart w:id="1165" w:name="_Ref515293494"/>
      <w:r w:rsidRPr="00027589">
        <w:t>A kollégiumi térítési díjat a hallgató köteles az őszi félévben 5 hónapra (szeptember 1-től január 31-ig) és a tavaszi félévben 5 hónapra (február 1-től június 30-ig) havonta megfizetni, kivéve ha – a kollégiumi elhelyezés iránti igény megszűnése miatt – a hallgató a TR-en keresztül a megszűnés okának felmerülésétől számított 8 napon belül benyújtott, indokolt kollégiumi kérelme alapján a dékán – a kollégiumvezető javaslatát figyelembe véve – a kollégiumi térítési díj e bekezdésben megállapított megfizetése alól felmentést ad. Az 5 hónapos kollégiumi díjfizetési kötelezettség alól kivételt képeznek azon hallgatók, akik a megüresedett kollégiumi helyekre várólistáról költöznek be, így nekik a beköltözés hónapjától esedékes térítési díjat kell megfizetni. Nem kérheti a hallgató az adott szemeszter utolsó hónapjában a kollégiumi tagság megszüntetését.</w:t>
      </w:r>
      <w:bookmarkEnd w:id="1165"/>
    </w:p>
    <w:p w14:paraId="5AB065E0" w14:textId="026DDFC2" w:rsidR="003174A0" w:rsidRPr="00027589" w:rsidRDefault="4C1716A4" w:rsidP="00E864D9">
      <w:pPr>
        <w:pStyle w:val="Bekezds1"/>
      </w:pPr>
      <w:bookmarkStart w:id="1166" w:name="_Ref515293496"/>
      <w:r w:rsidRPr="00027589">
        <w:t>A duális képzésben részt vevő hallgató, amennyiben a duális képzési helye a kollégium székhelyétől eltérő településen van, a TR-en keresztül költségcsökkentési kérelmet nyújthat be, amely</w:t>
      </w:r>
      <w:r w:rsidRPr="00027589">
        <w:lastRenderedPageBreak/>
        <w:t>nek elbírálása során a dékán – a kollégiumvezető javaslatát figyelembe véve – 50%-os csökkentést adhat, kivéve, ha a hallgató a duális képzési gyakorlati helytől pénzbeli, illetve természetbeni utazási támogatást kap.</w:t>
      </w:r>
      <w:bookmarkEnd w:id="1166"/>
    </w:p>
    <w:p w14:paraId="3C412295" w14:textId="77777777" w:rsidR="003174A0" w:rsidRPr="00027589" w:rsidRDefault="4C1716A4" w:rsidP="00E864D9">
      <w:pPr>
        <w:pStyle w:val="Bekezds1"/>
      </w:pPr>
      <w:r w:rsidRPr="00027589">
        <w:t>A hallgatók által befizetett kollégiumi térítés az Egyetem Gazdálkodási Szabályzatának előírásai szerint kerül felhasználásra.</w:t>
      </w:r>
    </w:p>
    <w:p w14:paraId="29D890A9" w14:textId="4CE59A92" w:rsidR="003174A0" w:rsidRPr="00027589" w:rsidRDefault="4C1716A4" w:rsidP="4C1716A4">
      <w:pPr>
        <w:pStyle w:val="Cmsor1"/>
        <w:rPr>
          <w:b/>
        </w:rPr>
      </w:pPr>
      <w:bookmarkStart w:id="1167" w:name="_Toc517341213"/>
      <w:bookmarkStart w:id="1168" w:name="_Toc43995047"/>
      <w:bookmarkStart w:id="1169" w:name="_Toc77605663"/>
      <w:r w:rsidRPr="00027589">
        <w:t>HALLGATÓI MUNKAVÉGZÉS SZABÁLYAI ÉS FINANSZÍROZÁSUK</w:t>
      </w:r>
      <w:bookmarkEnd w:id="1167"/>
      <w:bookmarkEnd w:id="1168"/>
      <w:bookmarkEnd w:id="1169"/>
    </w:p>
    <w:p w14:paraId="743277C3" w14:textId="1775F338" w:rsidR="003174A0" w:rsidRPr="00027589" w:rsidRDefault="4C1716A4" w:rsidP="002F3136">
      <w:pPr>
        <w:pStyle w:val="Cmsor2"/>
      </w:pPr>
      <w:bookmarkStart w:id="1170" w:name="_Toc517341214"/>
      <w:bookmarkStart w:id="1171" w:name="_Toc43995048"/>
      <w:bookmarkStart w:id="1172" w:name="_Toc77605664"/>
      <w:r w:rsidRPr="00027589">
        <w:t>A hallgatói munkavégzés általános szabályai</w:t>
      </w:r>
      <w:bookmarkEnd w:id="1170"/>
      <w:bookmarkEnd w:id="1171"/>
      <w:bookmarkEnd w:id="1172"/>
    </w:p>
    <w:p w14:paraId="4F2961E9" w14:textId="7DF661EA" w:rsidR="003174A0" w:rsidRPr="00027589" w:rsidRDefault="003174A0" w:rsidP="003801D9">
      <w:pPr>
        <w:pStyle w:val="Bekezds1"/>
      </w:pPr>
      <w:bookmarkStart w:id="1173" w:name="_Ref512770515"/>
      <w:r w:rsidRPr="00027589">
        <w:rPr>
          <w:rStyle w:val="Lbjegyzet-hivatkozs"/>
          <w:sz w:val="20"/>
          <w:szCs w:val="20"/>
        </w:rPr>
        <w:footnoteReference w:id="610"/>
      </w:r>
      <w:r w:rsidR="0C64D6A0" w:rsidRPr="00027589">
        <w:t xml:space="preserve"> </w:t>
      </w:r>
      <w:r w:rsidR="0DA61262" w:rsidRPr="00027589">
        <w:t>A hallgató hallgatói munkaszerződés alapján végezhet munkát:</w:t>
      </w:r>
      <w:bookmarkEnd w:id="1173"/>
    </w:p>
    <w:p w14:paraId="019DFB0B" w14:textId="0998289C" w:rsidR="003174A0" w:rsidRPr="00027589" w:rsidRDefault="4C1716A4" w:rsidP="003801D9">
      <w:pPr>
        <w:pStyle w:val="Lista1"/>
      </w:pPr>
      <w:r w:rsidRPr="00027589">
        <w:t>duális képzés képzési ideje alatt külső gyakorlóhelyen, a képzési program keretében, illetve a képzés részeként megszervezett szakmai gyakorlat vagy gyakorlati képzés során az intézményben, az intézmény által alapított gazdálkodó szervezetben vagy külső gyakorlóhelyen</w:t>
      </w:r>
      <w:r w:rsidR="00852B21" w:rsidRPr="00027589">
        <w:t>,</w:t>
      </w:r>
    </w:p>
    <w:p w14:paraId="398C795C" w14:textId="69FE49CB" w:rsidR="003174A0" w:rsidRPr="00027589" w:rsidRDefault="00F67C02" w:rsidP="003801D9">
      <w:pPr>
        <w:pStyle w:val="Lista1"/>
      </w:pPr>
      <w:r w:rsidRPr="00027589">
        <w:rPr>
          <w:rStyle w:val="Lbjegyzet-hivatkozs"/>
        </w:rPr>
        <w:footnoteReference w:id="611"/>
      </w:r>
      <w:r w:rsidR="00B62EDA" w:rsidRPr="00027589">
        <w:t xml:space="preserve"> </w:t>
      </w:r>
      <w:r w:rsidR="007909E8" w:rsidRPr="00027589">
        <w:rPr>
          <w:rStyle w:val="Lbjegyzet-hivatkozs"/>
        </w:rPr>
        <w:footnoteReference w:id="612"/>
      </w:r>
      <w:r w:rsidR="007909E8" w:rsidRPr="00027589">
        <w:rPr>
          <w:rStyle w:val="Lbjegyzet-hivatkozs"/>
          <w:vertAlign w:val="baseline"/>
        </w:rPr>
        <w:t>a képzési programhoz nem kapcsolódóan, a felsőoktatási intézmény alaptevékenysége körében a felsőoktatási intézményben vagy a felsőoktatási intézmény részvételével működő gazdálkodó szervezetben</w:t>
      </w:r>
      <w:r w:rsidR="007909E8" w:rsidRPr="00027589">
        <w:t>.</w:t>
      </w:r>
    </w:p>
    <w:p w14:paraId="3DD8B0A3" w14:textId="3DA371AC" w:rsidR="003174A0" w:rsidRPr="00027589" w:rsidRDefault="003174A0" w:rsidP="003801D9">
      <w:pPr>
        <w:pStyle w:val="Bekezds1"/>
      </w:pPr>
      <w:r w:rsidRPr="00027589">
        <w:rPr>
          <w:rStyle w:val="Lbjegyzet-hivatkozs"/>
          <w:sz w:val="20"/>
          <w:szCs w:val="20"/>
        </w:rPr>
        <w:footnoteReference w:id="613"/>
      </w:r>
      <w:r w:rsidR="00501809" w:rsidRPr="00027589">
        <w:t xml:space="preserve"> </w:t>
      </w:r>
      <w:r w:rsidRPr="00027589">
        <w:t>A hallgatói munkaszerződés alapján munkát végző hallgató foglalkoztatására a munka törvénykönyvének a rendelkezéseit megfelelően alkalmazni kell.</w:t>
      </w:r>
    </w:p>
    <w:p w14:paraId="3CFD3D16" w14:textId="12C0D49F" w:rsidR="003174A0" w:rsidRPr="00027589" w:rsidRDefault="003174A0" w:rsidP="003801D9">
      <w:pPr>
        <w:pStyle w:val="Bekezds1"/>
      </w:pPr>
      <w:r w:rsidRPr="00027589">
        <w:rPr>
          <w:rStyle w:val="Lbjegyzet-hivatkozs"/>
        </w:rPr>
        <w:footnoteReference w:id="614"/>
      </w:r>
      <w:r w:rsidR="004E5214" w:rsidRPr="00027589">
        <w:rPr>
          <w:rStyle w:val="Lbjegyzet-hivatkozs"/>
        </w:rPr>
        <w:t xml:space="preserve"> </w:t>
      </w:r>
      <w:r w:rsidRPr="00027589">
        <w:rPr>
          <w:rStyle w:val="Lbjegyzet-hivatkozs"/>
          <w:vertAlign w:val="baseline"/>
        </w:rPr>
        <w:t>A hallgatót</w:t>
      </w:r>
      <w:r w:rsidR="004D7016" w:rsidRPr="00027589">
        <w:t xml:space="preserve"> a hallgatói munkaszerződésben részletezett módon</w:t>
      </w:r>
      <w:r w:rsidR="00F67C02" w:rsidRPr="00027589">
        <w:rPr>
          <w:rStyle w:val="Lbjegyzet-hivatkozs"/>
        </w:rPr>
        <w:footnoteReference w:id="615"/>
      </w:r>
    </w:p>
    <w:p w14:paraId="5A1D4B4F" w14:textId="4AC1E3C6" w:rsidR="003174A0" w:rsidRPr="00027589" w:rsidRDefault="003174A0" w:rsidP="003801D9">
      <w:pPr>
        <w:pStyle w:val="Lista1"/>
        <w:rPr>
          <w:rStyle w:val="Lbjegyzet-hivatkozs"/>
          <w:vertAlign w:val="baseline"/>
        </w:rPr>
      </w:pPr>
      <w:r w:rsidRPr="00027589">
        <w:rPr>
          <w:rStyle w:val="Lbjegyzet-hivatkozs"/>
          <w:vertAlign w:val="baseline"/>
        </w:rPr>
        <w:t xml:space="preserve">az </w:t>
      </w:r>
      <w:r w:rsidRPr="00027589">
        <w:fldChar w:fldCharType="begin"/>
      </w:r>
      <w:r w:rsidRPr="00027589">
        <w:rPr>
          <w:rStyle w:val="Lbjegyzet-hivatkozs"/>
          <w:vertAlign w:val="baseline"/>
        </w:rPr>
        <w:instrText xml:space="preserve"> REF _Ref512770515 \r \h  \* MERGEFORMAT </w:instrText>
      </w:r>
      <w:r w:rsidRPr="00027589">
        <w:rPr>
          <w:rStyle w:val="Lbjegyzet-hivatkozs"/>
          <w:vertAlign w:val="baseline"/>
        </w:rPr>
        <w:fldChar w:fldCharType="separate"/>
      </w:r>
      <w:r w:rsidR="001F40FE" w:rsidRPr="00027589">
        <w:rPr>
          <w:rStyle w:val="Lbjegyzet-hivatkozs"/>
          <w:vertAlign w:val="baseline"/>
        </w:rPr>
        <w:t>(1)</w:t>
      </w:r>
      <w:r w:rsidRPr="00027589">
        <w:fldChar w:fldCharType="end"/>
      </w:r>
      <w:r w:rsidRPr="00027589">
        <w:rPr>
          <w:rStyle w:val="Lbjegyzet-hivatkozs"/>
          <w:vertAlign w:val="baseline"/>
        </w:rPr>
        <w:t xml:space="preserve"> bekezdés</w:t>
      </w:r>
      <w:r w:rsidR="004A0F8C" w:rsidRPr="00027589">
        <w:rPr>
          <w:rStyle w:val="Lbjegyzet-hivatkozs"/>
          <w:vertAlign w:val="baseline"/>
        </w:rPr>
        <w:t xml:space="preserve"> </w:t>
      </w:r>
      <w:r w:rsidRPr="00027589">
        <w:rPr>
          <w:rStyle w:val="Lbjegyzet-hivatkozs"/>
          <w:vertAlign w:val="baseline"/>
        </w:rPr>
        <w:t>a)</w:t>
      </w:r>
      <w:r w:rsidR="004A0F8C" w:rsidRPr="00027589">
        <w:rPr>
          <w:rStyle w:val="Lbjegyzet-hivatkozs"/>
          <w:vertAlign w:val="baseline"/>
        </w:rPr>
        <w:t xml:space="preserve"> </w:t>
      </w:r>
      <w:r w:rsidRPr="00027589">
        <w:rPr>
          <w:rStyle w:val="Lbjegyzet-hivatkozs"/>
          <w:vertAlign w:val="baseline"/>
        </w:rPr>
        <w:t xml:space="preserve">pontja szerinti esetben díjazás illetheti, illetve a hat hét időtartamot elérő egybefüggő gyakorlat ideje alatt, valamint a duális képzés képzési ideje alatt díjazás illeti, amelynek mértéke legalább a kötelező legkisebb munkabér (minimálbér) </w:t>
      </w:r>
      <w:r w:rsidR="002F11D7" w:rsidRPr="00027589">
        <w:t>hatvanöt</w:t>
      </w:r>
      <w:r w:rsidR="00F67C02" w:rsidRPr="00027589">
        <w:rPr>
          <w:rStyle w:val="Lbjegyzet-hivatkozs"/>
        </w:rPr>
        <w:footnoteReference w:id="616"/>
      </w:r>
      <w:r w:rsidR="00C45AEF" w:rsidRPr="00027589">
        <w:t xml:space="preserve"> </w:t>
      </w:r>
      <w:r w:rsidRPr="00027589">
        <w:rPr>
          <w:rStyle w:val="Lbjegyzet-hivatkozs"/>
          <w:vertAlign w:val="baseline"/>
        </w:rPr>
        <w:t>százaléka, a díjat – eltérő megállapodás hiányában – a szakmai gyakorlóhely fizeti</w:t>
      </w:r>
      <w:r w:rsidR="005F4294" w:rsidRPr="00027589">
        <w:rPr>
          <w:rStyle w:val="Lbjegyzet-hivatkozs"/>
          <w:vertAlign w:val="baseline"/>
        </w:rPr>
        <w:t>.</w:t>
      </w:r>
    </w:p>
    <w:p w14:paraId="27B3E049" w14:textId="2C4B454D" w:rsidR="003174A0" w:rsidRPr="00027589" w:rsidRDefault="00F67C02" w:rsidP="003801D9">
      <w:pPr>
        <w:pStyle w:val="Lista1"/>
        <w:rPr>
          <w:rStyle w:val="Lbjegyzet-hivatkozs"/>
          <w:vertAlign w:val="baseline"/>
        </w:rPr>
      </w:pPr>
      <w:r w:rsidRPr="00027589">
        <w:rPr>
          <w:rStyle w:val="Lbjegyzet-hivatkozs"/>
        </w:rPr>
        <w:footnoteReference w:id="617"/>
      </w:r>
      <w:r w:rsidR="000E5C92" w:rsidRPr="00027589">
        <w:t xml:space="preserve"> </w:t>
      </w:r>
    </w:p>
    <w:p w14:paraId="00C7B0F0" w14:textId="6AF4F0D2" w:rsidR="003D1994" w:rsidRPr="00027589" w:rsidRDefault="003174A0" w:rsidP="003801D9">
      <w:pPr>
        <w:pStyle w:val="Bekezds1"/>
      </w:pPr>
      <w:r w:rsidRPr="00027589">
        <w:rPr>
          <w:rStyle w:val="Lbjegyzet-hivatkozs"/>
        </w:rPr>
        <w:footnoteReference w:id="618"/>
      </w:r>
      <w:r w:rsidR="004E5214" w:rsidRPr="00027589">
        <w:t xml:space="preserve"> </w:t>
      </w:r>
      <w:r w:rsidRPr="00027589">
        <w:rPr>
          <w:rStyle w:val="Lbjegyzet-hivatkozs"/>
          <w:vertAlign w:val="baseline"/>
        </w:rPr>
        <w:t>A képzési program keretében, illetve a képzés részeként – az (1) bekezdés</w:t>
      </w:r>
      <w:r w:rsidR="004A0F8C" w:rsidRPr="00027589">
        <w:rPr>
          <w:rStyle w:val="Lbjegyzet-hivatkozs"/>
          <w:vertAlign w:val="baseline"/>
        </w:rPr>
        <w:t xml:space="preserve"> </w:t>
      </w:r>
      <w:r w:rsidRPr="00027589">
        <w:rPr>
          <w:rStyle w:val="Lbjegyzet-hivatkozs"/>
          <w:vertAlign w:val="baseline"/>
        </w:rPr>
        <w:t>a)</w:t>
      </w:r>
      <w:r w:rsidR="004A0F8C" w:rsidRPr="00027589">
        <w:rPr>
          <w:rStyle w:val="Lbjegyzet-hivatkozs"/>
          <w:vertAlign w:val="baseline"/>
        </w:rPr>
        <w:t xml:space="preserve"> </w:t>
      </w:r>
      <w:r w:rsidRPr="00027589">
        <w:rPr>
          <w:rStyle w:val="Lbjegyzet-hivatkozs"/>
          <w:vertAlign w:val="baseline"/>
        </w:rPr>
        <w:t xml:space="preserve">pont szerint – megszervezett szakmai gyakorlatra </w:t>
      </w:r>
      <w:r w:rsidR="002F11D7" w:rsidRPr="00027589">
        <w:rPr>
          <w:rStyle w:val="Lbjegyzet-hivatkozs"/>
          <w:vertAlign w:val="baseline"/>
        </w:rPr>
        <w:t>– ide nem értve a duális képzést</w:t>
      </w:r>
      <w:r w:rsidR="00F67C02" w:rsidRPr="00027589">
        <w:rPr>
          <w:rStyle w:val="Lbjegyzet-hivatkozs"/>
        </w:rPr>
        <w:footnoteReference w:id="619"/>
      </w:r>
      <w:r w:rsidR="002F11D7" w:rsidRPr="00027589">
        <w:rPr>
          <w:rStyle w:val="Lbjegyzet-hivatkozs"/>
          <w:vertAlign w:val="baseline"/>
        </w:rPr>
        <w:t xml:space="preserve"> –</w:t>
      </w:r>
      <w:r w:rsidR="002F11D7" w:rsidRPr="00027589">
        <w:rPr>
          <w:rFonts w:ascii="Times" w:hAnsi="Times" w:cs="Times"/>
        </w:rPr>
        <w:t xml:space="preserve"> </w:t>
      </w:r>
      <w:r w:rsidRPr="00027589">
        <w:rPr>
          <w:rStyle w:val="Lbjegyzet-hivatkozs"/>
          <w:vertAlign w:val="baseline"/>
        </w:rPr>
        <w:t xml:space="preserve">költségvetési szervnél hallgatói munkaszerződés és díjazás nélkül is sor kerülhet. A hallgatót ez esetben is megilletik mindazon jogok, amelyeket a munka törvénykönyve biztosít a munkavállalók részére. A gyakorlati képzésben részt vevő hallgatóval e tevékenységére tekintettel </w:t>
      </w:r>
      <w:r w:rsidR="002F11D7" w:rsidRPr="00027589">
        <w:rPr>
          <w:rStyle w:val="Lbjegyzet-hivatkozs"/>
          <w:vertAlign w:val="baseline"/>
        </w:rPr>
        <w:t>a Kormány által meghatározott feltételekke</w:t>
      </w:r>
      <w:r w:rsidR="002F11D7" w:rsidRPr="00027589">
        <w:t>l</w:t>
      </w:r>
      <w:r w:rsidR="006A4806" w:rsidRPr="00027589">
        <w:rPr>
          <w:rStyle w:val="Lbjegyzet-hivatkozs"/>
        </w:rPr>
        <w:footnoteReference w:id="620"/>
      </w:r>
      <w:r w:rsidR="002F11D7" w:rsidRPr="00027589">
        <w:rPr>
          <w:rFonts w:ascii="Times" w:hAnsi="Times" w:cs="Times"/>
        </w:rPr>
        <w:t xml:space="preserve"> </w:t>
      </w:r>
      <w:r w:rsidRPr="00027589">
        <w:rPr>
          <w:rStyle w:val="Lbjegyzet-hivatkozs"/>
          <w:vertAlign w:val="baseline"/>
        </w:rPr>
        <w:t>megállapodást kell kötni.</w:t>
      </w:r>
    </w:p>
    <w:p w14:paraId="546B0814" w14:textId="36C63072" w:rsidR="002F11D7" w:rsidRPr="00027589" w:rsidRDefault="003D1994" w:rsidP="005857ED">
      <w:pPr>
        <w:pStyle w:val="Bekezds1"/>
        <w:numPr>
          <w:ilvl w:val="0"/>
          <w:numId w:val="0"/>
        </w:numPr>
        <w:ind w:left="567" w:hanging="567"/>
      </w:pPr>
      <w:r w:rsidRPr="00027589">
        <w:lastRenderedPageBreak/>
        <w:t>(4a)</w:t>
      </w:r>
      <w:r w:rsidR="00B5650B" w:rsidRPr="00027589">
        <w:tab/>
      </w:r>
      <w:r w:rsidRPr="00027589">
        <w:rPr>
          <w:rStyle w:val="Lbjegyzet-hivatkozs"/>
        </w:rPr>
        <w:footnoteReference w:id="621"/>
      </w:r>
      <w:r w:rsidR="00B5650B" w:rsidRPr="00027589">
        <w:rPr>
          <w:rStyle w:val="Lbjegyzet-hivatkozs"/>
        </w:rPr>
        <w:t xml:space="preserve"> </w:t>
      </w:r>
      <w:r w:rsidR="002F11D7" w:rsidRPr="00027589">
        <w:t xml:space="preserve">Azon munkáltatónál végzett szakmai gyakorlat esetén, amelynél a hallgató foglalkoztatásra irányuló jogviszonyban áll, az </w:t>
      </w:r>
      <w:r w:rsidR="00FE78B4" w:rsidRPr="00027589">
        <w:fldChar w:fldCharType="begin"/>
      </w:r>
      <w:r w:rsidR="00FE78B4" w:rsidRPr="00027589">
        <w:instrText xml:space="preserve"> REF _Ref512770515 \r \h </w:instrText>
      </w:r>
      <w:r w:rsidR="003769AC" w:rsidRPr="00027589">
        <w:instrText xml:space="preserve"> \* MERGEFORMAT </w:instrText>
      </w:r>
      <w:r w:rsidR="00FE78B4" w:rsidRPr="00027589">
        <w:fldChar w:fldCharType="separate"/>
      </w:r>
      <w:r w:rsidR="00BC118D" w:rsidRPr="00027589">
        <w:t>(1)</w:t>
      </w:r>
      <w:r w:rsidR="00FE78B4" w:rsidRPr="00027589">
        <w:fldChar w:fldCharType="end"/>
      </w:r>
      <w:r w:rsidR="002F11D7" w:rsidRPr="00027589">
        <w:t xml:space="preserve"> bekezdés</w:t>
      </w:r>
      <w:r w:rsidR="004A0F8C" w:rsidRPr="00027589">
        <w:t xml:space="preserve"> </w:t>
      </w:r>
      <w:r w:rsidR="002F11D7" w:rsidRPr="00027589">
        <w:t>a)</w:t>
      </w:r>
      <w:r w:rsidR="004A0F8C" w:rsidRPr="00027589">
        <w:t xml:space="preserve"> </w:t>
      </w:r>
      <w:r w:rsidR="002F11D7" w:rsidRPr="00027589">
        <w:t>pontja szerinti hallgatói munkaszerződést nem szükséges megkötni</w:t>
      </w:r>
      <w:r w:rsidR="000664EE" w:rsidRPr="00027589">
        <w:t>.</w:t>
      </w:r>
      <w:r w:rsidR="002F11D7" w:rsidRPr="00027589">
        <w:rPr>
          <w:rStyle w:val="Lbjegyzet-hivatkozs"/>
        </w:rPr>
        <w:t>.</w:t>
      </w:r>
      <w:r w:rsidR="006A4806" w:rsidRPr="00027589">
        <w:rPr>
          <w:rStyle w:val="Lbjegyzet-hivatkozs"/>
        </w:rPr>
        <w:footnoteReference w:id="622"/>
      </w:r>
    </w:p>
    <w:p w14:paraId="58E2743B" w14:textId="718C69DC" w:rsidR="003174A0" w:rsidRPr="00027589" w:rsidRDefault="003174A0" w:rsidP="003801D9">
      <w:pPr>
        <w:pStyle w:val="Bekezds1"/>
      </w:pPr>
      <w:r w:rsidRPr="00027589">
        <w:rPr>
          <w:rStyle w:val="Lbjegyzet-hivatkozs"/>
        </w:rPr>
        <w:footnoteReference w:id="623"/>
      </w:r>
      <w:r w:rsidR="004E5214" w:rsidRPr="00027589">
        <w:t xml:space="preserve"> </w:t>
      </w:r>
      <w:r w:rsidRPr="00027589">
        <w:t>Az, aki a gyakorlati képzést szervezi, köteles felelősségbiztosítást kötni a felsőoktatási szakképzésben részt vevő hallgató javára.</w:t>
      </w:r>
    </w:p>
    <w:p w14:paraId="3AB00711" w14:textId="0806631A" w:rsidR="004A059B" w:rsidRPr="00027589" w:rsidRDefault="006A4806" w:rsidP="003801D9">
      <w:pPr>
        <w:pStyle w:val="Bekezds1"/>
      </w:pPr>
      <w:r w:rsidRPr="00027589">
        <w:rPr>
          <w:rStyle w:val="Lbjegyzet-hivatkozs"/>
        </w:rPr>
        <w:footnoteReference w:id="624"/>
      </w:r>
      <w:r w:rsidR="496A1168" w:rsidRPr="00027589">
        <w:t xml:space="preserve"> Az </w:t>
      </w:r>
      <w:r w:rsidR="00115C44" w:rsidRPr="00027589">
        <w:fldChar w:fldCharType="begin"/>
      </w:r>
      <w:r w:rsidR="00115C44" w:rsidRPr="00027589">
        <w:rPr>
          <w:rStyle w:val="Lbjegyzet-hivatkozs"/>
          <w:vertAlign w:val="baseline"/>
        </w:rPr>
        <w:instrText xml:space="preserve"> REF _Ref512770515 \r \h  \* MERGEFORMAT </w:instrText>
      </w:r>
      <w:r w:rsidR="00115C44" w:rsidRPr="00027589">
        <w:rPr>
          <w:rStyle w:val="Lbjegyzet-hivatkozs"/>
          <w:vertAlign w:val="baseline"/>
        </w:rPr>
        <w:fldChar w:fldCharType="separate"/>
      </w:r>
      <w:r w:rsidR="00BC118D" w:rsidRPr="00027589">
        <w:rPr>
          <w:rStyle w:val="Lbjegyzet-hivatkozs"/>
          <w:vertAlign w:val="baseline"/>
        </w:rPr>
        <w:t>(1)</w:t>
      </w:r>
      <w:r w:rsidR="00115C44" w:rsidRPr="00027589">
        <w:fldChar w:fldCharType="end"/>
      </w:r>
      <w:r w:rsidR="496A1168" w:rsidRPr="00027589">
        <w:t xml:space="preserve"> bekezdés b) pontja szerint végzett munkát </w:t>
      </w:r>
      <w:r w:rsidR="098B9AF8" w:rsidRPr="00027589">
        <w:t xml:space="preserve">a felsőoktatási intézmény vagy a felsőoktatási intézmény részvételével működő gazdálkodó szervezet </w:t>
      </w:r>
      <w:r w:rsidR="496A1168" w:rsidRPr="00027589">
        <w:t>saját bevétel</w:t>
      </w:r>
      <w:r w:rsidR="098B9AF8" w:rsidRPr="00027589">
        <w:t>e</w:t>
      </w:r>
      <w:r w:rsidR="496A1168" w:rsidRPr="00027589">
        <w:t xml:space="preserve"> terhére kell finanszírozni.</w:t>
      </w:r>
      <w:r w:rsidR="00E603BB" w:rsidRPr="00027589">
        <w:rPr>
          <w:rStyle w:val="Lbjegyzet-hivatkozs"/>
        </w:rPr>
        <w:footnoteReference w:id="625"/>
      </w:r>
    </w:p>
    <w:p w14:paraId="2F64F377" w14:textId="16F18662" w:rsidR="003174A0" w:rsidRPr="00027589" w:rsidRDefault="4C1716A4" w:rsidP="002F3136">
      <w:pPr>
        <w:pStyle w:val="Cmsor2"/>
      </w:pPr>
      <w:bookmarkStart w:id="1174" w:name="_Ref515293605"/>
      <w:bookmarkStart w:id="1175" w:name="_Toc517341215"/>
      <w:bookmarkStart w:id="1176" w:name="_Toc43995049"/>
      <w:bookmarkStart w:id="1177" w:name="_Toc77605665"/>
      <w:r w:rsidRPr="00027589">
        <w:t>Demonstrátori díj</w:t>
      </w:r>
      <w:bookmarkEnd w:id="1174"/>
      <w:bookmarkEnd w:id="1175"/>
      <w:bookmarkEnd w:id="1176"/>
      <w:bookmarkEnd w:id="1177"/>
    </w:p>
    <w:p w14:paraId="1219FDC3" w14:textId="71B33065" w:rsidR="004A059B" w:rsidRPr="00027589" w:rsidRDefault="7F6E0A24" w:rsidP="003801D9">
      <w:pPr>
        <w:pStyle w:val="Bekezds1"/>
      </w:pPr>
      <w:bookmarkStart w:id="1178" w:name="_Ref516487033"/>
      <w:r w:rsidRPr="00027589">
        <w:t xml:space="preserve">A demonstrátor feladata a tanszék vagy egyéb szervezeti egység által meghirdetett, oktatást vagy kutatást támogató, illetve adminisztratív munka végzése. A munkával kapcsolatos feladatok megnevezését a demonstrátori pályázati kiírás tartalmazza. A demonstrátor nem bízható meg olyan feladattal, amelynek elvégzéséhez </w:t>
      </w:r>
      <w:r w:rsidR="1C0663E4" w:rsidRPr="00027589">
        <w:t xml:space="preserve">oktatói vagy </w:t>
      </w:r>
      <w:r w:rsidRPr="00027589">
        <w:t>adminisztrátori jogosultság szükséges a tanulmányi rendszerben.</w:t>
      </w:r>
      <w:bookmarkEnd w:id="1178"/>
    </w:p>
    <w:p w14:paraId="0C9707B4" w14:textId="6F29502F" w:rsidR="003174A0" w:rsidRPr="00027589" w:rsidRDefault="4C1716A4" w:rsidP="003801D9">
      <w:pPr>
        <w:pStyle w:val="Bekezds1"/>
      </w:pPr>
      <w:bookmarkStart w:id="1179" w:name="_Ref515293619"/>
      <w:r w:rsidRPr="00027589">
        <w:t xml:space="preserve">Demonstrátori díjban részesülhetnek a meghirdetett demonstrátori helyre sikeresen pályázó hallgatók. A karok oktatási dékánhelyettesei hirdetik meg a demonstrátori helyeket és bírálják el a beérkezett pályázatokat, valamint döntenek arról, hogy mely pályázó hol teljesíti demonstrátori feladatait. A demonstrátorok </w:t>
      </w:r>
      <w:r w:rsidR="008E7570" w:rsidRPr="00027589">
        <w:t xml:space="preserve">díjazása </w:t>
      </w:r>
      <w:r w:rsidR="0003195D" w:rsidRPr="00027589">
        <w:t>megbízás</w:t>
      </w:r>
      <w:r w:rsidR="008E7570" w:rsidRPr="00027589">
        <w:t>os foglalkoztatás</w:t>
      </w:r>
      <w:r w:rsidR="0003195D" w:rsidRPr="00027589">
        <w:t xml:space="preserve"> </w:t>
      </w:r>
      <w:r w:rsidRPr="00027589">
        <w:t>keretében</w:t>
      </w:r>
      <w:r w:rsidR="008E7570" w:rsidRPr="00027589">
        <w:t xml:space="preserve"> vagy kari ösztöndíjjal</w:t>
      </w:r>
      <w:r w:rsidRPr="00027589">
        <w:t xml:space="preserve"> valósul meg.</w:t>
      </w:r>
      <w:bookmarkEnd w:id="1179"/>
      <w:r w:rsidR="006A4806" w:rsidRPr="00027589">
        <w:rPr>
          <w:rStyle w:val="Lbjegyzet-hivatkozs"/>
        </w:rPr>
        <w:footnoteReference w:id="626"/>
      </w:r>
    </w:p>
    <w:p w14:paraId="7C82E89A" w14:textId="688C4ADD" w:rsidR="003174A0" w:rsidRPr="00027589" w:rsidRDefault="006A4806" w:rsidP="003801D9">
      <w:pPr>
        <w:pStyle w:val="Bekezds1"/>
      </w:pPr>
      <w:r w:rsidRPr="00027589">
        <w:rPr>
          <w:rStyle w:val="Lbjegyzet-hivatkozs"/>
        </w:rPr>
        <w:footnoteReference w:id="627"/>
      </w:r>
      <w:r w:rsidR="4A2BE816" w:rsidRPr="00027589">
        <w:t xml:space="preserve"> </w:t>
      </w:r>
      <w:bookmarkStart w:id="1180" w:name="_Ref515293610"/>
      <w:r w:rsidR="4A2BE816" w:rsidRPr="00027589">
        <w:t>A demonstrátori díj összegét óradíj alapján kell megállapítani. Havi 80 órányi demonstrátori munka ellentételezéseként egy hallgatónak legfeljebb a kötelező garantált bérminimum időarányos részének megfelelő mértékű díj fizethető ki. Ennél rövidebb idejű munkavégzés esetén a demonstrátori díj időarányosan csökkentett része jár.</w:t>
      </w:r>
      <w:bookmarkEnd w:id="1180"/>
      <w:r w:rsidR="00E603BB" w:rsidRPr="00027589">
        <w:rPr>
          <w:rStyle w:val="Lbjegyzet-hivatkozs"/>
        </w:rPr>
        <w:footnoteReference w:id="628"/>
      </w:r>
    </w:p>
    <w:p w14:paraId="480EA157" w14:textId="10D9C4E9" w:rsidR="002B27F9" w:rsidRPr="00027589" w:rsidRDefault="002B27F9" w:rsidP="002F3136">
      <w:pPr>
        <w:pStyle w:val="Cmsor2"/>
      </w:pPr>
      <w:bookmarkStart w:id="1181" w:name="_Toc517341216"/>
      <w:bookmarkStart w:id="1182" w:name="_Toc43995050"/>
      <w:bookmarkStart w:id="1183" w:name="_Toc77605666"/>
      <w:r w:rsidRPr="00027589">
        <w:t>A IV. fejezet átmeneti rendelkezései</w:t>
      </w:r>
      <w:bookmarkEnd w:id="1181"/>
      <w:bookmarkEnd w:id="1182"/>
      <w:bookmarkEnd w:id="1183"/>
    </w:p>
    <w:p w14:paraId="75D4AE75" w14:textId="362A8CBD" w:rsidR="004A059B" w:rsidRPr="00027589" w:rsidRDefault="0022565F" w:rsidP="003801D9">
      <w:pPr>
        <w:pStyle w:val="Bekezds1"/>
      </w:pPr>
      <w:r w:rsidRPr="00027589">
        <w:t>2018. június 30-ig keletkezett kari ösztöndíj-maradvány a hallgatók szakmai tudományos támogatására és közéleti tevékenység támogatására használható fel. A maradvány felhasználásának jog-címéről, arányáról a kar dékánja jogosult dönteni</w:t>
      </w:r>
      <w:r w:rsidR="002B27F9" w:rsidRPr="00027589">
        <w:t>.</w:t>
      </w:r>
    </w:p>
    <w:p w14:paraId="45BFC27E" w14:textId="1554EB54" w:rsidR="0082734F" w:rsidRPr="00027589" w:rsidRDefault="0082734F" w:rsidP="00D65391">
      <w:pPr>
        <w:pStyle w:val="Bekezds1vrs"/>
        <w:numPr>
          <w:ilvl w:val="0"/>
          <w:numId w:val="17"/>
        </w:numPr>
      </w:pPr>
      <w:r w:rsidRPr="00027589">
        <w:br w:type="page"/>
      </w:r>
    </w:p>
    <w:p w14:paraId="03FF0A65" w14:textId="5CB96936" w:rsidR="001D65C0" w:rsidRPr="00027589" w:rsidRDefault="00D64AAE" w:rsidP="00D64AAE">
      <w:pPr>
        <w:pStyle w:val="Cmsor2"/>
        <w:numPr>
          <w:ilvl w:val="0"/>
          <w:numId w:val="0"/>
        </w:numPr>
        <w:ind w:left="360"/>
      </w:pPr>
      <w:bookmarkStart w:id="1184" w:name="_Ref516156698"/>
      <w:bookmarkStart w:id="1185" w:name="_Toc517341218"/>
      <w:bookmarkStart w:id="1186" w:name="_Toc43995051"/>
      <w:bookmarkStart w:id="1187" w:name="_Toc77605667"/>
      <w:bookmarkStart w:id="1188" w:name="_Ref515541843"/>
      <w:bookmarkStart w:id="1189" w:name="_Ref515542233"/>
      <w:r w:rsidRPr="00027589">
        <w:lastRenderedPageBreak/>
        <w:t>IV</w:t>
      </w:r>
      <w:r w:rsidR="00F90EA2" w:rsidRPr="00027589">
        <w:t>/</w:t>
      </w:r>
      <w:r w:rsidRPr="00027589">
        <w:t>1. melléklet</w:t>
      </w:r>
      <w:r w:rsidR="00CE50DA" w:rsidRPr="00027589">
        <w:t>:</w:t>
      </w:r>
      <w:r w:rsidR="00B2506F" w:rsidRPr="00027589">
        <w:t xml:space="preserve"> </w:t>
      </w:r>
      <w:r w:rsidR="001D65C0" w:rsidRPr="00027589">
        <w:t>A befizetett díjak felhasználása</w:t>
      </w:r>
      <w:bookmarkEnd w:id="1184"/>
      <w:bookmarkEnd w:id="1185"/>
      <w:r w:rsidR="00C53CCF" w:rsidRPr="00027589">
        <w:rPr>
          <w:rStyle w:val="Lbjegyzet-hivatkozs"/>
          <w:b w:val="0"/>
          <w:bCs/>
        </w:rPr>
        <w:footnoteReference w:id="629"/>
      </w:r>
      <w:bookmarkEnd w:id="1186"/>
      <w:bookmarkEnd w:id="1187"/>
    </w:p>
    <w:tbl>
      <w:tblPr>
        <w:tblStyle w:val="Rcsostblzat"/>
        <w:tblW w:w="5000" w:type="pct"/>
        <w:tblLook w:val="04A0" w:firstRow="1" w:lastRow="0" w:firstColumn="1" w:lastColumn="0" w:noHBand="0" w:noVBand="1"/>
      </w:tblPr>
      <w:tblGrid>
        <w:gridCol w:w="3820"/>
        <w:gridCol w:w="1559"/>
        <w:gridCol w:w="3683"/>
      </w:tblGrid>
      <w:tr w:rsidR="000D582B" w:rsidRPr="00027589" w14:paraId="42C17C3D" w14:textId="77777777" w:rsidTr="2915A739">
        <w:tc>
          <w:tcPr>
            <w:tcW w:w="2108" w:type="pct"/>
            <w:vMerge w:val="restart"/>
            <w:shd w:val="clear" w:color="auto" w:fill="D9D9D9" w:themeFill="background1" w:themeFillShade="D9"/>
            <w:vAlign w:val="center"/>
          </w:tcPr>
          <w:p w14:paraId="4CC35770" w14:textId="77777777" w:rsidR="003773DB" w:rsidRPr="00027589" w:rsidRDefault="003773DB" w:rsidP="004A0B44">
            <w:pPr>
              <w:pStyle w:val="Szvegtrzs"/>
              <w:spacing w:before="40" w:after="40"/>
              <w:jc w:val="center"/>
              <w:rPr>
                <w:rFonts w:asciiTheme="minorHAnsi" w:hAnsiTheme="minorHAnsi" w:cstheme="minorHAnsi"/>
                <w:b/>
                <w:sz w:val="22"/>
                <w:szCs w:val="22"/>
                <w:lang w:val="hu-HU"/>
              </w:rPr>
            </w:pPr>
            <w:r w:rsidRPr="00027589">
              <w:rPr>
                <w:b/>
                <w:lang w:val="hu-HU"/>
              </w:rPr>
              <w:t>Befizetett díj típusok</w:t>
            </w:r>
          </w:p>
        </w:tc>
        <w:tc>
          <w:tcPr>
            <w:tcW w:w="2892" w:type="pct"/>
            <w:gridSpan w:val="2"/>
            <w:shd w:val="clear" w:color="auto" w:fill="D9D9D9" w:themeFill="background1" w:themeFillShade="D9"/>
            <w:vAlign w:val="center"/>
          </w:tcPr>
          <w:p w14:paraId="7CFE4C49" w14:textId="77777777" w:rsidR="003773DB" w:rsidRPr="00027589" w:rsidRDefault="003773DB" w:rsidP="004A0B44">
            <w:pPr>
              <w:pStyle w:val="Szvegtrzs"/>
              <w:spacing w:before="40" w:after="40"/>
              <w:jc w:val="center"/>
              <w:rPr>
                <w:rFonts w:asciiTheme="minorHAnsi" w:hAnsiTheme="minorHAnsi" w:cstheme="minorHAnsi"/>
                <w:b/>
                <w:sz w:val="22"/>
                <w:szCs w:val="22"/>
                <w:lang w:val="hu-HU"/>
              </w:rPr>
            </w:pPr>
            <w:r w:rsidRPr="00027589">
              <w:rPr>
                <w:b/>
                <w:lang w:val="hu-HU"/>
              </w:rPr>
              <w:t>Befizetett díj felhasználó</w:t>
            </w:r>
          </w:p>
        </w:tc>
      </w:tr>
      <w:tr w:rsidR="000D582B" w:rsidRPr="00027589" w14:paraId="1CA9DBD6" w14:textId="77777777" w:rsidTr="00CE50DA">
        <w:tc>
          <w:tcPr>
            <w:tcW w:w="2108" w:type="pct"/>
            <w:vMerge/>
            <w:vAlign w:val="center"/>
          </w:tcPr>
          <w:p w14:paraId="13C80369" w14:textId="77777777" w:rsidR="003773DB" w:rsidRPr="00027589" w:rsidRDefault="003773DB" w:rsidP="004A0B44">
            <w:pPr>
              <w:pStyle w:val="Szvegtrzs"/>
              <w:spacing w:before="40" w:after="40"/>
              <w:jc w:val="center"/>
              <w:rPr>
                <w:rFonts w:asciiTheme="minorHAnsi" w:hAnsiTheme="minorHAnsi" w:cstheme="minorHAnsi"/>
                <w:b/>
                <w:sz w:val="22"/>
                <w:szCs w:val="22"/>
                <w:lang w:val="hu-HU"/>
              </w:rPr>
            </w:pPr>
          </w:p>
        </w:tc>
        <w:tc>
          <w:tcPr>
            <w:tcW w:w="860" w:type="pct"/>
            <w:shd w:val="clear" w:color="auto" w:fill="D9D9D9" w:themeFill="background1" w:themeFillShade="D9"/>
            <w:vAlign w:val="center"/>
          </w:tcPr>
          <w:p w14:paraId="7B377F0D" w14:textId="77777777" w:rsidR="003773DB" w:rsidRPr="00027589" w:rsidRDefault="003773DB" w:rsidP="004A0B44">
            <w:pPr>
              <w:pStyle w:val="Szvegtrzs"/>
              <w:spacing w:before="40" w:after="40"/>
              <w:jc w:val="center"/>
              <w:rPr>
                <w:rFonts w:asciiTheme="minorHAnsi" w:hAnsiTheme="minorHAnsi" w:cstheme="minorHAnsi"/>
                <w:b/>
                <w:sz w:val="22"/>
                <w:szCs w:val="22"/>
                <w:lang w:val="hu-HU"/>
              </w:rPr>
            </w:pPr>
            <w:r w:rsidRPr="00027589">
              <w:rPr>
                <w:b/>
                <w:lang w:val="hu-HU"/>
              </w:rPr>
              <w:t>Szervezeti egység</w:t>
            </w:r>
          </w:p>
        </w:tc>
        <w:tc>
          <w:tcPr>
            <w:tcW w:w="2032" w:type="pct"/>
            <w:shd w:val="clear" w:color="auto" w:fill="D9D9D9" w:themeFill="background1" w:themeFillShade="D9"/>
            <w:vAlign w:val="center"/>
          </w:tcPr>
          <w:p w14:paraId="1B120080" w14:textId="77777777" w:rsidR="003773DB" w:rsidRPr="00027589" w:rsidRDefault="003773DB" w:rsidP="004A0B44">
            <w:pPr>
              <w:pStyle w:val="Szvegtrzs"/>
              <w:spacing w:before="40" w:after="40"/>
              <w:jc w:val="center"/>
              <w:rPr>
                <w:rFonts w:asciiTheme="minorHAnsi" w:hAnsiTheme="minorHAnsi" w:cstheme="minorHAnsi"/>
                <w:b/>
                <w:sz w:val="22"/>
                <w:szCs w:val="22"/>
                <w:lang w:val="hu-HU"/>
              </w:rPr>
            </w:pPr>
            <w:r w:rsidRPr="00027589">
              <w:rPr>
                <w:b/>
                <w:lang w:val="hu-HU"/>
              </w:rPr>
              <w:t>Felhasználás</w:t>
            </w:r>
          </w:p>
        </w:tc>
      </w:tr>
      <w:tr w:rsidR="000D582B" w:rsidRPr="00027589" w14:paraId="0ECE80EE" w14:textId="77777777" w:rsidTr="00CE50DA">
        <w:tc>
          <w:tcPr>
            <w:tcW w:w="2108" w:type="pct"/>
            <w:vMerge w:val="restart"/>
          </w:tcPr>
          <w:p w14:paraId="3B635019" w14:textId="77777777" w:rsidR="004C4EE6" w:rsidRPr="00027589" w:rsidRDefault="004C4EE6" w:rsidP="00B864FB">
            <w:pPr>
              <w:pStyle w:val="Szvegtrzs"/>
              <w:spacing w:before="40" w:after="40"/>
              <w:jc w:val="left"/>
              <w:rPr>
                <w:rFonts w:asciiTheme="minorHAnsi" w:hAnsiTheme="minorHAnsi" w:cstheme="minorHAnsi"/>
                <w:sz w:val="22"/>
                <w:szCs w:val="22"/>
                <w:lang w:val="hu-HU"/>
              </w:rPr>
            </w:pPr>
            <w:r w:rsidRPr="00027589">
              <w:rPr>
                <w:lang w:val="hu-HU"/>
              </w:rPr>
              <w:t>Ismétlő</w:t>
            </w:r>
            <w:r w:rsidRPr="00027589">
              <w:rPr>
                <w:bCs/>
                <w:lang w:val="hu-HU"/>
              </w:rPr>
              <w:t>-</w:t>
            </w:r>
            <w:r w:rsidRPr="00027589">
              <w:rPr>
                <w:lang w:val="hu-HU"/>
              </w:rPr>
              <w:t xml:space="preserve"> és javítóvizsga díj</w:t>
            </w:r>
          </w:p>
        </w:tc>
        <w:tc>
          <w:tcPr>
            <w:tcW w:w="860" w:type="pct"/>
          </w:tcPr>
          <w:p w14:paraId="08A644DC" w14:textId="7E4135EA" w:rsidR="004C4EE6" w:rsidRPr="00027589" w:rsidRDefault="004C4EE6" w:rsidP="00B864FB">
            <w:pPr>
              <w:pStyle w:val="Szvegtrzs"/>
              <w:spacing w:before="40" w:after="40"/>
              <w:jc w:val="left"/>
              <w:rPr>
                <w:rFonts w:asciiTheme="minorHAnsi" w:hAnsiTheme="minorHAnsi" w:cstheme="minorHAnsi"/>
                <w:sz w:val="22"/>
                <w:szCs w:val="22"/>
                <w:lang w:val="hu-HU"/>
              </w:rPr>
            </w:pPr>
            <w:r w:rsidRPr="00027589">
              <w:rPr>
                <w:lang w:val="hu-HU"/>
              </w:rPr>
              <w:t>40% HÖK</w:t>
            </w:r>
          </w:p>
        </w:tc>
        <w:tc>
          <w:tcPr>
            <w:tcW w:w="2032" w:type="pct"/>
          </w:tcPr>
          <w:p w14:paraId="09C612DE" w14:textId="0A1C22A7" w:rsidR="004C4EE6" w:rsidRPr="00027589" w:rsidRDefault="4E054C36" w:rsidP="00B864FB">
            <w:pPr>
              <w:pStyle w:val="Szvegtrzs"/>
              <w:spacing w:before="40" w:after="40"/>
              <w:jc w:val="left"/>
              <w:rPr>
                <w:rFonts w:asciiTheme="minorHAnsi" w:hAnsiTheme="minorHAnsi" w:cstheme="minorHAnsi"/>
                <w:sz w:val="22"/>
                <w:szCs w:val="22"/>
                <w:lang w:val="hu-HU"/>
              </w:rPr>
            </w:pPr>
            <w:r w:rsidRPr="00027589">
              <w:rPr>
                <w:rFonts w:cstheme="minorBidi"/>
                <w:lang w:val="hu-HU"/>
              </w:rPr>
              <w:t>hallgatói rendezvények szervezésére</w:t>
            </w:r>
            <w:r w:rsidR="3D668F47" w:rsidRPr="00027589">
              <w:rPr>
                <w:rFonts w:cstheme="minorBidi"/>
                <w:lang w:val="hu-HU"/>
              </w:rPr>
              <w:t>,</w:t>
            </w:r>
            <w:r w:rsidRPr="00027589">
              <w:rPr>
                <w:rFonts w:cstheme="minorBidi"/>
                <w:lang w:val="hu-HU"/>
              </w:rPr>
              <w:t xml:space="preserve"> </w:t>
            </w:r>
            <w:r w:rsidR="3D668F47" w:rsidRPr="00027589">
              <w:rPr>
                <w:rFonts w:cstheme="minorBidi"/>
                <w:lang w:val="hu-HU"/>
              </w:rPr>
              <w:t xml:space="preserve">HÖK Küldöttgyűlési </w:t>
            </w:r>
            <w:r w:rsidR="547063BE" w:rsidRPr="00027589">
              <w:rPr>
                <w:rFonts w:cstheme="minorBidi"/>
                <w:lang w:val="hu-HU"/>
              </w:rPr>
              <w:t>határozat</w:t>
            </w:r>
            <w:r w:rsidR="3D668F47" w:rsidRPr="00027589">
              <w:rPr>
                <w:rFonts w:cstheme="minorBidi"/>
                <w:lang w:val="hu-HU"/>
              </w:rPr>
              <w:t xml:space="preserve"> szerint</w:t>
            </w:r>
            <w:r w:rsidR="00E603BB" w:rsidRPr="00027589">
              <w:rPr>
                <w:rStyle w:val="Lbjegyzet-hivatkozs"/>
                <w:rFonts w:cstheme="minorBidi"/>
                <w:lang w:val="hu-HU"/>
              </w:rPr>
              <w:footnoteReference w:id="630"/>
            </w:r>
          </w:p>
        </w:tc>
      </w:tr>
      <w:tr w:rsidR="000D582B" w:rsidRPr="00027589" w14:paraId="4CD648D7" w14:textId="77777777" w:rsidTr="00CE50DA">
        <w:tc>
          <w:tcPr>
            <w:tcW w:w="2108" w:type="pct"/>
            <w:vMerge/>
          </w:tcPr>
          <w:p w14:paraId="363761C6" w14:textId="77777777" w:rsidR="004C4EE6" w:rsidRPr="00027589" w:rsidRDefault="004C4EE6" w:rsidP="00B864FB">
            <w:pPr>
              <w:pStyle w:val="Szvegtrzs"/>
              <w:spacing w:before="40" w:after="40"/>
              <w:jc w:val="left"/>
              <w:rPr>
                <w:lang w:val="hu-HU"/>
              </w:rPr>
            </w:pPr>
          </w:p>
        </w:tc>
        <w:tc>
          <w:tcPr>
            <w:tcW w:w="860" w:type="pct"/>
          </w:tcPr>
          <w:p w14:paraId="05AEB79C" w14:textId="4AB3955F" w:rsidR="004C4EE6" w:rsidRPr="00027589" w:rsidRDefault="004C4EE6" w:rsidP="00B864FB">
            <w:pPr>
              <w:pStyle w:val="Szvegtrzs"/>
              <w:spacing w:before="40" w:after="40"/>
              <w:jc w:val="left"/>
              <w:rPr>
                <w:lang w:val="hu-HU"/>
              </w:rPr>
            </w:pPr>
            <w:r w:rsidRPr="00027589">
              <w:rPr>
                <w:lang w:val="hu-HU"/>
              </w:rPr>
              <w:t>60% kar</w:t>
            </w:r>
          </w:p>
        </w:tc>
        <w:tc>
          <w:tcPr>
            <w:tcW w:w="2032" w:type="pct"/>
          </w:tcPr>
          <w:p w14:paraId="1AC68483" w14:textId="46BEC895" w:rsidR="004C4EE6" w:rsidRPr="00027589" w:rsidRDefault="004C4EE6" w:rsidP="00B864FB">
            <w:pPr>
              <w:pStyle w:val="Szvegtrzs"/>
              <w:spacing w:before="40" w:after="40"/>
              <w:jc w:val="left"/>
              <w:rPr>
                <w:lang w:val="hu-HU"/>
              </w:rPr>
            </w:pPr>
            <w:r w:rsidRPr="00027589">
              <w:rPr>
                <w:lang w:val="hu-HU"/>
              </w:rPr>
              <w:t>hallgatói támogatásra, működésre</w:t>
            </w:r>
          </w:p>
        </w:tc>
      </w:tr>
      <w:tr w:rsidR="000D582B" w:rsidRPr="00027589" w14:paraId="510BC65D" w14:textId="77777777" w:rsidTr="00CE50DA">
        <w:tc>
          <w:tcPr>
            <w:tcW w:w="2108" w:type="pct"/>
            <w:vMerge w:val="restart"/>
          </w:tcPr>
          <w:p w14:paraId="2334D95E" w14:textId="77777777" w:rsidR="009A036F" w:rsidRPr="00027589" w:rsidRDefault="009A036F" w:rsidP="00B864FB">
            <w:pPr>
              <w:pStyle w:val="Szvegtrzs"/>
              <w:spacing w:before="40" w:after="40"/>
              <w:jc w:val="left"/>
              <w:rPr>
                <w:rFonts w:asciiTheme="minorHAnsi" w:hAnsiTheme="minorHAnsi" w:cstheme="minorHAnsi"/>
                <w:sz w:val="22"/>
                <w:szCs w:val="22"/>
                <w:lang w:val="hu-HU"/>
              </w:rPr>
            </w:pPr>
            <w:r w:rsidRPr="00027589">
              <w:rPr>
                <w:lang w:val="hu-HU"/>
              </w:rPr>
              <w:t>Vizsgáról való igazolatlan távolmaradás díj</w:t>
            </w:r>
            <w:r w:rsidRPr="00027589">
              <w:rPr>
                <w:bCs/>
                <w:lang w:val="hu-HU"/>
              </w:rPr>
              <w:t>a</w:t>
            </w:r>
          </w:p>
        </w:tc>
        <w:tc>
          <w:tcPr>
            <w:tcW w:w="860" w:type="pct"/>
          </w:tcPr>
          <w:p w14:paraId="0179C2FC" w14:textId="2DD4865C" w:rsidR="009A036F" w:rsidRPr="00027589" w:rsidRDefault="009A036F" w:rsidP="00B864FB">
            <w:pPr>
              <w:pStyle w:val="Szvegtrzs"/>
              <w:spacing w:before="40" w:after="40"/>
              <w:jc w:val="left"/>
              <w:rPr>
                <w:rFonts w:asciiTheme="minorHAnsi" w:hAnsiTheme="minorHAnsi" w:cstheme="minorHAnsi"/>
                <w:sz w:val="22"/>
                <w:szCs w:val="22"/>
                <w:lang w:val="hu-HU"/>
              </w:rPr>
            </w:pPr>
            <w:r w:rsidRPr="00027589">
              <w:rPr>
                <w:lang w:val="hu-HU"/>
              </w:rPr>
              <w:t>40% HÖK</w:t>
            </w:r>
          </w:p>
        </w:tc>
        <w:tc>
          <w:tcPr>
            <w:tcW w:w="2032" w:type="pct"/>
          </w:tcPr>
          <w:p w14:paraId="4575BE21" w14:textId="746A0A7A" w:rsidR="009A036F" w:rsidRPr="00027589" w:rsidRDefault="64B3471F" w:rsidP="00B864FB">
            <w:pPr>
              <w:pStyle w:val="Szvegtrzs"/>
              <w:spacing w:before="40" w:after="40"/>
              <w:jc w:val="left"/>
              <w:rPr>
                <w:rFonts w:asciiTheme="minorHAnsi" w:hAnsiTheme="minorHAnsi" w:cstheme="minorHAnsi"/>
                <w:sz w:val="22"/>
                <w:szCs w:val="22"/>
                <w:lang w:val="hu-HU"/>
              </w:rPr>
            </w:pPr>
            <w:r w:rsidRPr="00027589">
              <w:rPr>
                <w:rFonts w:cstheme="minorBidi"/>
                <w:lang w:val="hu-HU"/>
              </w:rPr>
              <w:t>hallgatói rendezvények szervezésére</w:t>
            </w:r>
            <w:r w:rsidR="3D668F47" w:rsidRPr="00027589">
              <w:rPr>
                <w:rFonts w:cstheme="minorBidi"/>
                <w:lang w:val="hu-HU"/>
              </w:rPr>
              <w:t xml:space="preserve">, HÖK Küldöttgyűlési </w:t>
            </w:r>
            <w:r w:rsidR="547063BE" w:rsidRPr="00027589">
              <w:rPr>
                <w:rFonts w:cstheme="minorBidi"/>
                <w:lang w:val="hu-HU"/>
              </w:rPr>
              <w:t xml:space="preserve">határozat </w:t>
            </w:r>
            <w:r w:rsidR="3D668F47" w:rsidRPr="00027589">
              <w:rPr>
                <w:rFonts w:cstheme="minorBidi"/>
                <w:lang w:val="hu-HU"/>
              </w:rPr>
              <w:t>szerint</w:t>
            </w:r>
            <w:r w:rsidR="00E603BB" w:rsidRPr="00027589">
              <w:rPr>
                <w:rStyle w:val="Lbjegyzet-hivatkozs"/>
                <w:rFonts w:cstheme="minorBidi"/>
                <w:lang w:val="hu-HU"/>
              </w:rPr>
              <w:footnoteReference w:id="631"/>
            </w:r>
          </w:p>
        </w:tc>
      </w:tr>
      <w:tr w:rsidR="000D582B" w:rsidRPr="00027589" w14:paraId="6E4511B2" w14:textId="77777777" w:rsidTr="00CE50DA">
        <w:tc>
          <w:tcPr>
            <w:tcW w:w="2108" w:type="pct"/>
            <w:vMerge/>
          </w:tcPr>
          <w:p w14:paraId="559F36A6" w14:textId="77777777" w:rsidR="009A036F" w:rsidRPr="00027589" w:rsidRDefault="009A036F" w:rsidP="00B864FB">
            <w:pPr>
              <w:pStyle w:val="Szvegtrzs"/>
              <w:spacing w:before="40" w:after="40"/>
              <w:jc w:val="left"/>
              <w:rPr>
                <w:lang w:val="hu-HU"/>
              </w:rPr>
            </w:pPr>
          </w:p>
        </w:tc>
        <w:tc>
          <w:tcPr>
            <w:tcW w:w="860" w:type="pct"/>
          </w:tcPr>
          <w:p w14:paraId="58006ACD" w14:textId="1B853373" w:rsidR="009A036F" w:rsidRPr="00027589" w:rsidRDefault="009A036F" w:rsidP="00B864FB">
            <w:pPr>
              <w:pStyle w:val="Szvegtrzs"/>
              <w:spacing w:before="40" w:after="40"/>
              <w:jc w:val="left"/>
              <w:rPr>
                <w:lang w:val="hu-HU"/>
              </w:rPr>
            </w:pPr>
            <w:r w:rsidRPr="00027589">
              <w:rPr>
                <w:lang w:val="hu-HU"/>
              </w:rPr>
              <w:t>60% kar</w:t>
            </w:r>
          </w:p>
        </w:tc>
        <w:tc>
          <w:tcPr>
            <w:tcW w:w="2032" w:type="pct"/>
          </w:tcPr>
          <w:p w14:paraId="230E14EA" w14:textId="4B5A46B4" w:rsidR="009A036F" w:rsidRPr="00027589" w:rsidRDefault="009A036F" w:rsidP="00B864FB">
            <w:pPr>
              <w:pStyle w:val="Szvegtrzs"/>
              <w:spacing w:before="40" w:after="40"/>
              <w:jc w:val="left"/>
              <w:rPr>
                <w:lang w:val="hu-HU"/>
              </w:rPr>
            </w:pPr>
            <w:r w:rsidRPr="00027589">
              <w:rPr>
                <w:lang w:val="hu-HU"/>
              </w:rPr>
              <w:t>hallgatói támogatásra, működésre</w:t>
            </w:r>
          </w:p>
        </w:tc>
      </w:tr>
      <w:tr w:rsidR="000D582B" w:rsidRPr="00027589" w14:paraId="027A5836" w14:textId="77777777" w:rsidTr="00CE50DA">
        <w:tc>
          <w:tcPr>
            <w:tcW w:w="2108" w:type="pct"/>
            <w:vMerge w:val="restart"/>
          </w:tcPr>
          <w:p w14:paraId="4BC5B779" w14:textId="77777777" w:rsidR="009A036F" w:rsidRPr="00027589" w:rsidRDefault="009A036F" w:rsidP="00B864FB">
            <w:pPr>
              <w:pStyle w:val="Szvegtrzs"/>
              <w:spacing w:before="40" w:after="40"/>
              <w:jc w:val="left"/>
              <w:rPr>
                <w:rFonts w:asciiTheme="minorHAnsi" w:hAnsiTheme="minorHAnsi" w:cstheme="minorHAnsi"/>
                <w:sz w:val="22"/>
                <w:szCs w:val="22"/>
                <w:lang w:val="hu-HU"/>
              </w:rPr>
            </w:pPr>
            <w:r w:rsidRPr="00027589">
              <w:rPr>
                <w:lang w:val="hu-HU"/>
              </w:rPr>
              <w:t>Tantárgy-újrafelvételi díj</w:t>
            </w:r>
          </w:p>
        </w:tc>
        <w:tc>
          <w:tcPr>
            <w:tcW w:w="860" w:type="pct"/>
          </w:tcPr>
          <w:p w14:paraId="107605B9" w14:textId="6049C397" w:rsidR="009A036F" w:rsidRPr="00027589" w:rsidRDefault="009A036F" w:rsidP="00B864FB">
            <w:pPr>
              <w:pStyle w:val="Szvegtrzs"/>
              <w:spacing w:before="40" w:after="40"/>
              <w:jc w:val="left"/>
              <w:rPr>
                <w:rFonts w:asciiTheme="minorHAnsi" w:hAnsiTheme="minorHAnsi" w:cstheme="minorHAnsi"/>
                <w:sz w:val="22"/>
                <w:szCs w:val="22"/>
                <w:lang w:val="hu-HU"/>
              </w:rPr>
            </w:pPr>
            <w:r w:rsidRPr="00027589">
              <w:rPr>
                <w:lang w:val="hu-HU"/>
              </w:rPr>
              <w:t>20% HÖK</w:t>
            </w:r>
          </w:p>
        </w:tc>
        <w:tc>
          <w:tcPr>
            <w:tcW w:w="2032" w:type="pct"/>
          </w:tcPr>
          <w:p w14:paraId="4061C975" w14:textId="2320D1CC" w:rsidR="009A036F" w:rsidRPr="00027589" w:rsidRDefault="64B3471F" w:rsidP="00B864FB">
            <w:pPr>
              <w:pStyle w:val="Szvegtrzs"/>
              <w:spacing w:before="40" w:after="40"/>
              <w:jc w:val="left"/>
              <w:rPr>
                <w:rFonts w:asciiTheme="minorHAnsi" w:hAnsiTheme="minorHAnsi" w:cstheme="minorHAnsi"/>
                <w:sz w:val="22"/>
                <w:szCs w:val="22"/>
                <w:lang w:val="hu-HU"/>
              </w:rPr>
            </w:pPr>
            <w:r w:rsidRPr="00027589">
              <w:rPr>
                <w:rFonts w:cstheme="minorBidi"/>
                <w:lang w:val="hu-HU"/>
              </w:rPr>
              <w:t>hallgatói rendezvények szervezésére</w:t>
            </w:r>
            <w:r w:rsidR="3D19DE4C" w:rsidRPr="00027589">
              <w:rPr>
                <w:rFonts w:cstheme="minorBidi"/>
                <w:lang w:val="hu-HU"/>
              </w:rPr>
              <w:t xml:space="preserve">, HÖK Küldöttgyűlési </w:t>
            </w:r>
            <w:r w:rsidR="547063BE" w:rsidRPr="00027589">
              <w:rPr>
                <w:rFonts w:cstheme="minorBidi"/>
                <w:lang w:val="hu-HU"/>
              </w:rPr>
              <w:t xml:space="preserve">határozat </w:t>
            </w:r>
            <w:r w:rsidR="3D19DE4C" w:rsidRPr="00027589">
              <w:rPr>
                <w:rFonts w:cstheme="minorBidi"/>
                <w:lang w:val="hu-HU"/>
              </w:rPr>
              <w:t>szerint</w:t>
            </w:r>
            <w:r w:rsidR="00E603BB" w:rsidRPr="00027589">
              <w:rPr>
                <w:rStyle w:val="Lbjegyzet-hivatkozs"/>
                <w:rFonts w:cstheme="minorBidi"/>
                <w:lang w:val="hu-HU"/>
              </w:rPr>
              <w:footnoteReference w:id="632"/>
            </w:r>
          </w:p>
        </w:tc>
      </w:tr>
      <w:tr w:rsidR="000D582B" w:rsidRPr="00027589" w14:paraId="2CCA3344" w14:textId="77777777" w:rsidTr="00CE50DA">
        <w:tc>
          <w:tcPr>
            <w:tcW w:w="2108" w:type="pct"/>
            <w:vMerge/>
          </w:tcPr>
          <w:p w14:paraId="782AE414" w14:textId="77777777" w:rsidR="009A036F" w:rsidRPr="00027589" w:rsidRDefault="009A036F" w:rsidP="00B864FB">
            <w:pPr>
              <w:pStyle w:val="Szvegtrzs"/>
              <w:spacing w:before="40" w:after="40"/>
              <w:jc w:val="left"/>
              <w:rPr>
                <w:lang w:val="hu-HU"/>
              </w:rPr>
            </w:pPr>
          </w:p>
        </w:tc>
        <w:tc>
          <w:tcPr>
            <w:tcW w:w="860" w:type="pct"/>
          </w:tcPr>
          <w:p w14:paraId="207CBF64" w14:textId="4FE4005A" w:rsidR="009A036F" w:rsidRPr="00027589" w:rsidRDefault="009A036F" w:rsidP="00B864FB">
            <w:pPr>
              <w:pStyle w:val="Szvegtrzs"/>
              <w:spacing w:before="40" w:after="40"/>
              <w:jc w:val="left"/>
              <w:rPr>
                <w:lang w:val="hu-HU"/>
              </w:rPr>
            </w:pPr>
            <w:r w:rsidRPr="00027589">
              <w:rPr>
                <w:lang w:val="hu-HU"/>
              </w:rPr>
              <w:t>80% kar</w:t>
            </w:r>
          </w:p>
        </w:tc>
        <w:tc>
          <w:tcPr>
            <w:tcW w:w="2032" w:type="pct"/>
          </w:tcPr>
          <w:p w14:paraId="6CC716FF" w14:textId="434EA552" w:rsidR="009A036F" w:rsidRPr="00027589" w:rsidRDefault="009A036F" w:rsidP="00B864FB">
            <w:pPr>
              <w:pStyle w:val="Szvegtrzs"/>
              <w:spacing w:before="40" w:after="40"/>
              <w:jc w:val="left"/>
              <w:rPr>
                <w:lang w:val="hu-HU"/>
              </w:rPr>
            </w:pPr>
            <w:r w:rsidRPr="00027589">
              <w:rPr>
                <w:lang w:val="hu-HU"/>
              </w:rPr>
              <w:t>működésre, hallgatói támogatásra</w:t>
            </w:r>
          </w:p>
        </w:tc>
      </w:tr>
      <w:tr w:rsidR="000D582B" w:rsidRPr="00027589" w14:paraId="055F9D61" w14:textId="77777777" w:rsidTr="00CE50DA">
        <w:tc>
          <w:tcPr>
            <w:tcW w:w="2108" w:type="pct"/>
          </w:tcPr>
          <w:p w14:paraId="2A96C6C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Kredittúllépési díj</w:t>
            </w:r>
          </w:p>
        </w:tc>
        <w:tc>
          <w:tcPr>
            <w:tcW w:w="860" w:type="pct"/>
          </w:tcPr>
          <w:p w14:paraId="75541B0E"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369ECE5D"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79C5C366" w14:textId="77777777" w:rsidTr="00CE50DA">
        <w:tc>
          <w:tcPr>
            <w:tcW w:w="2108" w:type="pct"/>
          </w:tcPr>
          <w:p w14:paraId="402552AD"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Kreditpótlási díj</w:t>
            </w:r>
          </w:p>
        </w:tc>
        <w:tc>
          <w:tcPr>
            <w:tcW w:w="860" w:type="pct"/>
          </w:tcPr>
          <w:p w14:paraId="72E198C7"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53AEF3A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6B68BCA2" w14:textId="77777777" w:rsidTr="00CE50DA">
        <w:tc>
          <w:tcPr>
            <w:tcW w:w="2108" w:type="pct"/>
          </w:tcPr>
          <w:p w14:paraId="32E624AE"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Idegen nyelven történő tárgyfelvétel díj</w:t>
            </w:r>
          </w:p>
        </w:tc>
        <w:tc>
          <w:tcPr>
            <w:tcW w:w="860" w:type="pct"/>
          </w:tcPr>
          <w:p w14:paraId="4219EE2B"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77D2C1FB"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721E45AF" w14:textId="77777777" w:rsidTr="00CE50DA">
        <w:tc>
          <w:tcPr>
            <w:tcW w:w="2108" w:type="pct"/>
          </w:tcPr>
          <w:p w14:paraId="2C1975D5"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Kislétszámú szaknyelvi képzés hozzájárulási díj</w:t>
            </w:r>
          </w:p>
        </w:tc>
        <w:tc>
          <w:tcPr>
            <w:tcW w:w="860" w:type="pct"/>
          </w:tcPr>
          <w:p w14:paraId="67CA4445"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55A9E761"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1F2AB37B" w14:textId="77777777" w:rsidTr="00CE50DA">
        <w:tc>
          <w:tcPr>
            <w:tcW w:w="2108" w:type="pct"/>
          </w:tcPr>
          <w:p w14:paraId="0E64356D"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Mulasztási díj</w:t>
            </w:r>
          </w:p>
        </w:tc>
        <w:tc>
          <w:tcPr>
            <w:tcW w:w="860" w:type="pct"/>
          </w:tcPr>
          <w:p w14:paraId="35624AF9"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16E30B06"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215127F3" w14:textId="77777777" w:rsidTr="00CE50DA">
        <w:tc>
          <w:tcPr>
            <w:tcW w:w="2108" w:type="pct"/>
          </w:tcPr>
          <w:p w14:paraId="44344868"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Kérelemelbírálási díj</w:t>
            </w:r>
          </w:p>
        </w:tc>
        <w:tc>
          <w:tcPr>
            <w:tcW w:w="860" w:type="pct"/>
          </w:tcPr>
          <w:p w14:paraId="24CA85A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40% központ</w:t>
            </w:r>
          </w:p>
          <w:p w14:paraId="08759F7A"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60% kar</w:t>
            </w:r>
          </w:p>
        </w:tc>
        <w:tc>
          <w:tcPr>
            <w:tcW w:w="2032" w:type="pct"/>
          </w:tcPr>
          <w:p w14:paraId="2373B5F5" w14:textId="6A17725F"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r w:rsidR="002B0DDE" w:rsidRPr="00027589">
              <w:rPr>
                <w:lang w:val="hu-HU"/>
              </w:rPr>
              <w:t>, hallgatói támogatásra</w:t>
            </w:r>
          </w:p>
          <w:p w14:paraId="2918390B"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2191D7F2" w14:textId="77777777" w:rsidTr="00CE50DA">
        <w:tc>
          <w:tcPr>
            <w:tcW w:w="2108" w:type="pct"/>
          </w:tcPr>
          <w:p w14:paraId="41765DA9"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ACCA Foundations in Accounting képzés keretében felvett tantárgyak díja</w:t>
            </w:r>
          </w:p>
        </w:tc>
        <w:tc>
          <w:tcPr>
            <w:tcW w:w="860" w:type="pct"/>
          </w:tcPr>
          <w:p w14:paraId="74F3E1B3"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4B2690E7"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50B009A7" w14:textId="77777777" w:rsidTr="00CE50DA">
        <w:tc>
          <w:tcPr>
            <w:tcW w:w="2108" w:type="pct"/>
          </w:tcPr>
          <w:p w14:paraId="73161336"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Egyetemi dokumentum hitelesítése</w:t>
            </w:r>
          </w:p>
        </w:tc>
        <w:tc>
          <w:tcPr>
            <w:tcW w:w="860" w:type="pct"/>
          </w:tcPr>
          <w:p w14:paraId="30EBF69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központ</w:t>
            </w:r>
          </w:p>
        </w:tc>
        <w:tc>
          <w:tcPr>
            <w:tcW w:w="2032" w:type="pct"/>
          </w:tcPr>
          <w:p w14:paraId="675F5E42"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527F3CAB" w14:textId="77777777" w:rsidTr="00CE50DA">
        <w:tc>
          <w:tcPr>
            <w:tcW w:w="2108" w:type="pct"/>
          </w:tcPr>
          <w:p w14:paraId="0C6F394B"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Pénzügyi módosítási kérelmek</w:t>
            </w:r>
          </w:p>
        </w:tc>
        <w:tc>
          <w:tcPr>
            <w:tcW w:w="860" w:type="pct"/>
          </w:tcPr>
          <w:p w14:paraId="21F59BC2"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központ</w:t>
            </w:r>
          </w:p>
        </w:tc>
        <w:tc>
          <w:tcPr>
            <w:tcW w:w="2032" w:type="pct"/>
          </w:tcPr>
          <w:p w14:paraId="66652D1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26D17283" w14:textId="77777777" w:rsidTr="00CE50DA">
        <w:tc>
          <w:tcPr>
            <w:tcW w:w="2108" w:type="pct"/>
          </w:tcPr>
          <w:p w14:paraId="7647553E"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Kreditigazolás ismételt kiállítása</w:t>
            </w:r>
          </w:p>
        </w:tc>
        <w:tc>
          <w:tcPr>
            <w:tcW w:w="860" w:type="pct"/>
          </w:tcPr>
          <w:p w14:paraId="299E25A9"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központ</w:t>
            </w:r>
          </w:p>
        </w:tc>
        <w:tc>
          <w:tcPr>
            <w:tcW w:w="2032" w:type="pct"/>
          </w:tcPr>
          <w:p w14:paraId="33177ADE"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4EAA26C9" w14:textId="77777777" w:rsidTr="00CE50DA">
        <w:tc>
          <w:tcPr>
            <w:tcW w:w="2108" w:type="pct"/>
          </w:tcPr>
          <w:p w14:paraId="4C22D997"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bCs/>
                <w:lang w:val="hu-HU"/>
              </w:rPr>
              <w:t>Diákigazolvány érvényesítő matrica elvesztése esetén a matrica pótlása</w:t>
            </w:r>
          </w:p>
        </w:tc>
        <w:tc>
          <w:tcPr>
            <w:tcW w:w="860" w:type="pct"/>
          </w:tcPr>
          <w:p w14:paraId="70025310"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központ</w:t>
            </w:r>
          </w:p>
        </w:tc>
        <w:tc>
          <w:tcPr>
            <w:tcW w:w="2032" w:type="pct"/>
          </w:tcPr>
          <w:p w14:paraId="24398B85"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6590EED1" w14:textId="77777777" w:rsidTr="00CE50DA">
        <w:tc>
          <w:tcPr>
            <w:tcW w:w="2108" w:type="pct"/>
          </w:tcPr>
          <w:p w14:paraId="709ED312" w14:textId="77777777" w:rsidR="003773DB" w:rsidRPr="00027589" w:rsidRDefault="003773DB" w:rsidP="00B864FB">
            <w:pPr>
              <w:pStyle w:val="Szvegtrzs"/>
              <w:spacing w:before="40" w:after="40"/>
              <w:jc w:val="left"/>
              <w:rPr>
                <w:rFonts w:asciiTheme="minorHAnsi" w:hAnsiTheme="minorHAnsi" w:cstheme="minorHAnsi"/>
                <w:bCs/>
                <w:sz w:val="22"/>
                <w:szCs w:val="22"/>
                <w:lang w:val="hu-HU"/>
              </w:rPr>
            </w:pPr>
            <w:r w:rsidRPr="00027589">
              <w:rPr>
                <w:bCs/>
                <w:lang w:val="hu-HU"/>
              </w:rPr>
              <w:t>Záróvizsga díja (hallgatói jogviszony megszűnése utáni teljesítés esetén)</w:t>
            </w:r>
          </w:p>
        </w:tc>
        <w:tc>
          <w:tcPr>
            <w:tcW w:w="860" w:type="pct"/>
          </w:tcPr>
          <w:p w14:paraId="18144284"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5C4887DC"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53B5BED3" w14:textId="77777777" w:rsidTr="00CE50DA">
        <w:tc>
          <w:tcPr>
            <w:tcW w:w="2108" w:type="pct"/>
          </w:tcPr>
          <w:p w14:paraId="0426B759" w14:textId="77777777" w:rsidR="003773DB" w:rsidRPr="00027589" w:rsidRDefault="003773DB" w:rsidP="00B864FB">
            <w:pPr>
              <w:pStyle w:val="Szvegtrzs"/>
              <w:spacing w:before="40" w:after="40"/>
              <w:jc w:val="left"/>
              <w:rPr>
                <w:rFonts w:asciiTheme="minorHAnsi" w:hAnsiTheme="minorHAnsi" w:cstheme="minorHAnsi"/>
                <w:bCs/>
                <w:sz w:val="22"/>
                <w:szCs w:val="22"/>
                <w:lang w:val="hu-HU"/>
              </w:rPr>
            </w:pPr>
            <w:r w:rsidRPr="00027589">
              <w:rPr>
                <w:bCs/>
                <w:lang w:val="hu-HU"/>
              </w:rPr>
              <w:t>Kollégiumi térítési díj</w:t>
            </w:r>
          </w:p>
        </w:tc>
        <w:tc>
          <w:tcPr>
            <w:tcW w:w="860" w:type="pct"/>
          </w:tcPr>
          <w:p w14:paraId="5C5488A1"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320A6447"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kollégiumi működésre</w:t>
            </w:r>
          </w:p>
        </w:tc>
      </w:tr>
      <w:tr w:rsidR="000D582B" w:rsidRPr="00027589" w14:paraId="54AF3814" w14:textId="77777777" w:rsidTr="00CE50DA">
        <w:tc>
          <w:tcPr>
            <w:tcW w:w="2108" w:type="pct"/>
          </w:tcPr>
          <w:p w14:paraId="7E6685FB" w14:textId="77777777" w:rsidR="003773DB" w:rsidRPr="00027589" w:rsidRDefault="003773DB" w:rsidP="00B864FB">
            <w:pPr>
              <w:pStyle w:val="Szvegtrzs"/>
              <w:spacing w:before="40" w:after="40"/>
              <w:jc w:val="left"/>
              <w:rPr>
                <w:rFonts w:asciiTheme="minorHAnsi" w:hAnsiTheme="minorHAnsi" w:cstheme="minorHAnsi"/>
                <w:bCs/>
                <w:sz w:val="22"/>
                <w:szCs w:val="22"/>
                <w:lang w:val="hu-HU"/>
              </w:rPr>
            </w:pPr>
            <w:r w:rsidRPr="00027589">
              <w:rPr>
                <w:bCs/>
                <w:lang w:val="hu-HU"/>
              </w:rPr>
              <w:t>Önköltségi/költségtérítési díj</w:t>
            </w:r>
          </w:p>
        </w:tc>
        <w:tc>
          <w:tcPr>
            <w:tcW w:w="860" w:type="pct"/>
          </w:tcPr>
          <w:p w14:paraId="3E2EEC83"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100% kar</w:t>
            </w:r>
          </w:p>
        </w:tc>
        <w:tc>
          <w:tcPr>
            <w:tcW w:w="2032" w:type="pct"/>
          </w:tcPr>
          <w:p w14:paraId="29344105" w14:textId="77777777" w:rsidR="003773DB" w:rsidRPr="00027589" w:rsidRDefault="003773DB"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6FA0DB6D" w14:textId="77777777" w:rsidTr="00CE50DA">
        <w:tc>
          <w:tcPr>
            <w:tcW w:w="2108" w:type="pct"/>
          </w:tcPr>
          <w:p w14:paraId="55329F92" w14:textId="7D64549D" w:rsidR="00D24C77" w:rsidRPr="00027589" w:rsidRDefault="00D24C77" w:rsidP="00B864FB">
            <w:pPr>
              <w:pStyle w:val="Szvegtrzs"/>
              <w:spacing w:before="40" w:after="40"/>
              <w:jc w:val="left"/>
              <w:rPr>
                <w:rFonts w:asciiTheme="minorHAnsi" w:hAnsiTheme="minorHAnsi" w:cstheme="minorHAnsi"/>
                <w:bCs/>
                <w:sz w:val="22"/>
                <w:szCs w:val="22"/>
                <w:lang w:val="hu-HU"/>
              </w:rPr>
            </w:pPr>
            <w:r w:rsidRPr="00027589">
              <w:rPr>
                <w:bCs/>
                <w:lang w:val="hu-HU"/>
              </w:rPr>
              <w:t>Okiratok ismételt kiadása, hitelesítése</w:t>
            </w:r>
          </w:p>
        </w:tc>
        <w:tc>
          <w:tcPr>
            <w:tcW w:w="860" w:type="pct"/>
          </w:tcPr>
          <w:p w14:paraId="1220878C" w14:textId="7AE44391" w:rsidR="00D24C77" w:rsidRPr="00027589" w:rsidRDefault="00D24C77" w:rsidP="00B864FB">
            <w:pPr>
              <w:pStyle w:val="Szvegtrzs"/>
              <w:spacing w:before="40" w:after="40"/>
              <w:jc w:val="left"/>
              <w:rPr>
                <w:rFonts w:asciiTheme="minorHAnsi" w:hAnsiTheme="minorHAnsi" w:cstheme="minorHAnsi"/>
                <w:sz w:val="22"/>
                <w:szCs w:val="22"/>
                <w:lang w:val="hu-HU"/>
              </w:rPr>
            </w:pPr>
            <w:r w:rsidRPr="00027589">
              <w:rPr>
                <w:lang w:val="hu-HU"/>
              </w:rPr>
              <w:t>100% központ</w:t>
            </w:r>
          </w:p>
        </w:tc>
        <w:tc>
          <w:tcPr>
            <w:tcW w:w="2032" w:type="pct"/>
          </w:tcPr>
          <w:p w14:paraId="04FCC1BB" w14:textId="77777777" w:rsidR="00D24C77" w:rsidRPr="00027589" w:rsidRDefault="00D24C77" w:rsidP="00B864FB">
            <w:pPr>
              <w:pStyle w:val="Szvegtrzs"/>
              <w:spacing w:before="40" w:after="40"/>
              <w:jc w:val="left"/>
              <w:rPr>
                <w:rFonts w:asciiTheme="minorHAnsi" w:hAnsiTheme="minorHAnsi" w:cstheme="minorHAnsi"/>
                <w:sz w:val="22"/>
                <w:szCs w:val="22"/>
                <w:lang w:val="hu-HU"/>
              </w:rPr>
            </w:pPr>
            <w:r w:rsidRPr="00027589">
              <w:rPr>
                <w:lang w:val="hu-HU"/>
              </w:rPr>
              <w:t>működésre</w:t>
            </w:r>
          </w:p>
        </w:tc>
      </w:tr>
      <w:tr w:rsidR="000D582B" w:rsidRPr="00027589" w14:paraId="0DE00797" w14:textId="77777777" w:rsidTr="00CE50DA">
        <w:tc>
          <w:tcPr>
            <w:tcW w:w="2108" w:type="pct"/>
          </w:tcPr>
          <w:p w14:paraId="07F538F4" w14:textId="7CCD2C64" w:rsidR="00152F8E" w:rsidRPr="00027589" w:rsidRDefault="00152F8E" w:rsidP="00B864FB">
            <w:pPr>
              <w:pStyle w:val="Szvegtrzs"/>
              <w:spacing w:before="40" w:after="40"/>
              <w:jc w:val="left"/>
              <w:rPr>
                <w:rFonts w:asciiTheme="minorHAnsi" w:hAnsiTheme="minorHAnsi" w:cstheme="minorHAnsi"/>
                <w:bCs/>
                <w:sz w:val="22"/>
                <w:szCs w:val="22"/>
                <w:lang w:val="hu-HU"/>
              </w:rPr>
            </w:pPr>
            <w:r w:rsidRPr="00027589">
              <w:rPr>
                <w:bCs/>
                <w:lang w:val="hu-HU"/>
              </w:rPr>
              <w:t xml:space="preserve">Tárgytematika, kari dokumentumok kiadása </w:t>
            </w:r>
          </w:p>
        </w:tc>
        <w:tc>
          <w:tcPr>
            <w:tcW w:w="860" w:type="pct"/>
          </w:tcPr>
          <w:p w14:paraId="65969E10" w14:textId="7214A56F" w:rsidR="00152F8E" w:rsidRPr="00027589" w:rsidRDefault="00152F8E" w:rsidP="00B864FB">
            <w:pPr>
              <w:pStyle w:val="Szvegtrzs"/>
              <w:spacing w:before="40" w:after="40"/>
              <w:jc w:val="left"/>
              <w:rPr>
                <w:rFonts w:asciiTheme="minorHAnsi" w:hAnsiTheme="minorHAnsi" w:cstheme="minorHAnsi"/>
                <w:bCs/>
                <w:sz w:val="22"/>
                <w:szCs w:val="22"/>
                <w:lang w:val="hu-HU"/>
              </w:rPr>
            </w:pPr>
            <w:r w:rsidRPr="00027589">
              <w:rPr>
                <w:bCs/>
                <w:lang w:val="hu-HU"/>
              </w:rPr>
              <w:t>100% kari</w:t>
            </w:r>
          </w:p>
        </w:tc>
        <w:tc>
          <w:tcPr>
            <w:tcW w:w="2032" w:type="pct"/>
          </w:tcPr>
          <w:p w14:paraId="5E3AB935" w14:textId="5FC54839" w:rsidR="00152F8E" w:rsidRPr="00027589" w:rsidRDefault="00152F8E" w:rsidP="00B864FB">
            <w:pPr>
              <w:pStyle w:val="Szvegtrzs"/>
              <w:spacing w:before="40" w:after="40"/>
              <w:jc w:val="left"/>
              <w:rPr>
                <w:rFonts w:asciiTheme="minorHAnsi" w:hAnsiTheme="minorHAnsi" w:cstheme="minorHAnsi"/>
                <w:bCs/>
                <w:sz w:val="22"/>
                <w:szCs w:val="22"/>
                <w:lang w:val="hu-HU"/>
              </w:rPr>
            </w:pPr>
            <w:r w:rsidRPr="00027589">
              <w:rPr>
                <w:bCs/>
                <w:lang w:val="hu-HU"/>
              </w:rPr>
              <w:t>működésre</w:t>
            </w:r>
          </w:p>
        </w:tc>
      </w:tr>
    </w:tbl>
    <w:p w14:paraId="59625492" w14:textId="13B9FDD7" w:rsidR="003773DB" w:rsidRPr="00027589" w:rsidRDefault="005269F1" w:rsidP="005E7DA0">
      <w:pPr>
        <w:pStyle w:val="Szvegtrzs"/>
        <w:spacing w:before="120"/>
        <w:rPr>
          <w:lang w:val="hu-HU"/>
        </w:rPr>
      </w:pPr>
      <w:r w:rsidRPr="00027589">
        <w:rPr>
          <w:lang w:val="hu-HU"/>
        </w:rPr>
        <w:t>A HÖK a rendelkezésre álló keretének más célra történő felhasználásáról, átcsoportosításáról Küldöttgyűlési határozattal dönthet.</w:t>
      </w:r>
      <w:r w:rsidR="00E603BB" w:rsidRPr="00027589">
        <w:rPr>
          <w:rStyle w:val="Lbjegyzet-hivatkozs"/>
          <w:lang w:val="hu-HU"/>
        </w:rPr>
        <w:footnoteReference w:id="633"/>
      </w:r>
    </w:p>
    <w:p w14:paraId="395A0431" w14:textId="3F93847F" w:rsidR="004A059B" w:rsidRPr="00027589" w:rsidRDefault="00B2506F" w:rsidP="00B2506F">
      <w:pPr>
        <w:pStyle w:val="Cmsor2"/>
        <w:numPr>
          <w:ilvl w:val="0"/>
          <w:numId w:val="0"/>
        </w:numPr>
        <w:ind w:left="360"/>
      </w:pPr>
      <w:bookmarkStart w:id="1190" w:name="_Toc487616395"/>
      <w:bookmarkStart w:id="1191" w:name="_Ref515541661"/>
      <w:bookmarkStart w:id="1192" w:name="_Toc517341228"/>
      <w:bookmarkStart w:id="1193" w:name="_Toc43995052"/>
      <w:bookmarkStart w:id="1194" w:name="_Toc77605668"/>
      <w:bookmarkEnd w:id="1188"/>
      <w:bookmarkEnd w:id="1189"/>
      <w:bookmarkEnd w:id="1190"/>
      <w:r w:rsidRPr="00027589">
        <w:lastRenderedPageBreak/>
        <w:t>IV/2. melléklet</w:t>
      </w:r>
      <w:r w:rsidR="00CE50DA" w:rsidRPr="00027589">
        <w:t xml:space="preserve">: </w:t>
      </w:r>
      <w:r w:rsidR="4C1716A4" w:rsidRPr="00027589">
        <w:t>Kollégiumi díjtételek</w:t>
      </w:r>
      <w:bookmarkEnd w:id="1191"/>
      <w:bookmarkEnd w:id="1192"/>
      <w:r w:rsidR="000836B4" w:rsidRPr="00027589">
        <w:rPr>
          <w:rStyle w:val="Lbjegyzet-hivatkozs"/>
        </w:rPr>
        <w:footnoteReference w:id="634"/>
      </w:r>
      <w:r w:rsidR="00E603BB" w:rsidRPr="00027589">
        <w:t xml:space="preserve"> </w:t>
      </w:r>
      <w:r w:rsidR="00E603BB" w:rsidRPr="00027589">
        <w:rPr>
          <w:rStyle w:val="Lbjegyzet-hivatkozs"/>
        </w:rPr>
        <w:footnoteReference w:id="635"/>
      </w:r>
      <w:bookmarkEnd w:id="1193"/>
      <w:bookmarkEnd w:id="1194"/>
    </w:p>
    <w:p w14:paraId="61C2D256" w14:textId="535685DB" w:rsidR="003174A0" w:rsidRPr="00027589" w:rsidRDefault="003773DB" w:rsidP="00895372">
      <w:pPr>
        <w:spacing w:before="240"/>
        <w:jc w:val="center"/>
        <w:rPr>
          <w:rFonts w:cstheme="minorBidi"/>
        </w:rPr>
      </w:pPr>
      <w:r w:rsidRPr="00027589">
        <w:rPr>
          <w:rFonts w:cstheme="minorBidi"/>
        </w:rPr>
        <w:t>Hatályos</w:t>
      </w:r>
      <w:r w:rsidR="4C1716A4" w:rsidRPr="00027589">
        <w:rPr>
          <w:rFonts w:cstheme="minorBidi"/>
        </w:rPr>
        <w:t xml:space="preserve"> 201</w:t>
      </w:r>
      <w:r w:rsidR="00753287" w:rsidRPr="00027589">
        <w:rPr>
          <w:rFonts w:cstheme="minorBidi"/>
        </w:rPr>
        <w:t>8</w:t>
      </w:r>
      <w:r w:rsidR="4C1716A4" w:rsidRPr="00027589">
        <w:rPr>
          <w:rFonts w:cstheme="minorBidi"/>
        </w:rPr>
        <w:t>. szeptember 1-jétől</w:t>
      </w:r>
    </w:p>
    <w:p w14:paraId="790BAE21" w14:textId="77777777" w:rsidR="00524D91" w:rsidRPr="00027589" w:rsidRDefault="00524D91" w:rsidP="00524D91">
      <w:pPr>
        <w:jc w:val="center"/>
        <w:rPr>
          <w:b/>
        </w:rPr>
      </w:pPr>
      <w:r w:rsidRPr="00027589">
        <w:rPr>
          <w:b/>
        </w:rPr>
        <w:t>Államilag támogatott/ állami ösztöndíjas hallgatók</w:t>
      </w:r>
    </w:p>
    <w:tbl>
      <w:tblPr>
        <w:tblStyle w:val="Rcsostblzat"/>
        <w:tblW w:w="0" w:type="auto"/>
        <w:jc w:val="center"/>
        <w:tblLook w:val="04A0" w:firstRow="1" w:lastRow="0" w:firstColumn="1" w:lastColumn="0" w:noHBand="0" w:noVBand="1"/>
      </w:tblPr>
      <w:tblGrid>
        <w:gridCol w:w="2077"/>
        <w:gridCol w:w="1072"/>
        <w:gridCol w:w="1889"/>
      </w:tblGrid>
      <w:tr w:rsidR="000D582B" w:rsidRPr="00027589" w14:paraId="2B346CE6" w14:textId="77777777" w:rsidTr="00162741">
        <w:trPr>
          <w:jc w:val="center"/>
        </w:trPr>
        <w:tc>
          <w:tcPr>
            <w:tcW w:w="2077" w:type="dxa"/>
            <w:vAlign w:val="center"/>
          </w:tcPr>
          <w:p w14:paraId="5024136F"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Kar</w:t>
            </w:r>
          </w:p>
        </w:tc>
        <w:tc>
          <w:tcPr>
            <w:tcW w:w="0" w:type="auto"/>
            <w:vAlign w:val="center"/>
          </w:tcPr>
          <w:p w14:paraId="130A7573"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Kategória</w:t>
            </w:r>
          </w:p>
        </w:tc>
        <w:tc>
          <w:tcPr>
            <w:tcW w:w="0" w:type="auto"/>
            <w:vAlign w:val="center"/>
          </w:tcPr>
          <w:p w14:paraId="5DA5582C" w14:textId="768D3ABA" w:rsidR="00524D91" w:rsidRPr="00027589" w:rsidRDefault="00524D91" w:rsidP="00162741">
            <w:pPr>
              <w:spacing w:before="20" w:after="20"/>
              <w:jc w:val="center"/>
              <w:rPr>
                <w:rFonts w:asciiTheme="minorHAnsi" w:hAnsiTheme="minorHAnsi" w:cstheme="minorHAnsi"/>
                <w:b/>
                <w:sz w:val="22"/>
                <w:szCs w:val="22"/>
              </w:rPr>
            </w:pPr>
            <w:r w:rsidRPr="00027589">
              <w:rPr>
                <w:b/>
              </w:rPr>
              <w:t>Fizetendő</w:t>
            </w:r>
            <w:r w:rsidR="00815D34" w:rsidRPr="00027589">
              <w:rPr>
                <w:b/>
              </w:rPr>
              <w:br/>
            </w:r>
            <w:r w:rsidRPr="00027589">
              <w:rPr>
                <w:b/>
              </w:rPr>
              <w:t>kollégiumi díj/fő/hó</w:t>
            </w:r>
          </w:p>
        </w:tc>
      </w:tr>
      <w:tr w:rsidR="000D582B" w:rsidRPr="00027589" w14:paraId="7FD07198" w14:textId="77777777" w:rsidTr="00162741">
        <w:trPr>
          <w:jc w:val="center"/>
        </w:trPr>
        <w:tc>
          <w:tcPr>
            <w:tcW w:w="2077" w:type="dxa"/>
            <w:vAlign w:val="center"/>
          </w:tcPr>
          <w:p w14:paraId="73639881"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4EDE9442"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4BEA8A82" w14:textId="77777777" w:rsidR="00524D91" w:rsidRPr="00027589" w:rsidRDefault="00524D91" w:rsidP="00162741">
            <w:pPr>
              <w:spacing w:before="20" w:after="20"/>
              <w:jc w:val="center"/>
              <w:rPr>
                <w:rFonts w:asciiTheme="minorHAnsi" w:hAnsiTheme="minorHAnsi" w:cstheme="minorHAnsi"/>
                <w:sz w:val="22"/>
                <w:szCs w:val="22"/>
              </w:rPr>
            </w:pPr>
            <w:r w:rsidRPr="00027589">
              <w:t>9 320</w:t>
            </w:r>
          </w:p>
        </w:tc>
      </w:tr>
      <w:tr w:rsidR="000D582B" w:rsidRPr="00027589" w14:paraId="66793A66" w14:textId="77777777" w:rsidTr="00162741">
        <w:trPr>
          <w:jc w:val="center"/>
        </w:trPr>
        <w:tc>
          <w:tcPr>
            <w:tcW w:w="2077" w:type="dxa"/>
            <w:vAlign w:val="center"/>
          </w:tcPr>
          <w:p w14:paraId="7AA2C249"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51046447"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0" w:type="auto"/>
            <w:vAlign w:val="center"/>
          </w:tcPr>
          <w:p w14:paraId="3087D814" w14:textId="77777777" w:rsidR="00524D91" w:rsidRPr="00027589" w:rsidRDefault="00524D91" w:rsidP="00162741">
            <w:pPr>
              <w:spacing w:before="20" w:after="20"/>
              <w:jc w:val="center"/>
              <w:rPr>
                <w:rFonts w:asciiTheme="minorHAnsi" w:hAnsiTheme="minorHAnsi" w:cstheme="minorHAnsi"/>
                <w:sz w:val="22"/>
                <w:szCs w:val="22"/>
              </w:rPr>
            </w:pPr>
            <w:r w:rsidRPr="00027589">
              <w:t>11 650</w:t>
            </w:r>
          </w:p>
        </w:tc>
      </w:tr>
      <w:tr w:rsidR="000D582B" w:rsidRPr="00027589" w14:paraId="798279EF" w14:textId="77777777" w:rsidTr="00162741">
        <w:trPr>
          <w:jc w:val="center"/>
        </w:trPr>
        <w:tc>
          <w:tcPr>
            <w:tcW w:w="2077" w:type="dxa"/>
            <w:vAlign w:val="center"/>
          </w:tcPr>
          <w:p w14:paraId="53C251AA"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60C3D533"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53D6FBB0" w14:textId="77777777" w:rsidR="00524D91" w:rsidRPr="00027589" w:rsidRDefault="00524D91" w:rsidP="00162741">
            <w:pPr>
              <w:spacing w:before="20" w:after="20"/>
              <w:jc w:val="center"/>
              <w:rPr>
                <w:rFonts w:asciiTheme="minorHAnsi" w:hAnsiTheme="minorHAnsi" w:cstheme="minorHAnsi"/>
                <w:sz w:val="22"/>
                <w:szCs w:val="22"/>
              </w:rPr>
            </w:pPr>
            <w:r w:rsidRPr="00027589">
              <w:t>17 475</w:t>
            </w:r>
          </w:p>
        </w:tc>
      </w:tr>
      <w:tr w:rsidR="000D582B" w:rsidRPr="00027589" w14:paraId="4C7AFB8E" w14:textId="77777777" w:rsidTr="00162741">
        <w:trPr>
          <w:jc w:val="center"/>
        </w:trPr>
        <w:tc>
          <w:tcPr>
            <w:tcW w:w="2077" w:type="dxa"/>
            <w:vAlign w:val="center"/>
          </w:tcPr>
          <w:p w14:paraId="1D8CAE5A"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39097528"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3AE05DCB" w14:textId="77777777" w:rsidR="00524D91" w:rsidRPr="00027589" w:rsidRDefault="00524D91" w:rsidP="00162741">
            <w:pPr>
              <w:spacing w:before="20" w:after="20"/>
              <w:jc w:val="center"/>
              <w:rPr>
                <w:rFonts w:asciiTheme="minorHAnsi" w:hAnsiTheme="minorHAnsi" w:cstheme="minorHAnsi"/>
                <w:sz w:val="22"/>
                <w:szCs w:val="22"/>
              </w:rPr>
            </w:pPr>
            <w:r w:rsidRPr="00027589">
              <w:t>9 320</w:t>
            </w:r>
          </w:p>
        </w:tc>
      </w:tr>
      <w:tr w:rsidR="000D582B" w:rsidRPr="00027589" w14:paraId="2DD3E16F" w14:textId="77777777" w:rsidTr="00162741">
        <w:trPr>
          <w:jc w:val="center"/>
        </w:trPr>
        <w:tc>
          <w:tcPr>
            <w:tcW w:w="2077" w:type="dxa"/>
            <w:vAlign w:val="center"/>
          </w:tcPr>
          <w:p w14:paraId="25114304"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2244AE6C"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3FE42107" w14:textId="77777777" w:rsidR="00524D91" w:rsidRPr="00027589" w:rsidRDefault="00524D91" w:rsidP="00162741">
            <w:pPr>
              <w:spacing w:before="20" w:after="20"/>
              <w:jc w:val="center"/>
              <w:rPr>
                <w:rFonts w:asciiTheme="minorHAnsi" w:hAnsiTheme="minorHAnsi" w:cstheme="minorHAnsi"/>
                <w:sz w:val="22"/>
                <w:szCs w:val="22"/>
              </w:rPr>
            </w:pPr>
            <w:r w:rsidRPr="00027589">
              <w:t>17 475</w:t>
            </w:r>
          </w:p>
        </w:tc>
      </w:tr>
      <w:tr w:rsidR="000D582B" w:rsidRPr="00027589" w14:paraId="6BB7801C" w14:textId="77777777" w:rsidTr="00162741">
        <w:trPr>
          <w:jc w:val="center"/>
        </w:trPr>
        <w:tc>
          <w:tcPr>
            <w:tcW w:w="2077" w:type="dxa"/>
            <w:vAlign w:val="center"/>
          </w:tcPr>
          <w:p w14:paraId="347C3BA3"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1D08ADAA"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70FB173D" w14:textId="77777777" w:rsidR="00524D91" w:rsidRPr="00027589" w:rsidRDefault="00524D91" w:rsidP="00162741">
            <w:pPr>
              <w:spacing w:before="20" w:after="20"/>
              <w:jc w:val="center"/>
              <w:rPr>
                <w:rFonts w:asciiTheme="minorHAnsi" w:hAnsiTheme="minorHAnsi" w:cstheme="minorHAnsi"/>
                <w:sz w:val="22"/>
                <w:szCs w:val="22"/>
              </w:rPr>
            </w:pPr>
            <w:r w:rsidRPr="00027589">
              <w:t>9 320</w:t>
            </w:r>
          </w:p>
        </w:tc>
      </w:tr>
      <w:tr w:rsidR="000D582B" w:rsidRPr="00027589" w14:paraId="6B5FB846" w14:textId="77777777" w:rsidTr="00162741">
        <w:trPr>
          <w:jc w:val="center"/>
        </w:trPr>
        <w:tc>
          <w:tcPr>
            <w:tcW w:w="2077" w:type="dxa"/>
            <w:vAlign w:val="center"/>
          </w:tcPr>
          <w:p w14:paraId="79BAA33C"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081538C0"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0" w:type="auto"/>
            <w:vAlign w:val="center"/>
          </w:tcPr>
          <w:p w14:paraId="312ECC48" w14:textId="77777777" w:rsidR="00524D91" w:rsidRPr="00027589" w:rsidRDefault="00524D91" w:rsidP="00162741">
            <w:pPr>
              <w:spacing w:before="20" w:after="20"/>
              <w:jc w:val="center"/>
              <w:rPr>
                <w:rFonts w:asciiTheme="minorHAnsi" w:hAnsiTheme="minorHAnsi" w:cstheme="minorHAnsi"/>
                <w:sz w:val="22"/>
                <w:szCs w:val="22"/>
              </w:rPr>
            </w:pPr>
            <w:r w:rsidRPr="00027589">
              <w:t>11 650</w:t>
            </w:r>
          </w:p>
        </w:tc>
      </w:tr>
      <w:tr w:rsidR="000D582B" w:rsidRPr="00027589" w14:paraId="7AAF69C3" w14:textId="77777777" w:rsidTr="00162741">
        <w:trPr>
          <w:jc w:val="center"/>
        </w:trPr>
        <w:tc>
          <w:tcPr>
            <w:tcW w:w="2077" w:type="dxa"/>
            <w:vAlign w:val="center"/>
          </w:tcPr>
          <w:p w14:paraId="522D58A1"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30ADF46D"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1C86CE92" w14:textId="77777777" w:rsidR="00524D91" w:rsidRPr="00027589" w:rsidRDefault="00524D91" w:rsidP="00162741">
            <w:pPr>
              <w:spacing w:before="20" w:after="20"/>
              <w:jc w:val="center"/>
              <w:rPr>
                <w:rFonts w:asciiTheme="minorHAnsi" w:hAnsiTheme="minorHAnsi" w:cstheme="minorHAnsi"/>
                <w:sz w:val="22"/>
                <w:szCs w:val="22"/>
              </w:rPr>
            </w:pPr>
            <w:r w:rsidRPr="00027589">
              <w:t>17 475</w:t>
            </w:r>
          </w:p>
        </w:tc>
      </w:tr>
    </w:tbl>
    <w:p w14:paraId="68EE7F9B" w14:textId="77777777" w:rsidR="00524D91" w:rsidRPr="00027589" w:rsidRDefault="00524D91" w:rsidP="00815D34">
      <w:pPr>
        <w:spacing w:before="240"/>
        <w:jc w:val="center"/>
        <w:rPr>
          <w:b/>
        </w:rPr>
      </w:pPr>
      <w:r w:rsidRPr="00027589">
        <w:rPr>
          <w:b/>
        </w:rPr>
        <w:t>Költségtérítéses/ önköltséges hallgatók</w:t>
      </w:r>
    </w:p>
    <w:tbl>
      <w:tblPr>
        <w:tblStyle w:val="Rcsostblzat"/>
        <w:tblW w:w="0" w:type="auto"/>
        <w:jc w:val="center"/>
        <w:tblLook w:val="04A0" w:firstRow="1" w:lastRow="0" w:firstColumn="1" w:lastColumn="0" w:noHBand="0" w:noVBand="1"/>
      </w:tblPr>
      <w:tblGrid>
        <w:gridCol w:w="2082"/>
        <w:gridCol w:w="1072"/>
        <w:gridCol w:w="1889"/>
      </w:tblGrid>
      <w:tr w:rsidR="000D582B" w:rsidRPr="00027589" w14:paraId="0395E502" w14:textId="77777777" w:rsidTr="00162741">
        <w:trPr>
          <w:jc w:val="center"/>
        </w:trPr>
        <w:tc>
          <w:tcPr>
            <w:tcW w:w="2082" w:type="dxa"/>
            <w:vAlign w:val="center"/>
          </w:tcPr>
          <w:p w14:paraId="20A24E27"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Kar</w:t>
            </w:r>
          </w:p>
        </w:tc>
        <w:tc>
          <w:tcPr>
            <w:tcW w:w="0" w:type="auto"/>
            <w:vAlign w:val="center"/>
          </w:tcPr>
          <w:p w14:paraId="0D9CF6C7"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Kategória</w:t>
            </w:r>
          </w:p>
        </w:tc>
        <w:tc>
          <w:tcPr>
            <w:tcW w:w="0" w:type="auto"/>
            <w:vAlign w:val="center"/>
          </w:tcPr>
          <w:p w14:paraId="65442D97" w14:textId="44D3044C" w:rsidR="00524D91" w:rsidRPr="00027589" w:rsidRDefault="00524D91" w:rsidP="00162741">
            <w:pPr>
              <w:spacing w:before="20" w:after="20"/>
              <w:jc w:val="center"/>
              <w:rPr>
                <w:rFonts w:asciiTheme="minorHAnsi" w:hAnsiTheme="minorHAnsi" w:cstheme="minorHAnsi"/>
                <w:b/>
                <w:sz w:val="22"/>
                <w:szCs w:val="22"/>
              </w:rPr>
            </w:pPr>
            <w:r w:rsidRPr="00027589">
              <w:rPr>
                <w:b/>
              </w:rPr>
              <w:t>Fizetendő</w:t>
            </w:r>
            <w:r w:rsidR="00815D34" w:rsidRPr="00027589">
              <w:rPr>
                <w:b/>
              </w:rPr>
              <w:br/>
            </w:r>
            <w:r w:rsidRPr="00027589">
              <w:rPr>
                <w:b/>
              </w:rPr>
              <w:t>kollégiumi díj/fő/hó</w:t>
            </w:r>
          </w:p>
        </w:tc>
      </w:tr>
      <w:tr w:rsidR="000D582B" w:rsidRPr="00027589" w14:paraId="3C9872AB" w14:textId="77777777" w:rsidTr="00162741">
        <w:trPr>
          <w:jc w:val="center"/>
        </w:trPr>
        <w:tc>
          <w:tcPr>
            <w:tcW w:w="2082" w:type="dxa"/>
            <w:vAlign w:val="center"/>
          </w:tcPr>
          <w:p w14:paraId="1FCA082F"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24A8B84F"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77B3823E" w14:textId="77777777" w:rsidR="00524D91" w:rsidRPr="00027589" w:rsidRDefault="00524D91" w:rsidP="00162741">
            <w:pPr>
              <w:spacing w:before="20" w:after="20"/>
              <w:jc w:val="center"/>
              <w:rPr>
                <w:rFonts w:asciiTheme="minorHAnsi" w:hAnsiTheme="minorHAnsi" w:cstheme="minorHAnsi"/>
                <w:sz w:val="22"/>
                <w:szCs w:val="22"/>
              </w:rPr>
            </w:pPr>
            <w:r w:rsidRPr="00027589">
              <w:t>20 970</w:t>
            </w:r>
          </w:p>
        </w:tc>
      </w:tr>
      <w:tr w:rsidR="000D582B" w:rsidRPr="00027589" w14:paraId="23AD6107" w14:textId="77777777" w:rsidTr="00162741">
        <w:trPr>
          <w:jc w:val="center"/>
        </w:trPr>
        <w:tc>
          <w:tcPr>
            <w:tcW w:w="2082" w:type="dxa"/>
            <w:vAlign w:val="center"/>
          </w:tcPr>
          <w:p w14:paraId="3F73E48F"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5C142501"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0" w:type="auto"/>
            <w:vAlign w:val="center"/>
          </w:tcPr>
          <w:p w14:paraId="0BDC7627" w14:textId="77777777" w:rsidR="00524D91" w:rsidRPr="00027589" w:rsidRDefault="00524D91" w:rsidP="00162741">
            <w:pPr>
              <w:spacing w:before="20" w:after="20"/>
              <w:jc w:val="center"/>
              <w:rPr>
                <w:rFonts w:asciiTheme="minorHAnsi" w:hAnsiTheme="minorHAnsi" w:cstheme="minorHAnsi"/>
                <w:sz w:val="22"/>
                <w:szCs w:val="22"/>
              </w:rPr>
            </w:pPr>
            <w:r w:rsidRPr="00027589">
              <w:t>23 300</w:t>
            </w:r>
          </w:p>
        </w:tc>
      </w:tr>
      <w:tr w:rsidR="000D582B" w:rsidRPr="00027589" w14:paraId="0B4831F9" w14:textId="77777777" w:rsidTr="00162741">
        <w:trPr>
          <w:jc w:val="center"/>
        </w:trPr>
        <w:tc>
          <w:tcPr>
            <w:tcW w:w="2082" w:type="dxa"/>
            <w:vAlign w:val="center"/>
          </w:tcPr>
          <w:p w14:paraId="4D701F7C"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6174BEFF"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56D02C81" w14:textId="77777777" w:rsidR="00524D91" w:rsidRPr="00027589" w:rsidRDefault="00524D91" w:rsidP="00162741">
            <w:pPr>
              <w:spacing w:before="20" w:after="20"/>
              <w:jc w:val="center"/>
              <w:rPr>
                <w:rFonts w:asciiTheme="minorHAnsi" w:hAnsiTheme="minorHAnsi" w:cstheme="minorHAnsi"/>
                <w:sz w:val="22"/>
                <w:szCs w:val="22"/>
              </w:rPr>
            </w:pPr>
            <w:r w:rsidRPr="00027589">
              <w:t>29 125</w:t>
            </w:r>
          </w:p>
        </w:tc>
      </w:tr>
      <w:tr w:rsidR="000D582B" w:rsidRPr="00027589" w14:paraId="72E4F22F" w14:textId="77777777" w:rsidTr="00162741">
        <w:trPr>
          <w:jc w:val="center"/>
        </w:trPr>
        <w:tc>
          <w:tcPr>
            <w:tcW w:w="2082" w:type="dxa"/>
            <w:vAlign w:val="center"/>
          </w:tcPr>
          <w:p w14:paraId="6BB1E084"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21FF1799"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523914EF" w14:textId="77777777" w:rsidR="00524D91" w:rsidRPr="00027589" w:rsidRDefault="00524D91" w:rsidP="00162741">
            <w:pPr>
              <w:spacing w:before="20" w:after="20"/>
              <w:jc w:val="center"/>
              <w:rPr>
                <w:rFonts w:asciiTheme="minorHAnsi" w:hAnsiTheme="minorHAnsi" w:cstheme="minorHAnsi"/>
                <w:sz w:val="22"/>
                <w:szCs w:val="22"/>
              </w:rPr>
            </w:pPr>
            <w:r w:rsidRPr="00027589">
              <w:t>20 970</w:t>
            </w:r>
          </w:p>
        </w:tc>
      </w:tr>
      <w:tr w:rsidR="000D582B" w:rsidRPr="00027589" w14:paraId="494F81B8" w14:textId="77777777" w:rsidTr="00162741">
        <w:trPr>
          <w:jc w:val="center"/>
        </w:trPr>
        <w:tc>
          <w:tcPr>
            <w:tcW w:w="2082" w:type="dxa"/>
            <w:vAlign w:val="center"/>
          </w:tcPr>
          <w:p w14:paraId="542BDB5A"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318AE34A"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383E4E52" w14:textId="77777777" w:rsidR="00524D91" w:rsidRPr="00027589" w:rsidRDefault="00524D91" w:rsidP="00162741">
            <w:pPr>
              <w:spacing w:before="20" w:after="20"/>
              <w:jc w:val="center"/>
              <w:rPr>
                <w:rFonts w:asciiTheme="minorHAnsi" w:hAnsiTheme="minorHAnsi" w:cstheme="minorHAnsi"/>
                <w:sz w:val="22"/>
                <w:szCs w:val="22"/>
              </w:rPr>
            </w:pPr>
            <w:r w:rsidRPr="00027589">
              <w:t>29 125</w:t>
            </w:r>
          </w:p>
        </w:tc>
      </w:tr>
      <w:tr w:rsidR="000D582B" w:rsidRPr="00027589" w14:paraId="5CA13DFD" w14:textId="77777777" w:rsidTr="00162741">
        <w:trPr>
          <w:jc w:val="center"/>
        </w:trPr>
        <w:tc>
          <w:tcPr>
            <w:tcW w:w="2082" w:type="dxa"/>
            <w:vAlign w:val="center"/>
          </w:tcPr>
          <w:p w14:paraId="0A305932"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7BDA9579"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0" w:type="auto"/>
            <w:vAlign w:val="center"/>
          </w:tcPr>
          <w:p w14:paraId="0BA539A6" w14:textId="77777777" w:rsidR="00524D91" w:rsidRPr="00027589" w:rsidRDefault="00524D91" w:rsidP="00162741">
            <w:pPr>
              <w:spacing w:before="20" w:after="20"/>
              <w:jc w:val="center"/>
              <w:rPr>
                <w:rFonts w:asciiTheme="minorHAnsi" w:hAnsiTheme="minorHAnsi" w:cstheme="minorHAnsi"/>
                <w:sz w:val="22"/>
                <w:szCs w:val="22"/>
              </w:rPr>
            </w:pPr>
            <w:r w:rsidRPr="00027589">
              <w:t>20 970</w:t>
            </w:r>
          </w:p>
        </w:tc>
      </w:tr>
      <w:tr w:rsidR="000D582B" w:rsidRPr="00027589" w14:paraId="26D00CD8" w14:textId="77777777" w:rsidTr="00162741">
        <w:trPr>
          <w:jc w:val="center"/>
        </w:trPr>
        <w:tc>
          <w:tcPr>
            <w:tcW w:w="2082" w:type="dxa"/>
            <w:vAlign w:val="center"/>
          </w:tcPr>
          <w:p w14:paraId="30D404F4"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50CEC9A6"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0" w:type="auto"/>
            <w:vAlign w:val="center"/>
          </w:tcPr>
          <w:p w14:paraId="281ACA4F" w14:textId="77777777" w:rsidR="00524D91" w:rsidRPr="00027589" w:rsidRDefault="00524D91" w:rsidP="00162741">
            <w:pPr>
              <w:spacing w:before="20" w:after="20"/>
              <w:jc w:val="center"/>
              <w:rPr>
                <w:rFonts w:asciiTheme="minorHAnsi" w:hAnsiTheme="minorHAnsi" w:cstheme="minorHAnsi"/>
                <w:sz w:val="22"/>
                <w:szCs w:val="22"/>
              </w:rPr>
            </w:pPr>
            <w:r w:rsidRPr="00027589">
              <w:t>23 300</w:t>
            </w:r>
          </w:p>
        </w:tc>
      </w:tr>
      <w:tr w:rsidR="000D582B" w:rsidRPr="00027589" w14:paraId="16290752" w14:textId="77777777" w:rsidTr="00162741">
        <w:trPr>
          <w:jc w:val="center"/>
        </w:trPr>
        <w:tc>
          <w:tcPr>
            <w:tcW w:w="2082" w:type="dxa"/>
            <w:vAlign w:val="center"/>
          </w:tcPr>
          <w:p w14:paraId="168993A3"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36F18D89"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0" w:type="auto"/>
            <w:vAlign w:val="center"/>
          </w:tcPr>
          <w:p w14:paraId="6BCF98E2" w14:textId="77777777" w:rsidR="00524D91" w:rsidRPr="00027589" w:rsidRDefault="00524D91" w:rsidP="00162741">
            <w:pPr>
              <w:spacing w:before="20" w:after="20"/>
              <w:jc w:val="center"/>
              <w:rPr>
                <w:rFonts w:asciiTheme="minorHAnsi" w:hAnsiTheme="minorHAnsi" w:cstheme="minorHAnsi"/>
                <w:sz w:val="22"/>
                <w:szCs w:val="22"/>
              </w:rPr>
            </w:pPr>
            <w:r w:rsidRPr="00027589">
              <w:t>29 125</w:t>
            </w:r>
          </w:p>
        </w:tc>
      </w:tr>
    </w:tbl>
    <w:p w14:paraId="14C0CBDB" w14:textId="03E40D5C" w:rsidR="00524D91" w:rsidRPr="00027589" w:rsidRDefault="00524D91" w:rsidP="00815D34">
      <w:pPr>
        <w:spacing w:before="240"/>
        <w:jc w:val="center"/>
        <w:rPr>
          <w:b/>
        </w:rPr>
      </w:pPr>
      <w:r w:rsidRPr="00027589">
        <w:rPr>
          <w:b/>
          <w:bCs/>
        </w:rPr>
        <w:t>EU-n kívüli költségtérítéses/ önköltséges hallgatók</w:t>
      </w:r>
      <w:r w:rsidR="00E603BB" w:rsidRPr="00027589">
        <w:rPr>
          <w:rStyle w:val="Lbjegyzet-hivatkozs"/>
          <w:b/>
          <w:bCs/>
        </w:rPr>
        <w:footnoteReference w:id="636"/>
      </w:r>
    </w:p>
    <w:tbl>
      <w:tblPr>
        <w:tblStyle w:val="Rcsostblzat"/>
        <w:tblW w:w="0" w:type="auto"/>
        <w:jc w:val="center"/>
        <w:tblLook w:val="04A0" w:firstRow="1" w:lastRow="0" w:firstColumn="1" w:lastColumn="0" w:noHBand="0" w:noVBand="1"/>
      </w:tblPr>
      <w:tblGrid>
        <w:gridCol w:w="2077"/>
        <w:gridCol w:w="1072"/>
        <w:gridCol w:w="1957"/>
      </w:tblGrid>
      <w:tr w:rsidR="000D582B" w:rsidRPr="00027589" w14:paraId="16ABB9E1" w14:textId="77777777" w:rsidTr="00162741">
        <w:trPr>
          <w:jc w:val="center"/>
        </w:trPr>
        <w:tc>
          <w:tcPr>
            <w:tcW w:w="2077" w:type="dxa"/>
            <w:vAlign w:val="center"/>
          </w:tcPr>
          <w:p w14:paraId="43595C76"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Kar</w:t>
            </w:r>
          </w:p>
        </w:tc>
        <w:tc>
          <w:tcPr>
            <w:tcW w:w="0" w:type="auto"/>
            <w:vAlign w:val="center"/>
          </w:tcPr>
          <w:p w14:paraId="563CF4C8"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Kategória</w:t>
            </w:r>
          </w:p>
        </w:tc>
        <w:tc>
          <w:tcPr>
            <w:tcW w:w="1957" w:type="dxa"/>
            <w:vAlign w:val="center"/>
          </w:tcPr>
          <w:p w14:paraId="7B87754B" w14:textId="77777777" w:rsidR="00524D91" w:rsidRPr="00027589" w:rsidRDefault="00524D91" w:rsidP="00162741">
            <w:pPr>
              <w:spacing w:before="20" w:after="20"/>
              <w:jc w:val="center"/>
              <w:rPr>
                <w:rFonts w:asciiTheme="minorHAnsi" w:hAnsiTheme="minorHAnsi" w:cstheme="minorHAnsi"/>
                <w:b/>
                <w:sz w:val="22"/>
                <w:szCs w:val="22"/>
              </w:rPr>
            </w:pPr>
            <w:r w:rsidRPr="00027589">
              <w:rPr>
                <w:b/>
              </w:rPr>
              <w:t>Fizetendő kollégiumi díj Ft/fő/hó</w:t>
            </w:r>
          </w:p>
        </w:tc>
      </w:tr>
      <w:tr w:rsidR="000D582B" w:rsidRPr="00027589" w14:paraId="0A59E22C" w14:textId="77777777" w:rsidTr="00162741">
        <w:trPr>
          <w:jc w:val="center"/>
        </w:trPr>
        <w:tc>
          <w:tcPr>
            <w:tcW w:w="2077" w:type="dxa"/>
            <w:vAlign w:val="center"/>
          </w:tcPr>
          <w:p w14:paraId="6C4856C8"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2E3637C2"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1957" w:type="dxa"/>
            <w:vAlign w:val="center"/>
          </w:tcPr>
          <w:p w14:paraId="7105E61D" w14:textId="77777777" w:rsidR="00524D91" w:rsidRPr="00027589" w:rsidRDefault="00524D91" w:rsidP="00162741">
            <w:pPr>
              <w:spacing w:before="20" w:after="20"/>
              <w:jc w:val="center"/>
              <w:rPr>
                <w:rFonts w:asciiTheme="minorHAnsi" w:hAnsiTheme="minorHAnsi" w:cstheme="minorHAnsi"/>
                <w:sz w:val="22"/>
                <w:szCs w:val="22"/>
              </w:rPr>
            </w:pPr>
            <w:r w:rsidRPr="00027589">
              <w:t>34 340</w:t>
            </w:r>
          </w:p>
        </w:tc>
      </w:tr>
      <w:tr w:rsidR="000D582B" w:rsidRPr="00027589" w14:paraId="1FF508E6" w14:textId="77777777" w:rsidTr="00162741">
        <w:trPr>
          <w:jc w:val="center"/>
        </w:trPr>
        <w:tc>
          <w:tcPr>
            <w:tcW w:w="2077" w:type="dxa"/>
            <w:vAlign w:val="center"/>
          </w:tcPr>
          <w:p w14:paraId="35465A5F"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6705C4AD"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1957" w:type="dxa"/>
            <w:vAlign w:val="center"/>
          </w:tcPr>
          <w:p w14:paraId="63571CB4" w14:textId="77777777" w:rsidR="00524D91" w:rsidRPr="00027589" w:rsidRDefault="00524D91" w:rsidP="00162741">
            <w:pPr>
              <w:spacing w:before="20" w:after="20"/>
              <w:jc w:val="center"/>
              <w:rPr>
                <w:rFonts w:asciiTheme="minorHAnsi" w:hAnsiTheme="minorHAnsi" w:cstheme="minorHAnsi"/>
                <w:sz w:val="22"/>
                <w:szCs w:val="22"/>
              </w:rPr>
            </w:pPr>
            <w:r w:rsidRPr="00027589">
              <w:t>39 000</w:t>
            </w:r>
          </w:p>
        </w:tc>
      </w:tr>
      <w:tr w:rsidR="000D582B" w:rsidRPr="00027589" w14:paraId="2DF5F18B" w14:textId="77777777" w:rsidTr="00162741">
        <w:trPr>
          <w:jc w:val="center"/>
        </w:trPr>
        <w:tc>
          <w:tcPr>
            <w:tcW w:w="2077" w:type="dxa"/>
            <w:vAlign w:val="center"/>
          </w:tcPr>
          <w:p w14:paraId="16631B6D" w14:textId="77777777" w:rsidR="00524D91" w:rsidRPr="00027589" w:rsidRDefault="00524D91" w:rsidP="00162741">
            <w:pPr>
              <w:spacing w:before="20" w:after="20"/>
              <w:jc w:val="center"/>
              <w:rPr>
                <w:rFonts w:asciiTheme="minorHAnsi" w:hAnsiTheme="minorHAnsi" w:cstheme="minorHAnsi"/>
                <w:sz w:val="22"/>
                <w:szCs w:val="22"/>
              </w:rPr>
            </w:pPr>
            <w:r w:rsidRPr="00027589">
              <w:t>KKK</w:t>
            </w:r>
          </w:p>
        </w:tc>
        <w:tc>
          <w:tcPr>
            <w:tcW w:w="0" w:type="auto"/>
            <w:vAlign w:val="center"/>
          </w:tcPr>
          <w:p w14:paraId="731FDD17"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1957" w:type="dxa"/>
            <w:vAlign w:val="center"/>
          </w:tcPr>
          <w:p w14:paraId="2871B9E9" w14:textId="77777777" w:rsidR="00524D91" w:rsidRPr="00027589" w:rsidRDefault="00524D91" w:rsidP="00162741">
            <w:pPr>
              <w:spacing w:before="20" w:after="20"/>
              <w:jc w:val="center"/>
              <w:rPr>
                <w:rFonts w:asciiTheme="minorHAnsi" w:hAnsiTheme="minorHAnsi" w:cstheme="minorHAnsi"/>
                <w:sz w:val="22"/>
                <w:szCs w:val="22"/>
              </w:rPr>
            </w:pPr>
            <w:r w:rsidRPr="00027589">
              <w:t>50 650</w:t>
            </w:r>
          </w:p>
        </w:tc>
      </w:tr>
      <w:tr w:rsidR="000D582B" w:rsidRPr="00027589" w14:paraId="6C6CB3F7" w14:textId="77777777" w:rsidTr="00162741">
        <w:trPr>
          <w:jc w:val="center"/>
        </w:trPr>
        <w:tc>
          <w:tcPr>
            <w:tcW w:w="2077" w:type="dxa"/>
            <w:vAlign w:val="center"/>
          </w:tcPr>
          <w:p w14:paraId="4F40296D"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6B8222D2"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1957" w:type="dxa"/>
            <w:vAlign w:val="center"/>
          </w:tcPr>
          <w:p w14:paraId="7A7EC587" w14:textId="77777777" w:rsidR="00524D91" w:rsidRPr="00027589" w:rsidRDefault="00524D91" w:rsidP="00162741">
            <w:pPr>
              <w:spacing w:before="20" w:after="20"/>
              <w:jc w:val="center"/>
              <w:rPr>
                <w:rFonts w:asciiTheme="minorHAnsi" w:hAnsiTheme="minorHAnsi" w:cstheme="minorHAnsi"/>
                <w:sz w:val="22"/>
                <w:szCs w:val="22"/>
              </w:rPr>
            </w:pPr>
            <w:r w:rsidRPr="00027589">
              <w:t>-</w:t>
            </w:r>
          </w:p>
        </w:tc>
      </w:tr>
      <w:tr w:rsidR="000D582B" w:rsidRPr="00027589" w14:paraId="08B68DAD" w14:textId="77777777" w:rsidTr="00162741">
        <w:trPr>
          <w:jc w:val="center"/>
        </w:trPr>
        <w:tc>
          <w:tcPr>
            <w:tcW w:w="2077" w:type="dxa"/>
            <w:vAlign w:val="center"/>
          </w:tcPr>
          <w:p w14:paraId="2141088A" w14:textId="77777777" w:rsidR="00524D91" w:rsidRPr="00027589" w:rsidRDefault="00524D91" w:rsidP="00162741">
            <w:pPr>
              <w:spacing w:before="20" w:after="20"/>
              <w:jc w:val="center"/>
              <w:rPr>
                <w:rFonts w:asciiTheme="minorHAnsi" w:hAnsiTheme="minorHAnsi" w:cstheme="minorHAnsi"/>
                <w:sz w:val="22"/>
                <w:szCs w:val="22"/>
              </w:rPr>
            </w:pPr>
            <w:r w:rsidRPr="00027589">
              <w:t>KVIK</w:t>
            </w:r>
          </w:p>
        </w:tc>
        <w:tc>
          <w:tcPr>
            <w:tcW w:w="0" w:type="auto"/>
            <w:vAlign w:val="center"/>
          </w:tcPr>
          <w:p w14:paraId="56F148B5"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1957" w:type="dxa"/>
            <w:vAlign w:val="center"/>
          </w:tcPr>
          <w:p w14:paraId="017F38E6" w14:textId="77777777" w:rsidR="00524D91" w:rsidRPr="00027589" w:rsidRDefault="00524D91" w:rsidP="00162741">
            <w:pPr>
              <w:spacing w:before="20" w:after="20"/>
              <w:jc w:val="center"/>
              <w:rPr>
                <w:rFonts w:asciiTheme="minorHAnsi" w:hAnsiTheme="minorHAnsi" w:cstheme="minorHAnsi"/>
                <w:sz w:val="22"/>
                <w:szCs w:val="22"/>
              </w:rPr>
            </w:pPr>
            <w:r w:rsidRPr="00027589">
              <w:t>-</w:t>
            </w:r>
          </w:p>
        </w:tc>
      </w:tr>
      <w:tr w:rsidR="000D582B" w:rsidRPr="00027589" w14:paraId="1D7EE4C9" w14:textId="77777777" w:rsidTr="00162741">
        <w:trPr>
          <w:jc w:val="center"/>
        </w:trPr>
        <w:tc>
          <w:tcPr>
            <w:tcW w:w="2077" w:type="dxa"/>
            <w:vAlign w:val="center"/>
          </w:tcPr>
          <w:p w14:paraId="5E65C937"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01E51E23" w14:textId="77777777" w:rsidR="00524D91" w:rsidRPr="00027589" w:rsidRDefault="00524D91" w:rsidP="00162741">
            <w:pPr>
              <w:spacing w:before="20" w:after="20"/>
              <w:jc w:val="center"/>
              <w:rPr>
                <w:rFonts w:asciiTheme="minorHAnsi" w:hAnsiTheme="minorHAnsi" w:cstheme="minorHAnsi"/>
                <w:sz w:val="22"/>
                <w:szCs w:val="22"/>
              </w:rPr>
            </w:pPr>
            <w:r w:rsidRPr="00027589">
              <w:t>I.</w:t>
            </w:r>
          </w:p>
        </w:tc>
        <w:tc>
          <w:tcPr>
            <w:tcW w:w="1957" w:type="dxa"/>
            <w:vAlign w:val="center"/>
          </w:tcPr>
          <w:p w14:paraId="4DC1C3BC" w14:textId="77777777" w:rsidR="00524D91" w:rsidRPr="00027589" w:rsidRDefault="00524D91" w:rsidP="00162741">
            <w:pPr>
              <w:spacing w:before="20" w:after="20"/>
              <w:jc w:val="center"/>
              <w:rPr>
                <w:rFonts w:asciiTheme="minorHAnsi" w:hAnsiTheme="minorHAnsi" w:cstheme="minorHAnsi"/>
                <w:sz w:val="22"/>
                <w:szCs w:val="22"/>
              </w:rPr>
            </w:pPr>
            <w:r w:rsidRPr="00027589">
              <w:t>-</w:t>
            </w:r>
          </w:p>
        </w:tc>
      </w:tr>
      <w:tr w:rsidR="000D582B" w:rsidRPr="00027589" w14:paraId="5659EB28" w14:textId="77777777" w:rsidTr="00162741">
        <w:trPr>
          <w:jc w:val="center"/>
        </w:trPr>
        <w:tc>
          <w:tcPr>
            <w:tcW w:w="2077" w:type="dxa"/>
            <w:vAlign w:val="center"/>
          </w:tcPr>
          <w:p w14:paraId="281BA333"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4750AD80" w14:textId="77777777" w:rsidR="00524D91" w:rsidRPr="00027589" w:rsidRDefault="00524D91" w:rsidP="00162741">
            <w:pPr>
              <w:spacing w:before="20" w:after="20"/>
              <w:jc w:val="center"/>
              <w:rPr>
                <w:rFonts w:asciiTheme="minorHAnsi" w:hAnsiTheme="minorHAnsi" w:cstheme="minorHAnsi"/>
                <w:sz w:val="22"/>
                <w:szCs w:val="22"/>
              </w:rPr>
            </w:pPr>
            <w:r w:rsidRPr="00027589">
              <w:t>II.</w:t>
            </w:r>
          </w:p>
        </w:tc>
        <w:tc>
          <w:tcPr>
            <w:tcW w:w="1957" w:type="dxa"/>
            <w:vAlign w:val="center"/>
          </w:tcPr>
          <w:p w14:paraId="7D1CD665" w14:textId="77777777" w:rsidR="00524D91" w:rsidRPr="00027589" w:rsidRDefault="00524D91" w:rsidP="00162741">
            <w:pPr>
              <w:spacing w:before="20" w:after="20"/>
              <w:jc w:val="center"/>
              <w:rPr>
                <w:rFonts w:asciiTheme="minorHAnsi" w:hAnsiTheme="minorHAnsi" w:cstheme="minorHAnsi"/>
                <w:sz w:val="22"/>
                <w:szCs w:val="22"/>
              </w:rPr>
            </w:pPr>
            <w:r w:rsidRPr="00027589">
              <w:t>-</w:t>
            </w:r>
          </w:p>
        </w:tc>
      </w:tr>
      <w:tr w:rsidR="000D582B" w:rsidRPr="00027589" w14:paraId="5C644E35" w14:textId="77777777" w:rsidTr="00162741">
        <w:trPr>
          <w:jc w:val="center"/>
        </w:trPr>
        <w:tc>
          <w:tcPr>
            <w:tcW w:w="2077" w:type="dxa"/>
            <w:vAlign w:val="center"/>
          </w:tcPr>
          <w:p w14:paraId="529F5125" w14:textId="77777777" w:rsidR="00524D91" w:rsidRPr="00027589" w:rsidRDefault="00524D91" w:rsidP="00162741">
            <w:pPr>
              <w:spacing w:before="20" w:after="20"/>
              <w:jc w:val="center"/>
              <w:rPr>
                <w:rFonts w:asciiTheme="minorHAnsi" w:hAnsiTheme="minorHAnsi" w:cstheme="minorHAnsi"/>
                <w:sz w:val="22"/>
                <w:szCs w:val="22"/>
              </w:rPr>
            </w:pPr>
            <w:r w:rsidRPr="00027589">
              <w:t>PSZK</w:t>
            </w:r>
          </w:p>
        </w:tc>
        <w:tc>
          <w:tcPr>
            <w:tcW w:w="0" w:type="auto"/>
            <w:vAlign w:val="center"/>
          </w:tcPr>
          <w:p w14:paraId="44F8DCB2" w14:textId="77777777" w:rsidR="00524D91" w:rsidRPr="00027589" w:rsidRDefault="00524D91" w:rsidP="00162741">
            <w:pPr>
              <w:spacing w:before="20" w:after="20"/>
              <w:jc w:val="center"/>
              <w:rPr>
                <w:rFonts w:asciiTheme="minorHAnsi" w:hAnsiTheme="minorHAnsi" w:cstheme="minorHAnsi"/>
                <w:sz w:val="22"/>
                <w:szCs w:val="22"/>
              </w:rPr>
            </w:pPr>
            <w:r w:rsidRPr="00027589">
              <w:t>IV.</w:t>
            </w:r>
          </w:p>
        </w:tc>
        <w:tc>
          <w:tcPr>
            <w:tcW w:w="1957" w:type="dxa"/>
            <w:vAlign w:val="center"/>
          </w:tcPr>
          <w:p w14:paraId="1A3773DB" w14:textId="77777777" w:rsidR="00524D91" w:rsidRPr="00027589" w:rsidRDefault="00524D91" w:rsidP="00162741">
            <w:pPr>
              <w:spacing w:before="20" w:after="20"/>
              <w:jc w:val="center"/>
              <w:rPr>
                <w:rFonts w:asciiTheme="minorHAnsi" w:hAnsiTheme="minorHAnsi" w:cstheme="minorHAnsi"/>
                <w:sz w:val="22"/>
                <w:szCs w:val="22"/>
              </w:rPr>
            </w:pPr>
            <w:r w:rsidRPr="00027589">
              <w:t>-</w:t>
            </w:r>
          </w:p>
        </w:tc>
      </w:tr>
    </w:tbl>
    <w:p w14:paraId="3D114571" w14:textId="77777777" w:rsidR="003174A0" w:rsidRPr="00027589" w:rsidRDefault="4C1716A4" w:rsidP="009274CF">
      <w:pPr>
        <w:suppressAutoHyphens w:val="0"/>
        <w:spacing w:before="240"/>
        <w:rPr>
          <w:rFonts w:cstheme="minorBidi"/>
        </w:rPr>
      </w:pPr>
      <w:r w:rsidRPr="00027589">
        <w:rPr>
          <w:rFonts w:cstheme="minorBidi"/>
        </w:rPr>
        <w:t>Ha az adott kollégium többletszolgáltatást nyújt, akkor ennek a díjáról a kar dékánja a HÖK-kel egyeztetve külön megállapodást köt. A Gazdálkodási Szabályzat szerint a hallgató köteles a kollégiumi díjat befizetni. Az ÁFA befizetési kötelezettség teljesítését is ezen szabályzat tartalmazza.</w:t>
      </w:r>
    </w:p>
    <w:p w14:paraId="5AA1E042" w14:textId="5A330F1B" w:rsidR="003174A0" w:rsidRPr="00027589" w:rsidRDefault="4C1716A4" w:rsidP="009274CF">
      <w:pPr>
        <w:suppressAutoHyphens w:val="0"/>
        <w:rPr>
          <w:rFonts w:cstheme="minorBidi"/>
        </w:rPr>
      </w:pPr>
      <w:r w:rsidRPr="00027589">
        <w:rPr>
          <w:rFonts w:cstheme="minorBidi"/>
        </w:rPr>
        <w:lastRenderedPageBreak/>
        <w:t>A levelező és távoktatásos hallgatók külön díj befizetése mellett vehetik igénybe a kollégiumi elhelyezést, melynek mértéke minden évben a kollégiumi alapdíj háromszorosa.</w:t>
      </w:r>
    </w:p>
    <w:p w14:paraId="0F252683" w14:textId="77777777" w:rsidR="003174A0" w:rsidRPr="00027589" w:rsidRDefault="4C1716A4" w:rsidP="009274CF">
      <w:pPr>
        <w:suppressAutoHyphens w:val="0"/>
        <w:rPr>
          <w:rFonts w:cstheme="minorBidi"/>
        </w:rPr>
      </w:pPr>
      <w:r w:rsidRPr="00027589">
        <w:rPr>
          <w:rFonts w:cstheme="minorBidi"/>
        </w:rPr>
        <w:t>Fent nevezett térítési díjak számszerű összegét az esedékes tanévre vonatkoztatva, a kollégiumi felvételi tájékoztatás során közzé kell tenni a szabályzatban meghatározott módon.</w:t>
      </w:r>
    </w:p>
    <w:p w14:paraId="1F431D99" w14:textId="0FE03274" w:rsidR="003174A0" w:rsidRPr="00027589" w:rsidRDefault="4C1716A4" w:rsidP="009274CF">
      <w:pPr>
        <w:suppressAutoHyphens w:val="0"/>
        <w:rPr>
          <w:rFonts w:cstheme="minorBidi"/>
        </w:rPr>
      </w:pPr>
      <w:r w:rsidRPr="00027589">
        <w:rPr>
          <w:rFonts w:cstheme="minorBidi"/>
        </w:rPr>
        <w:t>A kollégiumok kereskedelmi szálláshely értékesítésére vonatkozó díjtételeit külön kari szabályzatok tartalmazzák (pl.: nyári hasznosítás).</w:t>
      </w:r>
    </w:p>
    <w:p w14:paraId="42751F60" w14:textId="475AC92A" w:rsidR="00890F2F" w:rsidRPr="00027589" w:rsidRDefault="00890F2F" w:rsidP="005470B3">
      <w:pPr>
        <w:rPr>
          <w:rFonts w:ascii="Segoe UI Semilight" w:hAnsi="Segoe UI Semilight" w:cs="Segoe UI Semilight"/>
        </w:rPr>
      </w:pPr>
      <w:r w:rsidRPr="00027589">
        <w:rPr>
          <w:rFonts w:ascii="Segoe UI Semilight" w:hAnsi="Segoe UI Semilight" w:cs="Segoe UI Semilight"/>
        </w:rPr>
        <w:br w:type="page"/>
      </w:r>
    </w:p>
    <w:p w14:paraId="50FE85E3" w14:textId="1AD0983C" w:rsidR="00890F2F" w:rsidRPr="00027589" w:rsidRDefault="4C1716A4" w:rsidP="4C1716A4">
      <w:pPr>
        <w:pStyle w:val="Cmsor1"/>
        <w:rPr>
          <w:b/>
          <w:sz w:val="28"/>
          <w:szCs w:val="28"/>
        </w:rPr>
      </w:pPr>
      <w:bookmarkStart w:id="1195" w:name="_Toc419046515"/>
      <w:bookmarkStart w:id="1196" w:name="_Toc424248211"/>
      <w:bookmarkStart w:id="1197" w:name="_Toc517341229"/>
      <w:bookmarkStart w:id="1198" w:name="_Toc43995053"/>
      <w:bookmarkStart w:id="1199" w:name="_Toc77605669"/>
      <w:r w:rsidRPr="00027589">
        <w:rPr>
          <w:rFonts w:ascii="Arial" w:hAnsi="Arial"/>
          <w:b/>
          <w:sz w:val="28"/>
          <w:szCs w:val="28"/>
        </w:rPr>
        <w:lastRenderedPageBreak/>
        <w:t>V</w:t>
      </w:r>
      <w:r w:rsidR="00AB3004" w:rsidRPr="00027589">
        <w:rPr>
          <w:rFonts w:ascii="Arial" w:hAnsi="Arial"/>
          <w:b/>
          <w:sz w:val="28"/>
          <w:szCs w:val="28"/>
        </w:rPr>
        <w:t xml:space="preserve">. </w:t>
      </w:r>
      <w:r w:rsidR="00AB3004" w:rsidRPr="00027589">
        <w:rPr>
          <w:b/>
          <w:sz w:val="28"/>
          <w:szCs w:val="28"/>
        </w:rPr>
        <w:t>FEJEZET</w:t>
      </w:r>
      <w:r w:rsidRPr="00027589">
        <w:rPr>
          <w:b/>
          <w:sz w:val="28"/>
          <w:szCs w:val="28"/>
        </w:rPr>
        <w:t xml:space="preserve">: </w:t>
      </w:r>
      <w:r w:rsidR="004A4C98" w:rsidRPr="00027589">
        <w:rPr>
          <w:b/>
          <w:sz w:val="28"/>
          <w:szCs w:val="28"/>
        </w:rPr>
        <w:t xml:space="preserve">A </w:t>
      </w:r>
      <w:r w:rsidRPr="00027589">
        <w:rPr>
          <w:b/>
          <w:sz w:val="28"/>
          <w:szCs w:val="28"/>
        </w:rPr>
        <w:t>HALLGATÓI FEGYELMI ÉS KÁRTÉRÍTÉSI ÜGYEK ELBÍRÁLÁSÁNAK RENDJE</w:t>
      </w:r>
      <w:bookmarkEnd w:id="1195"/>
      <w:bookmarkEnd w:id="1196"/>
      <w:bookmarkEnd w:id="1197"/>
      <w:bookmarkEnd w:id="1198"/>
      <w:bookmarkEnd w:id="1199"/>
    </w:p>
    <w:p w14:paraId="4F633213" w14:textId="5F100993" w:rsidR="00890F2F" w:rsidRPr="00027589" w:rsidRDefault="4C1716A4" w:rsidP="4C1716A4">
      <w:pPr>
        <w:pStyle w:val="Cmsor1"/>
        <w:rPr>
          <w:sz w:val="28"/>
          <w:szCs w:val="28"/>
        </w:rPr>
      </w:pPr>
      <w:bookmarkStart w:id="1200" w:name="_Toc424248212"/>
      <w:bookmarkStart w:id="1201" w:name="_Toc517341230"/>
      <w:bookmarkStart w:id="1202" w:name="_Toc43995054"/>
      <w:bookmarkStart w:id="1203" w:name="_Toc77605670"/>
      <w:r w:rsidRPr="00027589">
        <w:rPr>
          <w:sz w:val="28"/>
          <w:szCs w:val="28"/>
        </w:rPr>
        <w:t xml:space="preserve">HALLGATÓI FEGYELMI </w:t>
      </w:r>
      <w:r w:rsidR="0017311F" w:rsidRPr="00027589">
        <w:rPr>
          <w:sz w:val="28"/>
          <w:szCs w:val="28"/>
        </w:rPr>
        <w:t xml:space="preserve">ÉS KÁRTÉRÍTÉSI </w:t>
      </w:r>
      <w:r w:rsidRPr="00027589">
        <w:rPr>
          <w:sz w:val="28"/>
          <w:szCs w:val="28"/>
        </w:rPr>
        <w:t>SZABÁLYZAT</w:t>
      </w:r>
      <w:bookmarkEnd w:id="1200"/>
      <w:bookmarkEnd w:id="1201"/>
      <w:bookmarkEnd w:id="1202"/>
      <w:bookmarkEnd w:id="1203"/>
    </w:p>
    <w:p w14:paraId="36BF938A" w14:textId="60D55327" w:rsidR="0017311F" w:rsidRPr="00027589" w:rsidRDefault="0017311F" w:rsidP="0017311F">
      <w:r w:rsidRPr="00027589">
        <w:t>Fegyelmi</w:t>
      </w:r>
      <w:r w:rsidR="0058221D" w:rsidRPr="00027589">
        <w:t>,</w:t>
      </w:r>
      <w:r w:rsidRPr="00027589">
        <w:t xml:space="preserve"> illetőleg kártérítési ügyekben a Szabályzat II. fejezet rendelkezéseit a jelen fejezetben </w:t>
      </w:r>
      <w:r w:rsidR="006110C5" w:rsidRPr="00027589">
        <w:t>foglalt</w:t>
      </w:r>
      <w:r w:rsidRPr="00027589">
        <w:t xml:space="preserve"> eltérésekkel kell </w:t>
      </w:r>
      <w:r w:rsidR="00B825E1" w:rsidRPr="00027589">
        <w:t xml:space="preserve">megfelelően </w:t>
      </w:r>
      <w:r w:rsidRPr="00027589">
        <w:t>alkalmazni.</w:t>
      </w:r>
    </w:p>
    <w:p w14:paraId="2B84F039" w14:textId="426441F4" w:rsidR="00890F2F" w:rsidRPr="00027589" w:rsidRDefault="4C1716A4" w:rsidP="002F3136">
      <w:pPr>
        <w:pStyle w:val="Cmsor2"/>
      </w:pPr>
      <w:bookmarkStart w:id="1204" w:name="_Toc424248213"/>
      <w:bookmarkStart w:id="1205" w:name="_Toc517341231"/>
      <w:bookmarkStart w:id="1206" w:name="_Toc43995055"/>
      <w:bookmarkStart w:id="1207" w:name="_Toc77605671"/>
      <w:r w:rsidRPr="00027589">
        <w:t xml:space="preserve">Értelmező </w:t>
      </w:r>
      <w:bookmarkEnd w:id="1204"/>
      <w:r w:rsidR="004A4C98" w:rsidRPr="00027589">
        <w:t>rendelkezések</w:t>
      </w:r>
      <w:bookmarkEnd w:id="1205"/>
      <w:bookmarkEnd w:id="1206"/>
      <w:bookmarkEnd w:id="1207"/>
    </w:p>
    <w:p w14:paraId="26009513" w14:textId="77777777" w:rsidR="00890F2F" w:rsidRPr="00027589" w:rsidRDefault="4C1716A4" w:rsidP="001578D8">
      <w:pPr>
        <w:pStyle w:val="Bekezds1"/>
      </w:pPr>
      <w:r w:rsidRPr="00027589">
        <w:t>Szándékos a magatartása annak, aki magatartásának hátrányt okozó következményeit előre látja és kívánja, vagy a hátrányos következmény bekövetkeztébe belenyugodva jár el.</w:t>
      </w:r>
    </w:p>
    <w:p w14:paraId="286FE659" w14:textId="77777777" w:rsidR="004A059B" w:rsidRPr="00027589" w:rsidRDefault="4C1716A4" w:rsidP="001578D8">
      <w:pPr>
        <w:pStyle w:val="Bekezds1"/>
      </w:pPr>
      <w:r w:rsidRPr="00027589">
        <w:t>Gondatlanul jár el az a személy, aki magatartásának hátrányos következményeit előre lát</w:t>
      </w:r>
      <w:r w:rsidR="004A4C98" w:rsidRPr="00027589">
        <w:t>ja</w:t>
      </w:r>
      <w:r w:rsidRPr="00027589">
        <w:t>, azonban könnyelműen bíz</w:t>
      </w:r>
      <w:r w:rsidR="004A4C98" w:rsidRPr="00027589">
        <w:t>ik</w:t>
      </w:r>
      <w:r w:rsidRPr="00027589">
        <w:t xml:space="preserve"> annak elmaradásában (tudatos gondatlanság), vagy az, aki azért nem lát</w:t>
      </w:r>
      <w:r w:rsidR="004A4C98" w:rsidRPr="00027589">
        <w:t>ja</w:t>
      </w:r>
      <w:r w:rsidRPr="00027589">
        <w:t xml:space="preserve"> magatar</w:t>
      </w:r>
      <w:r w:rsidR="004A4C98" w:rsidRPr="00027589">
        <w:t>tásának következményeit, mert a tőle</w:t>
      </w:r>
      <w:r w:rsidRPr="00027589">
        <w:t xml:space="preserve"> elvárható figyelmet vagy körültekintést elmulaszt</w:t>
      </w:r>
      <w:r w:rsidR="004A4C98" w:rsidRPr="00027589">
        <w:t>ja</w:t>
      </w:r>
      <w:r w:rsidRPr="00027589">
        <w:t xml:space="preserve"> (hanyagság).</w:t>
      </w:r>
    </w:p>
    <w:p w14:paraId="2E557008" w14:textId="366550F4" w:rsidR="00890F2F" w:rsidRPr="00027589" w:rsidRDefault="4C1716A4" w:rsidP="002F3136">
      <w:pPr>
        <w:pStyle w:val="Cmsor2"/>
      </w:pPr>
      <w:bookmarkStart w:id="1208" w:name="_Toc424248214"/>
      <w:bookmarkStart w:id="1209" w:name="_Ref515295202"/>
      <w:bookmarkStart w:id="1210" w:name="_Toc517341232"/>
      <w:bookmarkStart w:id="1211" w:name="_Toc43995056"/>
      <w:bookmarkStart w:id="1212" w:name="_Toc77605672"/>
      <w:r w:rsidRPr="00027589">
        <w:t>A fegyelmi felelősség</w:t>
      </w:r>
      <w:bookmarkEnd w:id="1208"/>
      <w:bookmarkEnd w:id="1209"/>
      <w:bookmarkEnd w:id="1210"/>
      <w:bookmarkEnd w:id="1211"/>
      <w:bookmarkEnd w:id="1212"/>
    </w:p>
    <w:p w14:paraId="53B962F1" w14:textId="77777777" w:rsidR="004A059B" w:rsidRPr="00027589" w:rsidRDefault="4C1716A4" w:rsidP="001578D8">
      <w:pPr>
        <w:pStyle w:val="Bekezds1"/>
      </w:pPr>
      <w:r w:rsidRPr="00027589">
        <w:t>Fegyelmi vétséget követ el, és emiatt fegyelmi büntetésben részesítendő az a hallgató,</w:t>
      </w:r>
    </w:p>
    <w:p w14:paraId="5A3D1901" w14:textId="72B0C35B" w:rsidR="002D03BB" w:rsidRPr="00027589" w:rsidRDefault="002D03BB" w:rsidP="001578D8">
      <w:pPr>
        <w:pStyle w:val="Lista1"/>
      </w:pPr>
      <w:r w:rsidRPr="00027589">
        <w:t>aki hallgatói jogviszonyból, kollégiumi tagsági jogviszonyából eredő lényeges kötelezettségét vétkesen (szándékosan vagy gondatlanul) megszegi;</w:t>
      </w:r>
    </w:p>
    <w:p w14:paraId="79846C31" w14:textId="1C016B30" w:rsidR="004A059B" w:rsidRPr="00027589" w:rsidRDefault="002D03BB" w:rsidP="001578D8">
      <w:pPr>
        <w:pStyle w:val="Lista1"/>
      </w:pPr>
      <w:r w:rsidRPr="00027589">
        <w:t>aki az Egyetem, illetve egy Egyetem által működtetett létesítmények (kollégium, sportpálya, étterem, tanműhely stb.) rendje ellen szándékosan vagy gondatlanul vét, vagy akinek cselekedete jogszabályt, egyetemi szabályzatot, házirendet sért;</w:t>
      </w:r>
    </w:p>
    <w:p w14:paraId="7C5D397A" w14:textId="47731C4E" w:rsidR="002D03BB" w:rsidRPr="00027589" w:rsidRDefault="002D03BB" w:rsidP="001578D8">
      <w:pPr>
        <w:pStyle w:val="Lista1"/>
      </w:pPr>
      <w:r w:rsidRPr="00027589">
        <w:t xml:space="preserve">akinek az Egyetemen kívüli magatartása hallgatói jogállásával </w:t>
      </w:r>
      <w:r w:rsidR="00B825E1" w:rsidRPr="00027589">
        <w:t>összeegyeztethetetlen</w:t>
      </w:r>
      <w:r w:rsidRPr="00027589">
        <w:t>, az Egyetem jó hírnevét súlyosan sérti vagy veszélyezteti, illetve ha a magatartása szabálysértést vagy bűncselekményt valósít meg.</w:t>
      </w:r>
    </w:p>
    <w:p w14:paraId="1EB7B3C2" w14:textId="7486518D" w:rsidR="00890F2F" w:rsidRPr="00027589" w:rsidRDefault="7F6E0A24" w:rsidP="001578D8">
      <w:pPr>
        <w:pStyle w:val="Bekezds1"/>
      </w:pPr>
      <w:r w:rsidRPr="00027589">
        <w:t>Azt, hogy valamely kötelezettség megszegése lényegesnek minősül-e, a fegyelmi jogkör gyakorlója dönti el.</w:t>
      </w:r>
    </w:p>
    <w:p w14:paraId="0877CC95" w14:textId="28E5570D" w:rsidR="00890F2F" w:rsidRPr="00027589" w:rsidRDefault="7F6E0A24" w:rsidP="001578D8">
      <w:pPr>
        <w:pStyle w:val="Bekezds1"/>
      </w:pPr>
      <w:bookmarkStart w:id="1213" w:name="_Ref516129040"/>
      <w:r w:rsidRPr="00027589">
        <w:t>A szándékos vagy gondatlan szabályszegés</w:t>
      </w:r>
      <w:r w:rsidR="08DF8C49" w:rsidRPr="00027589">
        <w:t>, kötelezettségszegés</w:t>
      </w:r>
      <w:r w:rsidRPr="00027589">
        <w:t xml:space="preserve"> kimeríti a vétkesség fogalmát.</w:t>
      </w:r>
      <w:bookmarkEnd w:id="1213"/>
    </w:p>
    <w:p w14:paraId="65414B5A" w14:textId="3D153C7B" w:rsidR="00890F2F" w:rsidRPr="00027589" w:rsidRDefault="7F6E0A24" w:rsidP="001578D8">
      <w:pPr>
        <w:pStyle w:val="Bekezds1"/>
      </w:pPr>
      <w:r w:rsidRPr="00027589">
        <w:t xml:space="preserve">Nem tekinthető fegyelmi vétségnek az olyan magatartás, amelyhez a </w:t>
      </w:r>
      <w:r w:rsidR="7017C1EB" w:rsidRPr="00027589">
        <w:t>Szabályzat III. fejezete</w:t>
      </w:r>
      <w:r w:rsidRPr="00027589">
        <w:t xml:space="preserve"> fűz hátrányos következményeket.</w:t>
      </w:r>
    </w:p>
    <w:p w14:paraId="14F49922" w14:textId="7F52CFEC" w:rsidR="00890F2F" w:rsidRPr="00027589" w:rsidRDefault="4C1716A4" w:rsidP="002F3136">
      <w:pPr>
        <w:pStyle w:val="Cmsor2"/>
      </w:pPr>
      <w:bookmarkStart w:id="1214" w:name="_Toc424248215"/>
      <w:bookmarkStart w:id="1215" w:name="_Toc517341233"/>
      <w:bookmarkStart w:id="1216" w:name="_Toc43995057"/>
      <w:bookmarkStart w:id="1217" w:name="_Toc77605673"/>
      <w:r w:rsidRPr="00027589">
        <w:t>Egyes fegyelmi vétségek</w:t>
      </w:r>
      <w:bookmarkEnd w:id="1214"/>
      <w:bookmarkEnd w:id="1215"/>
      <w:bookmarkEnd w:id="1216"/>
      <w:bookmarkEnd w:id="1217"/>
    </w:p>
    <w:p w14:paraId="2FF4E442" w14:textId="6CC86742" w:rsidR="00890F2F" w:rsidRPr="00027589" w:rsidRDefault="002D03BB" w:rsidP="001578D8">
      <w:pPr>
        <w:pStyle w:val="Bekezds1"/>
      </w:pPr>
      <w:r w:rsidRPr="00027589">
        <w:t>F</w:t>
      </w:r>
      <w:r w:rsidR="4C1716A4" w:rsidRPr="00027589">
        <w:t>egyelmi vétséget követ el az a hallgató, aki:</w:t>
      </w:r>
    </w:p>
    <w:p w14:paraId="60E58C58" w14:textId="5AB1DF36" w:rsidR="00890F2F" w:rsidRPr="00027589" w:rsidRDefault="4C1716A4" w:rsidP="001578D8">
      <w:pPr>
        <w:pStyle w:val="Lista1"/>
      </w:pPr>
      <w:r w:rsidRPr="00027589">
        <w:t xml:space="preserve">írásbeli vagy szóbeli számonkéréskor más személytől vesz át választ </w:t>
      </w:r>
      <w:r w:rsidR="007610D5" w:rsidRPr="00027589">
        <w:t xml:space="preserve">vagy megoldást </w:t>
      </w:r>
      <w:r w:rsidRPr="00027589">
        <w:t>akár személyesen, akár kapcsolattartó készüléken (például mobiltelefonon) keresztül;</w:t>
      </w:r>
    </w:p>
    <w:p w14:paraId="6145FA09" w14:textId="77777777" w:rsidR="00890F2F" w:rsidRPr="00027589" w:rsidRDefault="4C1716A4" w:rsidP="001578D8">
      <w:pPr>
        <w:pStyle w:val="Lista1"/>
      </w:pPr>
      <w:r w:rsidRPr="00027589">
        <w:t>írásbeli vagy szóbeli számonkéréskor maga helyett más személyt bíz meg a feladat teljesítésével, vagy más helyett kísérli meg a teljesítést, továbbá az a hallgató, aki felajánlja, vagy elvállalja, hogy írásbeli vagy szóbeli számonkéréskor más helyett teljesítsen feladatot;</w:t>
      </w:r>
    </w:p>
    <w:p w14:paraId="549624F4" w14:textId="77777777" w:rsidR="00890F2F" w:rsidRPr="00027589" w:rsidRDefault="4C1716A4" w:rsidP="001578D8">
      <w:pPr>
        <w:pStyle w:val="Lista1"/>
      </w:pPr>
      <w:r w:rsidRPr="00027589">
        <w:t>vizsgakérdéseket jogosulatlanul megszerez, átad vagy azok megszerzésére kísérletet tesz.</w:t>
      </w:r>
    </w:p>
    <w:p w14:paraId="1F147DE2" w14:textId="77777777" w:rsidR="00890F2F" w:rsidRPr="00027589" w:rsidRDefault="7F6E0A24" w:rsidP="008A471A">
      <w:pPr>
        <w:pStyle w:val="Bekezds1"/>
        <w:keepNext/>
      </w:pPr>
      <w:r w:rsidRPr="00027589">
        <w:lastRenderedPageBreak/>
        <w:t>Fegyelmi vétséget követ el az a hallgató, aki:</w:t>
      </w:r>
    </w:p>
    <w:p w14:paraId="702E0763" w14:textId="6FEA0245" w:rsidR="00890F2F" w:rsidRPr="00027589" w:rsidRDefault="4C1716A4" w:rsidP="001578D8">
      <w:pPr>
        <w:pStyle w:val="Lista1"/>
      </w:pPr>
      <w:r w:rsidRPr="00027589">
        <w:t xml:space="preserve">más által összegyűjtött anyagot vagy más által elvégzett kutatást, munkát, illetve annak összefoglalását (például házidolgozatok, szakdolgozatok, szakmunkák) sajátjának feltüntetve, mint önálló munkát mutat </w:t>
      </w:r>
      <w:r w:rsidR="002D03BB" w:rsidRPr="00027589">
        <w:t xml:space="preserve">be </w:t>
      </w:r>
      <w:r w:rsidRPr="00027589">
        <w:t>vagy nyújt be;</w:t>
      </w:r>
    </w:p>
    <w:p w14:paraId="30DE5B53" w14:textId="77777777" w:rsidR="00890F2F" w:rsidRPr="00027589" w:rsidRDefault="4C1716A4" w:rsidP="001578D8">
      <w:pPr>
        <w:pStyle w:val="Lista1"/>
      </w:pPr>
      <w:r w:rsidRPr="00027589">
        <w:t>bár más személlyel vagy személyekkel együtt dolgozott, de az elvégzett közös munkát saját önálló munkájaként tünteti fel, vagy a közös munkában való részvételének mértékéről hamis információt szolgáltat;</w:t>
      </w:r>
    </w:p>
    <w:p w14:paraId="1ECF3309" w14:textId="77777777" w:rsidR="00890F2F" w:rsidRPr="00027589" w:rsidRDefault="4C1716A4" w:rsidP="001578D8">
      <w:pPr>
        <w:pStyle w:val="Lista1"/>
      </w:pPr>
      <w:r w:rsidRPr="00027589">
        <w:t>valamely tantárgyra kapott értékelést (érdemjegyet vagy teljesítést igazoló aláírást) meghamisít, átjavít vagy jogosulatlanul az okiratba vagy elektronikus dokumentumba bevezet.</w:t>
      </w:r>
    </w:p>
    <w:p w14:paraId="0DE5B385" w14:textId="418E40F1" w:rsidR="00890F2F" w:rsidRPr="00027589" w:rsidRDefault="08DF8C49" w:rsidP="001578D8">
      <w:pPr>
        <w:pStyle w:val="Bekezds1"/>
      </w:pPr>
      <w:r w:rsidRPr="00027589">
        <w:t>Fegyelmi vétséget követ el az a hallgató, aki:</w:t>
      </w:r>
    </w:p>
    <w:p w14:paraId="6D0238DA" w14:textId="3015A0F7" w:rsidR="002D03BB" w:rsidRPr="00027589" w:rsidRDefault="002D03BB" w:rsidP="001578D8">
      <w:pPr>
        <w:pStyle w:val="Lista1"/>
      </w:pPr>
      <w:r w:rsidRPr="00027589">
        <w:t>az oktatás vagy a számonkérés rendjét súlyos vagy ismételt módon megzavarja;</w:t>
      </w:r>
    </w:p>
    <w:p w14:paraId="69957EA9" w14:textId="1B676E90" w:rsidR="004A059B" w:rsidRPr="00027589" w:rsidRDefault="002D03BB" w:rsidP="001578D8">
      <w:pPr>
        <w:pStyle w:val="Lista1"/>
      </w:pPr>
      <w:r w:rsidRPr="00027589">
        <w:t>az Egyetem oktatóját vagy más foglalkoztatottját</w:t>
      </w:r>
      <w:r w:rsidR="00B95FB5" w:rsidRPr="00027589">
        <w:t xml:space="preserve"> </w:t>
      </w:r>
      <w:r w:rsidRPr="00027589">
        <w:t>a tanulmányi és vizsgakötelezettség teljesítése szempontjából lényeges körülmény tekintetében megtéveszti vagy tévedésben tartja;</w:t>
      </w:r>
    </w:p>
    <w:p w14:paraId="07A64CA5" w14:textId="6EFAD7A4" w:rsidR="004A059B" w:rsidRPr="00027589" w:rsidRDefault="002D03BB" w:rsidP="001578D8">
      <w:pPr>
        <w:pStyle w:val="Lista1"/>
      </w:pPr>
      <w:r w:rsidRPr="00027589">
        <w:t xml:space="preserve">az Egyetem oktatójával, foglalkoztatottjával vagy hallgatójával szemben sértő magatartást tanúsít, erőszakot </w:t>
      </w:r>
      <w:r w:rsidR="00B95FB5" w:rsidRPr="00027589">
        <w:t>alkalmaz</w:t>
      </w:r>
      <w:r w:rsidRPr="00027589">
        <w:t xml:space="preserve"> vagy erőszak alkalmazását helyezi kilátásba.</w:t>
      </w:r>
    </w:p>
    <w:p w14:paraId="4024A13A" w14:textId="7694B534" w:rsidR="00890F2F" w:rsidRPr="00027589" w:rsidRDefault="7F6E0A24" w:rsidP="001578D8">
      <w:pPr>
        <w:pStyle w:val="Bekezds1"/>
      </w:pPr>
      <w:r w:rsidRPr="00027589">
        <w:t>Fegyelmi vétségnek minősül a rosszindulatú számítógépes programok írása, terjesztése, a számítógépbe vagy számítástechnikai rendszerbe történő jogosulatlan behatolás, szakmailag nem biztonságos megoldások szándékos alkalmazása egy probléma vagy feladat megoldása során.</w:t>
      </w:r>
    </w:p>
    <w:p w14:paraId="10F87B17" w14:textId="77777777" w:rsidR="00890F2F" w:rsidRPr="00027589" w:rsidRDefault="7F6E0A24" w:rsidP="001578D8">
      <w:pPr>
        <w:pStyle w:val="Bekezds1"/>
      </w:pPr>
      <w:r w:rsidRPr="00027589">
        <w:t>Fegyelmi vétséget követ el az a hallgatói vezető, aki beosztását, testületi tagságát, döntéshozatali jogát számonkérés során jogosulatlan tanulmányi vagy egyéb jogtalan előny szerzésére használja fel, vagy erre bizonyíthatóan kísérletet tesz.</w:t>
      </w:r>
    </w:p>
    <w:p w14:paraId="2796D129" w14:textId="2F2C70FA" w:rsidR="00890F2F" w:rsidRPr="00027589" w:rsidRDefault="7F6E0A24" w:rsidP="001578D8">
      <w:pPr>
        <w:pStyle w:val="Bekezds1"/>
      </w:pPr>
      <w:r w:rsidRPr="00027589">
        <w:t>Fegyelmi vétséget követ el az a hallgató, aki magán</w:t>
      </w:r>
      <w:r w:rsidR="621EA9AF" w:rsidRPr="00027589">
        <w:t>-</w:t>
      </w:r>
      <w:r w:rsidRPr="00027589">
        <w:t xml:space="preserve"> vagy közokirat adatait megváltoztatja.</w:t>
      </w:r>
    </w:p>
    <w:p w14:paraId="1ED3A479" w14:textId="541CD531" w:rsidR="00890F2F" w:rsidRPr="00027589" w:rsidRDefault="4C1716A4" w:rsidP="002F3136">
      <w:pPr>
        <w:pStyle w:val="Cmsor2"/>
      </w:pPr>
      <w:bookmarkStart w:id="1218" w:name="_Toc424248216"/>
      <w:bookmarkStart w:id="1219" w:name="_Ref515295816"/>
      <w:bookmarkStart w:id="1220" w:name="_Toc517341234"/>
      <w:bookmarkStart w:id="1221" w:name="_Toc43995058"/>
      <w:bookmarkStart w:id="1222" w:name="_Toc77605674"/>
      <w:r w:rsidRPr="00027589">
        <w:t>A fegyelmi eljárás megindítása</w:t>
      </w:r>
      <w:bookmarkEnd w:id="1218"/>
      <w:bookmarkEnd w:id="1219"/>
      <w:bookmarkEnd w:id="1220"/>
      <w:bookmarkEnd w:id="1221"/>
      <w:bookmarkEnd w:id="1222"/>
    </w:p>
    <w:p w14:paraId="03AD02FA" w14:textId="240E9F1A" w:rsidR="004A059B" w:rsidRPr="00027589" w:rsidRDefault="00A65A34" w:rsidP="008A471A">
      <w:pPr>
        <w:pStyle w:val="Bekezds1"/>
      </w:pPr>
      <w:r w:rsidRPr="00027589">
        <w:t>Fegyelmi eljárás bejelentésre vagy hivatalból – hivatalos tudomásszerzés alapján</w:t>
      </w:r>
      <w:r w:rsidR="00414610" w:rsidRPr="00027589">
        <w:t xml:space="preserve"> – </w:t>
      </w:r>
      <w:r w:rsidRPr="00027589">
        <w:t>indítható.</w:t>
      </w:r>
    </w:p>
    <w:p w14:paraId="241FFA13" w14:textId="77013075" w:rsidR="004A059B" w:rsidRPr="00027589" w:rsidRDefault="00A65A34" w:rsidP="008A471A">
      <w:pPr>
        <w:pStyle w:val="Bekezds1"/>
      </w:pPr>
      <w:bookmarkStart w:id="1223" w:name="_Ref515295819"/>
      <w:r w:rsidRPr="00027589">
        <w:t>Fegyelmi eljárás megindítását az Egyetem bármely polgára kezdeményezheti, a fegyelmi vétséget igazoló bizonyítékok átadásával.</w:t>
      </w:r>
    </w:p>
    <w:p w14:paraId="623BB903" w14:textId="0D197F18" w:rsidR="00A65A34" w:rsidRPr="00027589" w:rsidRDefault="00A65A34" w:rsidP="008A471A">
      <w:pPr>
        <w:pStyle w:val="Bekezds1"/>
      </w:pPr>
      <w:r w:rsidRPr="00027589">
        <w:t xml:space="preserve">Fegyelmi vétség alapos gyanúja esetén, valamint ha az eljárás lefolytatását a hallgató maga ellen kéri, az illetékes dékán jogosult a fegyelmi eljárás megindítására. A fegyelmi eljárás megindításáról az eljárást megindító dékán köteles a hallgatót írásban értesíteni. </w:t>
      </w:r>
      <w:bookmarkEnd w:id="1223"/>
      <w:r w:rsidR="00495862" w:rsidRPr="00027589">
        <w:t>Amennyiben a dékán nem indít fegyelmi eljárást, mert a fegyelmi eljárás megindításának a Szabályzatban rögzített feltételei nem állnak fenn, köteles ennek tényéről a kezdeményezőt tájékoztatni.</w:t>
      </w:r>
    </w:p>
    <w:p w14:paraId="28358740" w14:textId="77777777" w:rsidR="00A65A34" w:rsidRPr="00027589" w:rsidRDefault="00A65A34" w:rsidP="008A471A">
      <w:pPr>
        <w:pStyle w:val="Bekezds1"/>
      </w:pPr>
      <w:r w:rsidRPr="00027589">
        <w:t>Ha a fegyelmi eljárás alá vont hallgató az Egyetem több karán is tanulmányokat folytat, az érintett karokat az eljárás megindításáról a dékán haladéktalanul értesíteni köteles.</w:t>
      </w:r>
    </w:p>
    <w:p w14:paraId="5A708A83" w14:textId="5EAC944C" w:rsidR="00890F2F" w:rsidRPr="00027589" w:rsidRDefault="00183ADF" w:rsidP="008A471A">
      <w:pPr>
        <w:pStyle w:val="Bekezds1"/>
      </w:pPr>
      <w:r w:rsidRPr="00027589">
        <w:rPr>
          <w:vertAlign w:val="superscript"/>
        </w:rPr>
        <w:footnoteReference w:id="637"/>
      </w:r>
      <w:r w:rsidR="4C1716A4" w:rsidRPr="00027589">
        <w:rPr>
          <w:vertAlign w:val="superscript"/>
        </w:rPr>
        <w:t xml:space="preserve"> </w:t>
      </w:r>
      <w:r w:rsidR="4C1716A4" w:rsidRPr="00027589">
        <w:t>Nem lehet fegyelmi eljárást indítani, ha a fegyelmi vétségről való tudomásszerzés óta egy hónap, illetőleg a vétség elkövetése óta öt hónap már eltelt. E rendelkezések alkalmazásában tudomásszerzés az, amikor az eljárásra okot adó körülmény a fegyelmi eljárás megindítására jogosult tudomására jutott.</w:t>
      </w:r>
    </w:p>
    <w:p w14:paraId="71C2D70D" w14:textId="5B5AC266" w:rsidR="00890F2F" w:rsidRPr="00027589" w:rsidRDefault="00A65A34" w:rsidP="002F3136">
      <w:pPr>
        <w:pStyle w:val="Cmsor2"/>
      </w:pPr>
      <w:bookmarkStart w:id="1224" w:name="_Toc424248218"/>
      <w:bookmarkStart w:id="1225" w:name="_Toc517341235"/>
      <w:bookmarkStart w:id="1226" w:name="_Toc43995059"/>
      <w:bookmarkStart w:id="1227" w:name="_Toc77605675"/>
      <w:r w:rsidRPr="00027589">
        <w:lastRenderedPageBreak/>
        <w:t>A fegyelmi</w:t>
      </w:r>
      <w:r w:rsidR="4C1716A4" w:rsidRPr="00027589">
        <w:t xml:space="preserve"> eljárás lefolytatása</w:t>
      </w:r>
      <w:bookmarkEnd w:id="1224"/>
      <w:bookmarkEnd w:id="1225"/>
      <w:bookmarkEnd w:id="1226"/>
      <w:bookmarkEnd w:id="1227"/>
    </w:p>
    <w:p w14:paraId="324CE541" w14:textId="77777777" w:rsidR="004A059B" w:rsidRPr="00027589" w:rsidRDefault="00A65A34" w:rsidP="008A471A">
      <w:pPr>
        <w:pStyle w:val="Bekezds1"/>
      </w:pPr>
      <w:r w:rsidRPr="00027589">
        <w:t>Az illetékes dékán által megindított hallgatói fegyelmi ügyben első fokon a kari Fegyelmi Bizottság (a továbbiakban: FEB) jár el.</w:t>
      </w:r>
    </w:p>
    <w:p w14:paraId="5EF19D59" w14:textId="54265D34" w:rsidR="004A059B" w:rsidRPr="00027589" w:rsidRDefault="00A65A34" w:rsidP="008A471A">
      <w:pPr>
        <w:pStyle w:val="Bekezds1"/>
      </w:pPr>
      <w:r w:rsidRPr="00027589">
        <w:t>Az eljárásra az kari FEB illetékes, amely ahhoz a karhoz tartozik, ahol a hallgató képzésben vesz részt vagy a cselekmény megtörténtekor képzésben vett részt. Amennyiben a hallgató több karon is képzésben vesz részt, vagy a cselekmény megtörténtekor képzésben vett részt</w:t>
      </w:r>
      <w:r w:rsidR="00156945" w:rsidRPr="00027589">
        <w:t>,</w:t>
      </w:r>
      <w:r w:rsidRPr="00027589">
        <w:t xml:space="preserve"> akkor az kari FEB illetékes, amely a cselekménnyel közvetlenül érintett. Amennyiben a hallgató több karon is képzésben vett rész, azonban cselekménye nem függ össze közvetlenül valamelyik karral, az a kari FEB illetékes, amely a hallgatói jogviszonyra vonatkozó statisztikában megadott képzést szervező karhoz tartozik.</w:t>
      </w:r>
    </w:p>
    <w:p w14:paraId="29890C27" w14:textId="65FA5188" w:rsidR="004A059B" w:rsidRPr="00027589" w:rsidRDefault="00A65A34" w:rsidP="008A471A">
      <w:pPr>
        <w:pStyle w:val="Bekezds1"/>
      </w:pPr>
      <w:r w:rsidRPr="00027589">
        <w:t>Az Egyetem kollégiumaiban a hallgatók által kollégiumi tagsági jogviszonyukkal összefüggésben</w:t>
      </w:r>
      <w:r w:rsidR="00882A6E" w:rsidRPr="00027589">
        <w:t>,</w:t>
      </w:r>
      <w:r w:rsidRPr="00027589">
        <w:t xml:space="preserve"> valamint az Egyetem bármely hallgatója által a kollégiumok területén vagy azok rendezvényein elkövetett fegyelmi vétségek esetében az eljáró FEB az érintett kollégium vezetőjét és a Kollégiumi Bizottság (a továbbiakban: KOB) elnökét köteles meghallgatni. Az érintett kollégium vezetője és a KOB elnöke tanácskozási joggal vesz részt a FEB munkájában</w:t>
      </w:r>
      <w:r w:rsidR="00E2094D" w:rsidRPr="00027589">
        <w:t xml:space="preserve"> a FEB ülésein</w:t>
      </w:r>
      <w:r w:rsidRPr="00027589">
        <w:t>.</w:t>
      </w:r>
    </w:p>
    <w:p w14:paraId="08CD6AC3" w14:textId="74EC5515" w:rsidR="00890F2F" w:rsidRPr="00027589" w:rsidRDefault="4C1716A4" w:rsidP="008A471A">
      <w:pPr>
        <w:pStyle w:val="Bekezds1"/>
      </w:pPr>
      <w:r w:rsidRPr="00027589">
        <w:t>Az eljárás alá vont hallgatóval közölni kell a kötelezettségszegés elkövetésével kapcsolatos megállapításokat és azok bizonyítékait.</w:t>
      </w:r>
    </w:p>
    <w:p w14:paraId="4B857476" w14:textId="1F875734" w:rsidR="00890F2F" w:rsidRPr="00027589" w:rsidRDefault="4C1716A4" w:rsidP="008A471A">
      <w:pPr>
        <w:pStyle w:val="Bekezds1"/>
      </w:pPr>
      <w:r w:rsidRPr="00027589">
        <w:t xml:space="preserve">Az eljárás alá vont hallgató számára módot kell adni védekezése szóban vagy írásban történő előadására. A hallgatónak jogában áll, hogy igazolt, menthető okból fennálló, előre látható távolléte esetére a </w:t>
      </w:r>
      <w:r w:rsidR="00495862" w:rsidRPr="00027589">
        <w:t xml:space="preserve">fegyelmi </w:t>
      </w:r>
      <w:r w:rsidRPr="00027589">
        <w:t>tárgyalás rövid időközzel való elhalasztását, előre nem látható távolléte esetére újabb tárgyalás kitűzését kérje.</w:t>
      </w:r>
    </w:p>
    <w:p w14:paraId="552C5BCF" w14:textId="1422847D" w:rsidR="00890F2F" w:rsidRPr="00027589" w:rsidRDefault="4C1716A4" w:rsidP="002F3136">
      <w:pPr>
        <w:pStyle w:val="Cmsor2"/>
      </w:pPr>
      <w:bookmarkStart w:id="1228" w:name="_Toc424248219"/>
      <w:bookmarkStart w:id="1229" w:name="_Toc517341236"/>
      <w:bookmarkStart w:id="1230" w:name="_Toc43995060"/>
      <w:bookmarkStart w:id="1231" w:name="_Toc77605676"/>
      <w:r w:rsidRPr="00027589">
        <w:t>A fegyelmi tárgyalás</w:t>
      </w:r>
      <w:bookmarkEnd w:id="1228"/>
      <w:bookmarkEnd w:id="1229"/>
      <w:bookmarkEnd w:id="1230"/>
      <w:bookmarkEnd w:id="1231"/>
    </w:p>
    <w:p w14:paraId="4546F146" w14:textId="21F7E089" w:rsidR="004A059B" w:rsidRPr="00027589" w:rsidRDefault="00A65A34" w:rsidP="008A471A">
      <w:pPr>
        <w:pStyle w:val="Bekezds1"/>
      </w:pPr>
      <w:bookmarkStart w:id="1232" w:name="_Toc424248220"/>
      <w:r w:rsidRPr="00027589">
        <w:t>A fegyelmi tárgyalás nyilvános, kivéve, ha a FEB elnöke zárt tárgyalást rendel el. Zárt tárgyalás elrendelését mind a közérdek, mind pedig az eljárás alá vont hallgató vagy más érintett személy érdeke megalapozhatja. Zárt tárgyalás elrendelését az eljárás alá vont hallgató</w:t>
      </w:r>
      <w:r w:rsidR="006E2EC6" w:rsidRPr="00027589">
        <w:t>,</w:t>
      </w:r>
      <w:r w:rsidRPr="00027589">
        <w:t xml:space="preserve"> illetve más érintett személy a FEB elnökénél kérelmezheti.</w:t>
      </w:r>
    </w:p>
    <w:p w14:paraId="14304A61" w14:textId="4300C125" w:rsidR="00A65A34" w:rsidRPr="00027589" w:rsidRDefault="00A65A34" w:rsidP="008A471A">
      <w:pPr>
        <w:pStyle w:val="Bekezds1"/>
      </w:pPr>
      <w:r w:rsidRPr="00027589">
        <w:t>Az eljárás alá vont hallgatót és</w:t>
      </w:r>
      <w:r w:rsidR="00414610" w:rsidRPr="00027589">
        <w:t xml:space="preserve"> – </w:t>
      </w:r>
      <w:r w:rsidRPr="00027589">
        <w:t>képviselet igénybevétele esetén</w:t>
      </w:r>
      <w:r w:rsidR="00414610" w:rsidRPr="00027589">
        <w:t xml:space="preserve"> – </w:t>
      </w:r>
      <w:r w:rsidRPr="00027589">
        <w:t>meghatalmazottját a fegyelmi tárgyalásra személyes védekezésének, álláspontjának meghallgatása érdekében írásban meg kell idézni.</w:t>
      </w:r>
    </w:p>
    <w:p w14:paraId="1BA221B7" w14:textId="23A5DDE4" w:rsidR="00A65A34" w:rsidRPr="00027589" w:rsidRDefault="00A65A34" w:rsidP="008A471A">
      <w:pPr>
        <w:pStyle w:val="Bekezds1"/>
      </w:pPr>
      <w:r w:rsidRPr="00027589">
        <w:t>Az idézésben meg kell jelölni a tárgyalás helyét és idejét, a címzett eljárásbeli minőségét.</w:t>
      </w:r>
    </w:p>
    <w:p w14:paraId="35F41EFB" w14:textId="77777777" w:rsidR="00A65A34" w:rsidRPr="00027589" w:rsidRDefault="00A65A34" w:rsidP="008A471A">
      <w:pPr>
        <w:pStyle w:val="Bekezds1"/>
      </w:pPr>
      <w:r w:rsidRPr="00027589">
        <w:t>A fegyelmi tárgyalást akkor is meg lehet tartani, ha az eljárás alá vont hallgató vagy meghatalmazottja szabályszerű idézés ellenére nem jelent meg.</w:t>
      </w:r>
    </w:p>
    <w:p w14:paraId="7155512E" w14:textId="77777777" w:rsidR="00A65A34" w:rsidRPr="00027589" w:rsidRDefault="00A65A34" w:rsidP="008A471A">
      <w:pPr>
        <w:pStyle w:val="Bekezds1"/>
      </w:pPr>
      <w:r w:rsidRPr="00027589">
        <w:t>A megfelelő módon (írásban) megidézett tanúnak vagy szakértőnek a tárgyaláson meg kell jelennie, esetleges távolmaradásának okát igazolni köteles, amennyiben az Egyetemmel jogviszonyban álló hallgató vagy dolgozó.</w:t>
      </w:r>
    </w:p>
    <w:p w14:paraId="71185548" w14:textId="77777777" w:rsidR="00A65A34" w:rsidRPr="00027589" w:rsidRDefault="00A65A34" w:rsidP="008A471A">
      <w:pPr>
        <w:pStyle w:val="Bekezds1"/>
      </w:pPr>
      <w:r w:rsidRPr="00027589">
        <w:t>Tanúként nem köteles közreműködni az, aki az eljárás alá vont hallgató hozzátartozója, vagy vallomásával magát is fegyelmi eljárásra okot adó cselekménnyel, szabálysértéssel vagy bűncselekménnyel vádolná.</w:t>
      </w:r>
    </w:p>
    <w:p w14:paraId="4D8CA9DC" w14:textId="77777777" w:rsidR="00A65A34" w:rsidRPr="00027589" w:rsidRDefault="00A65A34" w:rsidP="008A471A">
      <w:pPr>
        <w:pStyle w:val="Bekezds1"/>
      </w:pPr>
      <w:r w:rsidRPr="00027589">
        <w:t>A FEB elnökének feladata a Szabályzat rendelkezéseinek betartatása, a tárgyalás rendjének megtartása, a személyek azonosítása, adataik rögzítése és jogaik gyakorlásának biztosítása, a bizonyítás lefolytatása, a jegyzőkönyv vezetése, a határozathozatal megfelelő előkészítése.</w:t>
      </w:r>
    </w:p>
    <w:p w14:paraId="285D3CC2" w14:textId="7D79E16E" w:rsidR="00A65A34" w:rsidRPr="00027589" w:rsidRDefault="00A65A34" w:rsidP="008A471A">
      <w:pPr>
        <w:pStyle w:val="Bekezds1"/>
      </w:pPr>
      <w:r w:rsidRPr="00027589">
        <w:t xml:space="preserve">Ha az eljárás alá vont hallgató 8 napon belül igazolja, hogy menthető, előre nem látott okból volt távol, kérheti a tárgyalás megismétlését. A tárgyalást akkor kell megismételni, amennyiben </w:t>
      </w:r>
      <w:r w:rsidRPr="00027589">
        <w:lastRenderedPageBreak/>
        <w:t>mindezek alapján a FEB elnöke a tárgyalás megismétlését indokoltnak tartja. Ez esetben az időközben meghozott elsőfokú határozat saját hatáskörben hatályon kívül helyezhető.</w:t>
      </w:r>
    </w:p>
    <w:p w14:paraId="348CB565" w14:textId="1BD7A500" w:rsidR="004A059B" w:rsidRPr="00027589" w:rsidRDefault="00A65A34" w:rsidP="008A471A">
      <w:pPr>
        <w:pStyle w:val="Bekezds1"/>
      </w:pPr>
      <w:r w:rsidRPr="00027589">
        <w:t xml:space="preserve">A fegyelmi tárgyalásról jegyzőkönyvet kell </w:t>
      </w:r>
      <w:r w:rsidR="00495862" w:rsidRPr="00027589">
        <w:t>felvenni</w:t>
      </w:r>
      <w:r w:rsidRPr="00027589">
        <w:t>. A jegyzőkönyvvezetőt a FEB elnöke kéri fel a kizárásra vonatkozó szabályok figyelembevételével. A jegyzőkönyvet a jegyzőkönyvvezető és az elnök együttes aláírása hitelesíti. A jegyzőkönyv megállapításait az eljárás alá vonttal kérésére ismertetni kell, és azt kérelmére</w:t>
      </w:r>
      <w:r w:rsidR="00414610" w:rsidRPr="00027589">
        <w:t xml:space="preserve"> – </w:t>
      </w:r>
      <w:r w:rsidRPr="00027589">
        <w:t>amennyiben az alapos</w:t>
      </w:r>
      <w:r w:rsidR="00414610" w:rsidRPr="00027589">
        <w:t xml:space="preserve"> – </w:t>
      </w:r>
      <w:r w:rsidRPr="00027589">
        <w:t>kiegészíteni és/vagy módosítani kell. Amennyiben a kérelem alaptalan, a kérelem és az elutasítás tényét kell a jegyzőkönyvbe foglalni.</w:t>
      </w:r>
    </w:p>
    <w:p w14:paraId="78F09A3B" w14:textId="5D983DEE" w:rsidR="00A65A34" w:rsidRPr="00027589" w:rsidRDefault="00A65A34" w:rsidP="008A471A">
      <w:pPr>
        <w:pStyle w:val="Bekezds1"/>
      </w:pPr>
      <w:r w:rsidRPr="00027589">
        <w:t>Ha az eljárás alá vont hallgató a fegyelmi vétség elkövetését a tárgyaláson beismeri, a további bizonyítás mellőzhető és a határozat meghozható.</w:t>
      </w:r>
    </w:p>
    <w:p w14:paraId="4159B5A1" w14:textId="77777777" w:rsidR="00A65A34" w:rsidRPr="00027589" w:rsidRDefault="00A65A34" w:rsidP="008A471A">
      <w:pPr>
        <w:pStyle w:val="Bekezds1"/>
      </w:pPr>
      <w:r w:rsidRPr="00027589">
        <w:t>A bizonyítás lefolytatása során az iratismertetést követően a bizottság meghallgatja az eljárás alá vont hallgatót, a tanú(ka)t, a szakértőt. A tanút és a szakértőt figyelmeztetni kell az igazmondási kötelezettségre és a hamis tanúzás büntetőjogi következményeire, valamint nyilatkoztatni kell arról a tényről, hogy elfogulatlan, avagy nem.</w:t>
      </w:r>
    </w:p>
    <w:p w14:paraId="2999C66B" w14:textId="77777777" w:rsidR="00A65A34" w:rsidRPr="00027589" w:rsidRDefault="00A65A34" w:rsidP="008A471A">
      <w:pPr>
        <w:pStyle w:val="Bekezds1"/>
      </w:pPr>
      <w:r w:rsidRPr="00027589">
        <w:t>A még meg nem hallgatott tanú a tárgyaláson nem vehet részt.</w:t>
      </w:r>
    </w:p>
    <w:p w14:paraId="0B5DC40D" w14:textId="77777777" w:rsidR="00A65A34" w:rsidRPr="00027589" w:rsidRDefault="00A65A34" w:rsidP="008A471A">
      <w:pPr>
        <w:pStyle w:val="Bekezds1"/>
        <w:rPr>
          <w:rFonts w:cs="Arial"/>
        </w:rPr>
      </w:pPr>
      <w:r w:rsidRPr="00027589">
        <w:t>A tanúvallomások közötti ellentmondás feloldását szembesítéssel kell</w:t>
      </w:r>
      <w:r w:rsidRPr="00027589">
        <w:rPr>
          <w:rFonts w:cs="Arial"/>
        </w:rPr>
        <w:t xml:space="preserve"> megkísérelni.</w:t>
      </w:r>
    </w:p>
    <w:p w14:paraId="27E05232" w14:textId="2D380CE4" w:rsidR="00890F2F" w:rsidRPr="00027589" w:rsidRDefault="4C1716A4" w:rsidP="002F3136">
      <w:pPr>
        <w:pStyle w:val="Cmsor2"/>
      </w:pPr>
      <w:bookmarkStart w:id="1233" w:name="_Toc517341237"/>
      <w:bookmarkStart w:id="1234" w:name="_Toc43995061"/>
      <w:bookmarkStart w:id="1235" w:name="_Toc77605677"/>
      <w:r w:rsidRPr="00027589">
        <w:t>Az eljárás befejezése, illetve felfüggesztése</w:t>
      </w:r>
      <w:bookmarkEnd w:id="1232"/>
      <w:bookmarkEnd w:id="1233"/>
      <w:bookmarkEnd w:id="1234"/>
      <w:bookmarkEnd w:id="1235"/>
    </w:p>
    <w:p w14:paraId="63BE11F7" w14:textId="4F113D2E" w:rsidR="00890F2F" w:rsidRPr="00027589" w:rsidRDefault="4C1716A4" w:rsidP="00861BE4">
      <w:pPr>
        <w:pStyle w:val="Bekezds1"/>
      </w:pPr>
      <w:r w:rsidRPr="00027589">
        <w:t>A fegyelmi eljárást egy hónapon belül be kell fejezni, de a határidő kivételesen indokolt esetben 30 nappal meghosszabbítható.</w:t>
      </w:r>
    </w:p>
    <w:p w14:paraId="0DC42DB7" w14:textId="6364E410" w:rsidR="00890F2F" w:rsidRPr="00027589" w:rsidRDefault="4C1716A4" w:rsidP="00861BE4">
      <w:pPr>
        <w:pStyle w:val="Bekezds1"/>
      </w:pPr>
      <w:r w:rsidRPr="00027589">
        <w:t xml:space="preserve">Ha a fegyelmi eljárás alatt álló hallgató ellen ugyanabban az ügyben büntetőeljárás folyik, annak </w:t>
      </w:r>
      <w:r w:rsidR="005C7A24" w:rsidRPr="00027589">
        <w:t>véglegessé válásá</w:t>
      </w:r>
      <w:r w:rsidRPr="00027589">
        <w:t>ig, illetve, ha a fegyelmi eljárás alá vont személy meghallgatása, tárgyaláson való részvétele önhibáján kívüli okból nem lehetséges, legfeljebb az akadály megszűnéséig a fegyelmi eljárást fel kell függeszteni.</w:t>
      </w:r>
    </w:p>
    <w:p w14:paraId="31025112" w14:textId="25B665EB" w:rsidR="004A059B" w:rsidRPr="00027589" w:rsidRDefault="4C1716A4" w:rsidP="002F3136">
      <w:pPr>
        <w:pStyle w:val="Cmsor2"/>
      </w:pPr>
      <w:bookmarkStart w:id="1236" w:name="_Ref516491510"/>
      <w:bookmarkStart w:id="1237" w:name="_Toc424248221"/>
      <w:bookmarkStart w:id="1238" w:name="_Ref515543501"/>
      <w:bookmarkStart w:id="1239" w:name="_Toc517341238"/>
      <w:bookmarkStart w:id="1240" w:name="_Toc43995062"/>
      <w:bookmarkStart w:id="1241" w:name="_Toc77605678"/>
      <w:r w:rsidRPr="00027589">
        <w:t>A fegyelmi büntetések</w:t>
      </w:r>
      <w:bookmarkEnd w:id="1236"/>
      <w:bookmarkEnd w:id="1237"/>
      <w:bookmarkEnd w:id="1238"/>
      <w:bookmarkEnd w:id="1239"/>
      <w:bookmarkEnd w:id="1240"/>
      <w:bookmarkEnd w:id="1241"/>
    </w:p>
    <w:p w14:paraId="247CA23B" w14:textId="6D09EE27" w:rsidR="00890F2F" w:rsidRPr="00027589" w:rsidRDefault="00183ADF" w:rsidP="00861BE4">
      <w:pPr>
        <w:pStyle w:val="Bekezds1"/>
      </w:pPr>
      <w:r w:rsidRPr="00027589">
        <w:rPr>
          <w:vertAlign w:val="superscript"/>
        </w:rPr>
        <w:footnoteReference w:id="638"/>
      </w:r>
      <w:r w:rsidR="4C1716A4" w:rsidRPr="00027589">
        <w:rPr>
          <w:vertAlign w:val="superscript"/>
        </w:rPr>
        <w:t xml:space="preserve"> </w:t>
      </w:r>
      <w:r w:rsidR="4C1716A4" w:rsidRPr="00027589">
        <w:t>Ha a hallgató a kötelességeit vétkesen és súlyosan megszegi, fegyelmi eljárás alapján, írásbeli határozattal fegyelmi büntetésben részesíthető.</w:t>
      </w:r>
    </w:p>
    <w:p w14:paraId="5C686F8C" w14:textId="2BEC16C2" w:rsidR="00890F2F" w:rsidRPr="00027589" w:rsidRDefault="00183ADF" w:rsidP="00861BE4">
      <w:pPr>
        <w:pStyle w:val="Bekezds1"/>
      </w:pPr>
      <w:bookmarkStart w:id="1242" w:name="_Ref515543268"/>
      <w:r w:rsidRPr="00027589">
        <w:rPr>
          <w:vertAlign w:val="superscript"/>
        </w:rPr>
        <w:footnoteReference w:id="639"/>
      </w:r>
      <w:r w:rsidR="4C1716A4" w:rsidRPr="00027589">
        <w:rPr>
          <w:vertAlign w:val="superscript"/>
        </w:rPr>
        <w:t xml:space="preserve"> </w:t>
      </w:r>
      <w:r w:rsidR="4C1716A4" w:rsidRPr="00027589">
        <w:t>A fegyelmi büntetés lehet</w:t>
      </w:r>
      <w:bookmarkEnd w:id="1242"/>
    </w:p>
    <w:p w14:paraId="2D8C3DF4" w14:textId="04D72184" w:rsidR="00890F2F" w:rsidRPr="00027589" w:rsidRDefault="4C1716A4" w:rsidP="00861BE4">
      <w:pPr>
        <w:pStyle w:val="Lista1"/>
      </w:pPr>
      <w:bookmarkStart w:id="1243" w:name="_Ref515543537"/>
      <w:r w:rsidRPr="00027589">
        <w:t>megrovás,</w:t>
      </w:r>
      <w:bookmarkEnd w:id="1243"/>
    </w:p>
    <w:p w14:paraId="78318949" w14:textId="0777D1C0" w:rsidR="00890F2F" w:rsidRPr="00027589" w:rsidRDefault="4C1716A4" w:rsidP="00861BE4">
      <w:pPr>
        <w:pStyle w:val="Lista1"/>
      </w:pPr>
      <w:bookmarkStart w:id="1244" w:name="_Ref516491673"/>
      <w:r w:rsidRPr="00027589">
        <w:t>szigorú megrovás,</w:t>
      </w:r>
      <w:bookmarkEnd w:id="1244"/>
    </w:p>
    <w:p w14:paraId="1F6CB8F2" w14:textId="45FA420B" w:rsidR="00890F2F" w:rsidRPr="00027589" w:rsidRDefault="4C1716A4" w:rsidP="00861BE4">
      <w:pPr>
        <w:pStyle w:val="Lista1"/>
      </w:pPr>
      <w:bookmarkStart w:id="1245" w:name="_Ref515543284"/>
      <w:r w:rsidRPr="00027589">
        <w:t xml:space="preserve">a </w:t>
      </w:r>
      <w:r w:rsidR="00943931" w:rsidRPr="00027589">
        <w:t>Szabályzat IV. fejezetében</w:t>
      </w:r>
      <w:r w:rsidRPr="00027589">
        <w:t xml:space="preserve"> meghatározott kedvezmények és juttatások – legfeljebb hat hónap időtartamra szóló – csökkentése, illetőleg megvonása,</w:t>
      </w:r>
      <w:bookmarkEnd w:id="1245"/>
    </w:p>
    <w:p w14:paraId="28FFE678" w14:textId="7363C562" w:rsidR="00890F2F" w:rsidRPr="00027589" w:rsidRDefault="4C1716A4" w:rsidP="00861BE4">
      <w:pPr>
        <w:pStyle w:val="Lista1"/>
      </w:pPr>
      <w:bookmarkStart w:id="1246" w:name="_Ref515543325"/>
      <w:r w:rsidRPr="00027589">
        <w:t>határozott időre – legfeljebb két félévre – szóló eltiltás a tanulmányok folytatásától,</w:t>
      </w:r>
      <w:bookmarkEnd w:id="1246"/>
    </w:p>
    <w:p w14:paraId="7C39592A" w14:textId="2299B18F" w:rsidR="00890F2F" w:rsidRPr="00027589" w:rsidRDefault="4C1716A4" w:rsidP="00861BE4">
      <w:pPr>
        <w:pStyle w:val="Lista1"/>
      </w:pPr>
      <w:bookmarkStart w:id="1247" w:name="_Ref515543340"/>
      <w:r w:rsidRPr="00027589">
        <w:t>kizárás a</w:t>
      </w:r>
      <w:r w:rsidR="00CC30DC" w:rsidRPr="00027589">
        <w:t>z Egyetemről</w:t>
      </w:r>
      <w:r w:rsidRPr="00027589">
        <w:t>.</w:t>
      </w:r>
      <w:bookmarkEnd w:id="1247"/>
    </w:p>
    <w:p w14:paraId="3F1E9CB7" w14:textId="668075E4" w:rsidR="00890F2F" w:rsidRPr="00027589" w:rsidRDefault="00F244F9" w:rsidP="00861BE4">
      <w:pPr>
        <w:pStyle w:val="Bekezds1"/>
      </w:pPr>
      <w:r w:rsidRPr="00027589">
        <w:rPr>
          <w:vertAlign w:val="superscript"/>
        </w:rPr>
        <w:footnoteReference w:id="640"/>
      </w:r>
      <w:r w:rsidR="4C1716A4" w:rsidRPr="00027589">
        <w:t xml:space="preserve">A fegyelmi büntetés megállapításánál a cselekmény összes körülményeire – így különösen a sérelmet szenvedettek körére, a következményekre, a jogsértő magatartás ismétlésére, az elkövetett cselekmény súlyára kell figyelemmel lenni. </w:t>
      </w:r>
      <w:r w:rsidR="00CC30DC" w:rsidRPr="00027589">
        <w:t xml:space="preserve">E paragrafus </w:t>
      </w:r>
      <w:r w:rsidR="00CC30DC" w:rsidRPr="00027589">
        <w:fldChar w:fldCharType="begin"/>
      </w:r>
      <w:r w:rsidR="00CC30DC" w:rsidRPr="00027589">
        <w:instrText xml:space="preserve"> REF _Ref515543268 \r \h </w:instrText>
      </w:r>
      <w:r w:rsidR="006F2DC5" w:rsidRPr="00027589">
        <w:instrText xml:space="preserve"> \* MERGEFORMAT </w:instrText>
      </w:r>
      <w:r w:rsidR="00CC30DC" w:rsidRPr="00027589">
        <w:fldChar w:fldCharType="separate"/>
      </w:r>
      <w:r w:rsidR="001F40FE" w:rsidRPr="00027589">
        <w:t>(2)</w:t>
      </w:r>
      <w:r w:rsidR="00CC30DC" w:rsidRPr="00027589">
        <w:fldChar w:fldCharType="end"/>
      </w:r>
      <w:r w:rsidR="4C1716A4" w:rsidRPr="00027589">
        <w:t xml:space="preserve"> bekezdés </w:t>
      </w:r>
      <w:r w:rsidR="00CC30DC" w:rsidRPr="00027589">
        <w:fldChar w:fldCharType="begin"/>
      </w:r>
      <w:r w:rsidR="00CC30DC" w:rsidRPr="00027589">
        <w:instrText xml:space="preserve"> REF _Ref515543284 \r \h </w:instrText>
      </w:r>
      <w:r w:rsidR="006F2DC5" w:rsidRPr="00027589">
        <w:instrText xml:space="preserve"> \* MERGEFORMAT </w:instrText>
      </w:r>
      <w:r w:rsidR="00CC30DC" w:rsidRPr="00027589">
        <w:fldChar w:fldCharType="separate"/>
      </w:r>
      <w:r w:rsidR="001F40FE" w:rsidRPr="00027589">
        <w:t>c)</w:t>
      </w:r>
      <w:r w:rsidR="00CC30DC" w:rsidRPr="00027589">
        <w:fldChar w:fldCharType="end"/>
      </w:r>
      <w:r w:rsidR="4C1716A4" w:rsidRPr="00027589">
        <w:t xml:space="preserve"> pontjában meghatározott fegyelmi büntetésként szociális támogatást megvonni nem lehet. A </w:t>
      </w:r>
      <w:r w:rsidR="00CC30DC" w:rsidRPr="00027589">
        <w:fldChar w:fldCharType="begin"/>
      </w:r>
      <w:r w:rsidR="00CC30DC" w:rsidRPr="00027589">
        <w:instrText xml:space="preserve"> REF _Ref515543268 \r \h </w:instrText>
      </w:r>
      <w:r w:rsidR="006F2DC5" w:rsidRPr="00027589">
        <w:instrText xml:space="preserve"> \* MERGEFORMAT </w:instrText>
      </w:r>
      <w:r w:rsidR="00CC30DC" w:rsidRPr="00027589">
        <w:fldChar w:fldCharType="separate"/>
      </w:r>
      <w:r w:rsidR="001F40FE" w:rsidRPr="00027589">
        <w:t>(2)</w:t>
      </w:r>
      <w:r w:rsidR="00CC30DC" w:rsidRPr="00027589">
        <w:fldChar w:fldCharType="end"/>
      </w:r>
      <w:r w:rsidR="00CC30DC" w:rsidRPr="00027589">
        <w:t xml:space="preserve"> </w:t>
      </w:r>
      <w:r w:rsidR="4C1716A4" w:rsidRPr="00027589">
        <w:t xml:space="preserve">bekezdés </w:t>
      </w:r>
      <w:r w:rsidR="00CC30DC" w:rsidRPr="00027589">
        <w:fldChar w:fldCharType="begin"/>
      </w:r>
      <w:r w:rsidR="00CC30DC" w:rsidRPr="00027589">
        <w:instrText xml:space="preserve"> REF _Ref515543325 \r \h </w:instrText>
      </w:r>
      <w:r w:rsidR="006F2DC5" w:rsidRPr="00027589">
        <w:instrText xml:space="preserve"> \* MERGEFORMAT </w:instrText>
      </w:r>
      <w:r w:rsidR="00CC30DC" w:rsidRPr="00027589">
        <w:fldChar w:fldCharType="separate"/>
      </w:r>
      <w:r w:rsidR="001F40FE" w:rsidRPr="00027589">
        <w:t>d)</w:t>
      </w:r>
      <w:r w:rsidR="00CC30DC" w:rsidRPr="00027589">
        <w:fldChar w:fldCharType="end"/>
      </w:r>
      <w:r w:rsidR="4C1716A4" w:rsidRPr="00027589">
        <w:t>–</w:t>
      </w:r>
      <w:r w:rsidR="00CC30DC" w:rsidRPr="00027589">
        <w:fldChar w:fldCharType="begin"/>
      </w:r>
      <w:r w:rsidR="00CC30DC" w:rsidRPr="00027589">
        <w:instrText xml:space="preserve"> REF _Ref515543340 \r \h </w:instrText>
      </w:r>
      <w:r w:rsidR="006F2DC5" w:rsidRPr="00027589">
        <w:instrText xml:space="preserve"> \* MERGEFORMAT </w:instrText>
      </w:r>
      <w:r w:rsidR="00CC30DC" w:rsidRPr="00027589">
        <w:fldChar w:fldCharType="separate"/>
      </w:r>
      <w:r w:rsidR="001F40FE" w:rsidRPr="00027589">
        <w:t>e)</w:t>
      </w:r>
      <w:r w:rsidR="00CC30DC" w:rsidRPr="00027589">
        <w:fldChar w:fldCharType="end"/>
      </w:r>
      <w:r w:rsidR="4C1716A4" w:rsidRPr="00027589">
        <w:t xml:space="preserve"> pontjaiban meghatározott büntetés kiszabása együtt jár a hallgatói jogviszonnyal összefüggő </w:t>
      </w:r>
      <w:r w:rsidR="4C1716A4" w:rsidRPr="00027589">
        <w:lastRenderedPageBreak/>
        <w:t xml:space="preserve">juttatások, kedvezmények végleges, illetve időszakos megvonásával. A </w:t>
      </w:r>
      <w:r w:rsidR="00CC30DC" w:rsidRPr="00027589">
        <w:fldChar w:fldCharType="begin"/>
      </w:r>
      <w:r w:rsidR="00CC30DC" w:rsidRPr="00027589">
        <w:instrText xml:space="preserve"> REF _Ref515543268 \r \h </w:instrText>
      </w:r>
      <w:r w:rsidR="006F2DC5" w:rsidRPr="00027589">
        <w:instrText xml:space="preserve"> \* MERGEFORMAT </w:instrText>
      </w:r>
      <w:r w:rsidR="00CC30DC" w:rsidRPr="00027589">
        <w:fldChar w:fldCharType="separate"/>
      </w:r>
      <w:r w:rsidR="00BE6843" w:rsidRPr="00027589">
        <w:t>(2)</w:t>
      </w:r>
      <w:r w:rsidR="00CC30DC" w:rsidRPr="00027589">
        <w:fldChar w:fldCharType="end"/>
      </w:r>
      <w:r w:rsidR="00CC30DC" w:rsidRPr="00027589">
        <w:t xml:space="preserve"> </w:t>
      </w:r>
      <w:r w:rsidR="4C1716A4" w:rsidRPr="00027589">
        <w:t xml:space="preserve">bekezdés </w:t>
      </w:r>
      <w:r w:rsidR="00CC30DC" w:rsidRPr="00027589">
        <w:fldChar w:fldCharType="begin"/>
      </w:r>
      <w:r w:rsidR="00CC30DC" w:rsidRPr="00027589">
        <w:instrText xml:space="preserve"> REF _Ref515543325 \r \h </w:instrText>
      </w:r>
      <w:r w:rsidR="006F2DC5" w:rsidRPr="00027589">
        <w:instrText xml:space="preserve"> \* MERGEFORMAT </w:instrText>
      </w:r>
      <w:r w:rsidR="00CC30DC" w:rsidRPr="00027589">
        <w:fldChar w:fldCharType="separate"/>
      </w:r>
      <w:r w:rsidR="00BE6843" w:rsidRPr="00027589">
        <w:t>d)</w:t>
      </w:r>
      <w:r w:rsidR="00CC30DC" w:rsidRPr="00027589">
        <w:fldChar w:fldCharType="end"/>
      </w:r>
      <w:r w:rsidR="4C1716A4" w:rsidRPr="00027589">
        <w:t xml:space="preserve"> pontjában meghatározott fegyelmi büntetés ideje alatt a hallgatói jogviszony szünetel. A fegyelmi eljárás megindítását, illetve a fegyelmi büntetés kiszabását a hallgató tanulmányi teljesítménye nem befolyásolja.</w:t>
      </w:r>
    </w:p>
    <w:p w14:paraId="04D6483E" w14:textId="4E4D3060" w:rsidR="00137DAB" w:rsidRPr="00027589" w:rsidRDefault="00137DAB" w:rsidP="00861BE4">
      <w:pPr>
        <w:pStyle w:val="Bekezds1"/>
      </w:pPr>
      <w:bookmarkStart w:id="1248" w:name="_Toc424248222"/>
      <w:r w:rsidRPr="00027589">
        <w:t xml:space="preserve">A </w:t>
      </w:r>
      <w:r w:rsidRPr="00027589">
        <w:fldChar w:fldCharType="begin"/>
      </w:r>
      <w:r w:rsidRPr="00027589">
        <w:instrText xml:space="preserve"> REF _Ref515543268 \r \h  \* MERGEFORMAT </w:instrText>
      </w:r>
      <w:r w:rsidRPr="00027589">
        <w:fldChar w:fldCharType="separate"/>
      </w:r>
      <w:r w:rsidR="00BE6843" w:rsidRPr="00027589">
        <w:t>(2)</w:t>
      </w:r>
      <w:r w:rsidRPr="00027589">
        <w:fldChar w:fldCharType="end"/>
      </w:r>
      <w:r w:rsidRPr="00027589">
        <w:t xml:space="preserve"> bekezdés </w:t>
      </w:r>
      <w:r w:rsidRPr="00027589">
        <w:fldChar w:fldCharType="begin"/>
      </w:r>
      <w:r w:rsidRPr="00027589">
        <w:instrText xml:space="preserve"> REF _Ref515543325 \r \h  \* MERGEFORMAT </w:instrText>
      </w:r>
      <w:r w:rsidRPr="00027589">
        <w:fldChar w:fldCharType="separate"/>
      </w:r>
      <w:r w:rsidR="00BE6843" w:rsidRPr="00027589">
        <w:t>d)</w:t>
      </w:r>
      <w:r w:rsidRPr="00027589">
        <w:fldChar w:fldCharType="end"/>
      </w:r>
      <w:r w:rsidRPr="00027589">
        <w:t xml:space="preserve"> pontjában meghatározott tanulmányoktól eltiltás fegyelmi büntetés időtartamát kizárólag teljes félév(ek)ben lehet meghatározni.</w:t>
      </w:r>
    </w:p>
    <w:p w14:paraId="2B9E28A0" w14:textId="5CEBE5C9" w:rsidR="00137DAB" w:rsidRPr="00027589" w:rsidRDefault="00137DAB" w:rsidP="00861BE4">
      <w:pPr>
        <w:pStyle w:val="Bekezds1"/>
      </w:pPr>
      <w:r w:rsidRPr="00027589">
        <w:t xml:space="preserve">A </w:t>
      </w:r>
      <w:r w:rsidRPr="00027589">
        <w:fldChar w:fldCharType="begin"/>
      </w:r>
      <w:r w:rsidRPr="00027589">
        <w:instrText xml:space="preserve"> REF _Ref515543268 \r \h  \* MERGEFORMAT </w:instrText>
      </w:r>
      <w:r w:rsidRPr="00027589">
        <w:fldChar w:fldCharType="separate"/>
      </w:r>
      <w:r w:rsidR="00BE6843" w:rsidRPr="00027589">
        <w:t>(2)</w:t>
      </w:r>
      <w:r w:rsidRPr="00027589">
        <w:fldChar w:fldCharType="end"/>
      </w:r>
      <w:r w:rsidRPr="00027589">
        <w:t xml:space="preserve"> bekezdés </w:t>
      </w:r>
      <w:r w:rsidRPr="00027589">
        <w:fldChar w:fldCharType="begin"/>
      </w:r>
      <w:r w:rsidRPr="00027589">
        <w:instrText xml:space="preserve"> REF _Ref515543325 \r \h  \* MERGEFORMAT </w:instrText>
      </w:r>
      <w:r w:rsidRPr="00027589">
        <w:fldChar w:fldCharType="separate"/>
      </w:r>
      <w:r w:rsidR="00BE6843" w:rsidRPr="00027589">
        <w:t>d)</w:t>
      </w:r>
      <w:r w:rsidRPr="00027589">
        <w:fldChar w:fldCharType="end"/>
      </w:r>
      <w:r w:rsidRPr="00027589">
        <w:t xml:space="preserve"> pontjában meghatározott fegyelmi büntetést a kollégium rendje elleni cselekményt elkövetővel szemben kiszabni nem lehet. A kollégium rendje elleni cselekményt elkövetővel szemben az (2) bekezdés e) pontjában meghatározott büntetés helyett a kizárás a kollégiumból büntetés alkalmazandó.</w:t>
      </w:r>
    </w:p>
    <w:p w14:paraId="0C8708DD" w14:textId="15C5B184" w:rsidR="00890F2F" w:rsidRPr="00027589" w:rsidRDefault="4C1716A4" w:rsidP="002F3136">
      <w:pPr>
        <w:pStyle w:val="Cmsor2"/>
      </w:pPr>
      <w:bookmarkStart w:id="1249" w:name="_Toc517341239"/>
      <w:bookmarkStart w:id="1250" w:name="_Toc43995063"/>
      <w:bookmarkStart w:id="1251" w:name="_Toc77605679"/>
      <w:r w:rsidRPr="00027589">
        <w:t>Határozathozatal</w:t>
      </w:r>
      <w:bookmarkEnd w:id="1248"/>
      <w:bookmarkEnd w:id="1249"/>
      <w:bookmarkEnd w:id="1250"/>
      <w:bookmarkEnd w:id="1251"/>
    </w:p>
    <w:p w14:paraId="336BD02A" w14:textId="7E69B95C" w:rsidR="00890F2F" w:rsidRPr="00027589" w:rsidRDefault="4C1716A4" w:rsidP="00861BE4">
      <w:pPr>
        <w:pStyle w:val="Bekezds1"/>
      </w:pPr>
      <w:r w:rsidRPr="00027589">
        <w:t>A bizonyítás</w:t>
      </w:r>
      <w:r w:rsidR="00137DAB" w:rsidRPr="00027589">
        <w:t>i eljárás</w:t>
      </w:r>
      <w:r w:rsidRPr="00027589">
        <w:t xml:space="preserve"> lefolytatása </w:t>
      </w:r>
      <w:r w:rsidR="00137DAB" w:rsidRPr="00027589">
        <w:t>után a</w:t>
      </w:r>
      <w:r w:rsidRPr="00027589">
        <w:t xml:space="preserve"> F</w:t>
      </w:r>
      <w:r w:rsidR="00137DAB" w:rsidRPr="00027589">
        <w:t>E</w:t>
      </w:r>
      <w:r w:rsidRPr="00027589">
        <w:t>B zárt ülésen határozatot hoz, melyen a tagokon kívül csak a jegyzőkönyvvezető lehet jelen.</w:t>
      </w:r>
    </w:p>
    <w:p w14:paraId="66091CBE" w14:textId="5882875E" w:rsidR="004A059B" w:rsidRPr="00027589" w:rsidRDefault="7F6E0A24" w:rsidP="00861BE4">
      <w:pPr>
        <w:pStyle w:val="Bekezds1"/>
      </w:pPr>
      <w:bookmarkStart w:id="1252" w:name="_Ref515543411"/>
      <w:r w:rsidRPr="00027589">
        <w:t>A F</w:t>
      </w:r>
      <w:r w:rsidR="02354BBD" w:rsidRPr="00027589">
        <w:t>E</w:t>
      </w:r>
      <w:r w:rsidRPr="00027589">
        <w:t>B a határozatban fegyelmi büntetést szab ki, vagy – ha az eljárás tárgyát képező fegyelmi vétség elkövetése nem állapítható meg, illetve fegyelmi büntetés nem szabható ki – az eljárást megszünteti. A fegyelmi határozatot az eljárás során közvetlenül megvizsgált bizonyítékokra lehet alapozni. A kétséget kizáróan nem bizonyított tényt nem lehet az eljárás alá vont hallgató terhére értékelni.</w:t>
      </w:r>
      <w:bookmarkEnd w:id="1252"/>
    </w:p>
    <w:p w14:paraId="2AC533D1" w14:textId="07D6E153" w:rsidR="004A059B" w:rsidRPr="00027589" w:rsidRDefault="7F6E0A24" w:rsidP="00861BE4">
      <w:pPr>
        <w:pStyle w:val="Bekezds1"/>
      </w:pPr>
      <w:r w:rsidRPr="00027589">
        <w:t>Fegyelmi büntetés kiszabása esetén a határozatnak a</w:t>
      </w:r>
      <w:r w:rsidR="31E5298F" w:rsidRPr="00027589">
        <w:t xml:space="preserve"> Szabályzat </w:t>
      </w:r>
      <w:r w:rsidR="4C1716A4" w:rsidRPr="00027589">
        <w:fldChar w:fldCharType="begin"/>
      </w:r>
      <w:r w:rsidR="4C1716A4" w:rsidRPr="00027589">
        <w:instrText xml:space="preserve"> REF _Ref517338310 \w \h  \* MERGEFORMAT </w:instrText>
      </w:r>
      <w:r w:rsidR="4C1716A4" w:rsidRPr="00027589">
        <w:fldChar w:fldCharType="separate"/>
      </w:r>
      <w:r w:rsidR="009F79A9" w:rsidRPr="00027589">
        <w:t xml:space="preserve">38. </w:t>
      </w:r>
      <w:proofErr w:type="gramStart"/>
      <w:r w:rsidR="009F79A9" w:rsidRPr="00027589">
        <w:t>§(</w:t>
      </w:r>
      <w:proofErr w:type="gramEnd"/>
      <w:r w:rsidR="009F79A9" w:rsidRPr="00027589">
        <w:t>2)</w:t>
      </w:r>
      <w:r w:rsidR="4C1716A4" w:rsidRPr="00027589">
        <w:fldChar w:fldCharType="end"/>
      </w:r>
      <w:r w:rsidRPr="00027589">
        <w:t xml:space="preserve"> </w:t>
      </w:r>
      <w:r w:rsidR="31E5298F" w:rsidRPr="00027589">
        <w:t>bekezdésben foglaltakon túl</w:t>
      </w:r>
      <w:r w:rsidRPr="00027589">
        <w:t xml:space="preserve"> tartalmaznia kell:</w:t>
      </w:r>
    </w:p>
    <w:p w14:paraId="1A42E10A" w14:textId="0518FD97" w:rsidR="00890F2F" w:rsidRPr="00027589" w:rsidRDefault="4C1716A4" w:rsidP="00861BE4">
      <w:pPr>
        <w:pStyle w:val="Lista1"/>
      </w:pPr>
      <w:r w:rsidRPr="00027589">
        <w:t>az elkövetett fegyelmi vétség megnevezését, és a megszegett kötelesség megjelölését,</w:t>
      </w:r>
    </w:p>
    <w:p w14:paraId="12BFF74E" w14:textId="77777777" w:rsidR="00890F2F" w:rsidRPr="00027589" w:rsidRDefault="4C1716A4" w:rsidP="00861BE4">
      <w:pPr>
        <w:pStyle w:val="Lista1"/>
      </w:pPr>
      <w:r w:rsidRPr="00027589">
        <w:t>az emiatt kiszabott fegyelmi büntetést és az ahhoz kapcsolódó rendelkezéseket,</w:t>
      </w:r>
    </w:p>
    <w:p w14:paraId="4E18745D" w14:textId="77777777" w:rsidR="00890F2F" w:rsidRPr="00027589" w:rsidRDefault="4C1716A4" w:rsidP="00861BE4">
      <w:pPr>
        <w:pStyle w:val="Lista1"/>
      </w:pPr>
      <w:r w:rsidRPr="00027589">
        <w:t>a határozat indokolásában a megállapított tényállást, a bizonyítékok megjelölését és értékelését, a hallgató vétkességére utaló tényeket, a büntetés kiszabásánál figyelembe vett körülményeket, valamint a bizottság valamelyik tagjának esetleges különvéleményére történő utalást.</w:t>
      </w:r>
    </w:p>
    <w:p w14:paraId="1B34DF9D" w14:textId="1987CEE9" w:rsidR="00890F2F" w:rsidRPr="00027589" w:rsidRDefault="7F6E0A24" w:rsidP="00861BE4">
      <w:pPr>
        <w:pStyle w:val="Bekezds1"/>
      </w:pPr>
      <w:r w:rsidRPr="00027589">
        <w:t>Az eljárás megszüntetése esetén a határozatnak tartalmaznia kell az eljárás megszüntetésének okát, melyek az alábbiak lehetnek:</w:t>
      </w:r>
    </w:p>
    <w:p w14:paraId="56735CFB" w14:textId="77777777" w:rsidR="00890F2F" w:rsidRPr="00027589" w:rsidRDefault="4C1716A4" w:rsidP="00861BE4">
      <w:pPr>
        <w:pStyle w:val="Lista1"/>
      </w:pPr>
      <w:r w:rsidRPr="00027589">
        <w:t>az elkövetett cselekmény nem fegyelmi vétség, vagy azt nem az eljárás alá vont hallgató követte el; vagy</w:t>
      </w:r>
    </w:p>
    <w:p w14:paraId="22C2E5F2" w14:textId="77777777" w:rsidR="00890F2F" w:rsidRPr="00027589" w:rsidRDefault="4C1716A4" w:rsidP="00861BE4">
      <w:pPr>
        <w:pStyle w:val="Lista1"/>
      </w:pPr>
      <w:r w:rsidRPr="00027589">
        <w:t>nem bizonyítható a fegyelmi vétség elkövetése; vagy</w:t>
      </w:r>
    </w:p>
    <w:p w14:paraId="29FC49CF" w14:textId="77777777" w:rsidR="00890F2F" w:rsidRPr="00027589" w:rsidRDefault="4C1716A4" w:rsidP="00861BE4">
      <w:pPr>
        <w:pStyle w:val="Lista1"/>
      </w:pPr>
      <w:r w:rsidRPr="00027589">
        <w:t>nem állapítható meg a hallgató vétkessége; vagy</w:t>
      </w:r>
    </w:p>
    <w:p w14:paraId="4EA85C52" w14:textId="77777777" w:rsidR="00890F2F" w:rsidRPr="00027589" w:rsidRDefault="4C1716A4" w:rsidP="00861BE4">
      <w:pPr>
        <w:pStyle w:val="Lista1"/>
      </w:pPr>
      <w:r w:rsidRPr="00027589">
        <w:t>a fegyelmi vétség elévült, vagy a fegyelmi eljárás nem lett volna elrendelhető;</w:t>
      </w:r>
    </w:p>
    <w:p w14:paraId="2BEA92A0" w14:textId="799B8F31" w:rsidR="00890F2F" w:rsidRPr="00027589" w:rsidRDefault="4C1716A4" w:rsidP="00861BE4">
      <w:pPr>
        <w:pStyle w:val="Lista1"/>
      </w:pPr>
      <w:r w:rsidRPr="00027589">
        <w:t>az eljárás alapjául szolgáló cselekményt fegyelmi úton már elbírálták.</w:t>
      </w:r>
    </w:p>
    <w:p w14:paraId="6107DFFC" w14:textId="030E25B1" w:rsidR="00890F2F" w:rsidRPr="00027589" w:rsidRDefault="4C1716A4" w:rsidP="00C97194">
      <w:pPr>
        <w:pStyle w:val="Bekezds1"/>
        <w:numPr>
          <w:ilvl w:val="0"/>
          <w:numId w:val="0"/>
        </w:numPr>
        <w:ind w:left="567"/>
      </w:pPr>
      <w:r w:rsidRPr="00027589">
        <w:t xml:space="preserve">A megszüntető határozatban is utalni kell a </w:t>
      </w:r>
      <w:r w:rsidR="00495862" w:rsidRPr="00027589">
        <w:t>jogorvoslat</w:t>
      </w:r>
      <w:r w:rsidRPr="00027589">
        <w:t xml:space="preserve"> lehetőségére, és fel kell tüntetni az eljárás során megállapított tényeket és bizonyítékokat.</w:t>
      </w:r>
    </w:p>
    <w:p w14:paraId="0628BAEA" w14:textId="23518A20" w:rsidR="00890F2F" w:rsidRPr="00027589" w:rsidRDefault="7F6E0A24" w:rsidP="003F5AF5">
      <w:pPr>
        <w:pStyle w:val="Bekezds1"/>
      </w:pPr>
      <w:r w:rsidRPr="00027589">
        <w:t xml:space="preserve">A határozatot meghozatala után a </w:t>
      </w:r>
      <w:r w:rsidR="31E5298F" w:rsidRPr="00027589">
        <w:t>FEB</w:t>
      </w:r>
      <w:r w:rsidRPr="00027589">
        <w:t xml:space="preserve"> elnöke kihirdeti. Ennek során felolvassa a határozat rendelkező részét és ismerteti a határozat indokolásának lényegét. A </w:t>
      </w:r>
      <w:r w:rsidR="31E5298F" w:rsidRPr="00027589">
        <w:t xml:space="preserve">jelen lévő </w:t>
      </w:r>
      <w:r w:rsidRPr="00027589">
        <w:t xml:space="preserve">jogosultakat figyelmezteti a </w:t>
      </w:r>
      <w:r w:rsidR="31E5298F" w:rsidRPr="00027589">
        <w:t>jogorvoslat</w:t>
      </w:r>
      <w:r w:rsidRPr="00027589">
        <w:t xml:space="preserve"> lehetőségére</w:t>
      </w:r>
      <w:r w:rsidR="3E60CDA1" w:rsidRPr="00027589">
        <w:t>.</w:t>
      </w:r>
    </w:p>
    <w:p w14:paraId="639759DA" w14:textId="2A8088D9" w:rsidR="00890F2F" w:rsidRPr="00027589" w:rsidRDefault="7F6E0A24" w:rsidP="003F5AF5">
      <w:pPr>
        <w:pStyle w:val="Bekezds1"/>
      </w:pPr>
      <w:r w:rsidRPr="00027589">
        <w:t xml:space="preserve">A fegyelmi határozatot a kihirdetéstől számított 8 napon belül írásba kell foglalni. A szükséges számú példányban írásba foglalt határozatot a </w:t>
      </w:r>
      <w:r w:rsidR="31E5298F" w:rsidRPr="00027589">
        <w:t>FEB</w:t>
      </w:r>
      <w:r w:rsidRPr="00027589">
        <w:t xml:space="preserve"> elnöke írja alá. </w:t>
      </w:r>
      <w:r w:rsidR="31E5298F" w:rsidRPr="00027589">
        <w:t>A határozatot sz</w:t>
      </w:r>
      <w:r w:rsidR="15273BD9" w:rsidRPr="00027589">
        <w:t>e</w:t>
      </w:r>
      <w:r w:rsidR="31E5298F" w:rsidRPr="00027589">
        <w:t>m</w:t>
      </w:r>
      <w:r w:rsidR="15273BD9" w:rsidRPr="00027589">
        <w:t>é</w:t>
      </w:r>
      <w:r w:rsidR="31E5298F" w:rsidRPr="00027589">
        <w:t xml:space="preserve">lyesen </w:t>
      </w:r>
      <w:r w:rsidR="31E5298F" w:rsidRPr="00027589">
        <w:lastRenderedPageBreak/>
        <w:t xml:space="preserve">vagy postai úton ajánlott tértivevényes küldeményként kell kézbesíteni. </w:t>
      </w:r>
      <w:r w:rsidRPr="00027589">
        <w:t>A határozatot az eljárás alá vont hallgatónak akkor is kézbesíteni kell, ha vele azt kihirdetés útján is közölték.</w:t>
      </w:r>
    </w:p>
    <w:p w14:paraId="3B71F923" w14:textId="7BF055C6" w:rsidR="00890F2F" w:rsidRPr="00027589" w:rsidRDefault="4C1716A4" w:rsidP="002F3136">
      <w:pPr>
        <w:pStyle w:val="Cmsor2"/>
      </w:pPr>
      <w:bookmarkStart w:id="1253" w:name="_Toc515295174"/>
      <w:bookmarkStart w:id="1254" w:name="_Toc515295175"/>
      <w:bookmarkStart w:id="1255" w:name="_Toc515295176"/>
      <w:bookmarkStart w:id="1256" w:name="_Toc515295177"/>
      <w:bookmarkStart w:id="1257" w:name="_Toc515295178"/>
      <w:bookmarkStart w:id="1258" w:name="_Toc515295179"/>
      <w:bookmarkStart w:id="1259" w:name="_Toc515295180"/>
      <w:bookmarkStart w:id="1260" w:name="_Toc515295181"/>
      <w:bookmarkStart w:id="1261" w:name="_Toc515295182"/>
      <w:bookmarkStart w:id="1262" w:name="_Toc515295183"/>
      <w:bookmarkStart w:id="1263" w:name="_Toc515295184"/>
      <w:bookmarkStart w:id="1264" w:name="_Toc515295185"/>
      <w:bookmarkStart w:id="1265" w:name="_Toc515295186"/>
      <w:bookmarkStart w:id="1266" w:name="_Toc515295187"/>
      <w:bookmarkStart w:id="1267" w:name="_Toc515295188"/>
      <w:bookmarkStart w:id="1268" w:name="_Toc515295189"/>
      <w:bookmarkStart w:id="1269" w:name="_Toc515295190"/>
      <w:bookmarkStart w:id="1270" w:name="_Toc515295191"/>
      <w:bookmarkStart w:id="1271" w:name="_Toc515295192"/>
      <w:bookmarkStart w:id="1272" w:name="_Toc515295193"/>
      <w:bookmarkStart w:id="1273" w:name="_Toc515295194"/>
      <w:bookmarkStart w:id="1274" w:name="_Toc515295195"/>
      <w:bookmarkStart w:id="1275" w:name="_Toc424248229"/>
      <w:bookmarkStart w:id="1276" w:name="_Toc517341240"/>
      <w:bookmarkStart w:id="1277" w:name="_Toc43995064"/>
      <w:bookmarkStart w:id="1278" w:name="_Toc77605680"/>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027589">
        <w:t>Az Egyetem kártérítési felelőssége</w:t>
      </w:r>
      <w:bookmarkEnd w:id="1275"/>
      <w:bookmarkEnd w:id="1276"/>
      <w:bookmarkEnd w:id="1277"/>
      <w:bookmarkEnd w:id="1278"/>
    </w:p>
    <w:p w14:paraId="3E09EFEF" w14:textId="361BFD8B" w:rsidR="0017311F" w:rsidRPr="00027589" w:rsidRDefault="00183ADF" w:rsidP="00861BE4">
      <w:pPr>
        <w:pStyle w:val="Bekezds1"/>
      </w:pPr>
      <w:bookmarkStart w:id="1279" w:name="_Ref516489794"/>
      <w:r w:rsidRPr="00027589">
        <w:rPr>
          <w:vertAlign w:val="superscript"/>
        </w:rPr>
        <w:footnoteReference w:id="641"/>
      </w:r>
      <w:r w:rsidR="4C1716A4" w:rsidRPr="00027589">
        <w:rPr>
          <w:vertAlign w:val="superscript"/>
        </w:rPr>
        <w:t xml:space="preserve"> </w:t>
      </w:r>
      <w:bookmarkStart w:id="1280" w:name="_Toc424248230"/>
      <w:r w:rsidR="0017311F" w:rsidRPr="00027589">
        <w:t>Az Egyetem, a gyakorlati képzés szervezője a hallgatónak a hallgatói jogviszonnyal, gyakorlati képzéssel összefüggésben okozott kárt a Polgári Törvénykönyvről szóló 2013. évi V. törvény (a továbbiakban: Ptk.) rendelkezései szerint köteles megtéríteni. Az Egyetem, illetve a gyakorlati képzés szervezője a felelőssége alól csak akkor mentesül, ha bizonyítja, hogy a kárt a működési körén kívül eső elháríthatatlan ok idézte elő, vagy azt a károsult elháríthatatlan magatartása okozta.</w:t>
      </w:r>
      <w:bookmarkEnd w:id="1279"/>
    </w:p>
    <w:p w14:paraId="1E46835C" w14:textId="0CF13BB9" w:rsidR="0017311F" w:rsidRPr="00027589" w:rsidRDefault="0017311F" w:rsidP="00861BE4">
      <w:pPr>
        <w:pStyle w:val="Bekezds1"/>
      </w:pPr>
      <w:r w:rsidRPr="00027589">
        <w:t xml:space="preserve">Az </w:t>
      </w:r>
      <w:r w:rsidR="00702351" w:rsidRPr="00027589">
        <w:fldChar w:fldCharType="begin"/>
      </w:r>
      <w:r w:rsidR="00702351" w:rsidRPr="00027589">
        <w:instrText xml:space="preserve"> REF _Ref516489794 \r \h </w:instrText>
      </w:r>
      <w:r w:rsidR="003551CC" w:rsidRPr="00027589">
        <w:instrText xml:space="preserve"> \* MERGEFORMAT </w:instrText>
      </w:r>
      <w:r w:rsidR="00702351" w:rsidRPr="00027589">
        <w:fldChar w:fldCharType="separate"/>
      </w:r>
      <w:r w:rsidR="00E84ADF" w:rsidRPr="00027589">
        <w:t>(1)</w:t>
      </w:r>
      <w:r w:rsidR="00702351" w:rsidRPr="00027589">
        <w:fldChar w:fldCharType="end"/>
      </w:r>
      <w:r w:rsidRPr="00027589">
        <w:t xml:space="preserve"> bekezdésben foglaltakat az Egyetem, az Egyetem kollégiuma, illetve a gyakorlati képzés szervezője által szervezett foglalkozás, rendezvény során bekövetkezett károkért való felelősségre is alkalmazni kell.</w:t>
      </w:r>
    </w:p>
    <w:p w14:paraId="122A2A9B" w14:textId="598ED743" w:rsidR="0017311F" w:rsidRPr="00027589" w:rsidRDefault="0017311F" w:rsidP="00861BE4">
      <w:pPr>
        <w:pStyle w:val="Bekezds1"/>
      </w:pPr>
      <w:r w:rsidRPr="00027589">
        <w:t xml:space="preserve">A hallgató az </w:t>
      </w:r>
      <w:r w:rsidR="00702351" w:rsidRPr="00027589">
        <w:fldChar w:fldCharType="begin"/>
      </w:r>
      <w:r w:rsidR="00702351" w:rsidRPr="00027589">
        <w:instrText xml:space="preserve"> REF _Ref516489794 \r \h </w:instrText>
      </w:r>
      <w:r w:rsidR="003551CC" w:rsidRPr="00027589">
        <w:instrText xml:space="preserve"> \* MERGEFORMAT </w:instrText>
      </w:r>
      <w:r w:rsidR="00702351" w:rsidRPr="00027589">
        <w:fldChar w:fldCharType="separate"/>
      </w:r>
      <w:r w:rsidR="00E84ADF" w:rsidRPr="00027589">
        <w:t>(1)</w:t>
      </w:r>
      <w:r w:rsidR="00702351" w:rsidRPr="00027589">
        <w:fldChar w:fldCharType="end"/>
      </w:r>
      <w:r w:rsidR="00702351" w:rsidRPr="00027589">
        <w:t xml:space="preserve"> bekezdésben </w:t>
      </w:r>
      <w:r w:rsidRPr="00027589">
        <w:t>foglaltak szerint őt ért kár megtérítését a károkozással érintett kar dékánjától kérheti írásban. A kérelemben részletesen le kell írni a kár jellegét, keletkezésének körülményeit, a valóságos vagy</w:t>
      </w:r>
      <w:r w:rsidR="00414610" w:rsidRPr="00027589">
        <w:t xml:space="preserve"> – </w:t>
      </w:r>
      <w:r w:rsidRPr="00027589">
        <w:t>ha ez nem ismert</w:t>
      </w:r>
      <w:r w:rsidR="00414610" w:rsidRPr="00027589">
        <w:t xml:space="preserve"> – </w:t>
      </w:r>
      <w:r w:rsidRPr="00027589">
        <w:t xml:space="preserve">becsült értékét. A dékán a kártérítési ügyben – szükség szerint kikérve a gazdasági </w:t>
      </w:r>
      <w:r w:rsidR="00CE0FF4" w:rsidRPr="00027589">
        <w:t>igazgató</w:t>
      </w:r>
      <w:r w:rsidRPr="00027589">
        <w:t xml:space="preserve"> véleményét – indokolt határozatot hoz.</w:t>
      </w:r>
    </w:p>
    <w:p w14:paraId="0A2DADD8" w14:textId="2F19F79F" w:rsidR="00890F2F" w:rsidRPr="00027589" w:rsidRDefault="4C1716A4" w:rsidP="002F3136">
      <w:pPr>
        <w:pStyle w:val="Cmsor2"/>
      </w:pPr>
      <w:bookmarkStart w:id="1281" w:name="_Toc517341241"/>
      <w:bookmarkStart w:id="1282" w:name="_Toc43995065"/>
      <w:bookmarkStart w:id="1283" w:name="_Toc77605681"/>
      <w:r w:rsidRPr="00027589">
        <w:t>A hallgató kártérítési felelőssége</w:t>
      </w:r>
      <w:bookmarkEnd w:id="1280"/>
      <w:bookmarkEnd w:id="1281"/>
      <w:bookmarkEnd w:id="1282"/>
      <w:bookmarkEnd w:id="1283"/>
    </w:p>
    <w:p w14:paraId="1572E328" w14:textId="5285BAB4" w:rsidR="00890F2F" w:rsidRPr="00027589" w:rsidRDefault="00183ADF" w:rsidP="00861BE4">
      <w:pPr>
        <w:pStyle w:val="Bekezds1"/>
      </w:pPr>
      <w:bookmarkStart w:id="1284" w:name="_Ref515544433"/>
      <w:r w:rsidRPr="00027589">
        <w:rPr>
          <w:vertAlign w:val="superscript"/>
        </w:rPr>
        <w:footnoteReference w:id="642"/>
      </w:r>
      <w:r w:rsidR="4C1716A4" w:rsidRPr="00027589">
        <w:rPr>
          <w:vertAlign w:val="superscript"/>
        </w:rPr>
        <w:t xml:space="preserve"> </w:t>
      </w:r>
      <w:r w:rsidR="4C1716A4" w:rsidRPr="00027589">
        <w:t>Ha a hallgató a tanulmányi kötelezettségeinek teljesítésével összefüggésben a</w:t>
      </w:r>
      <w:r w:rsidR="00CC30DC" w:rsidRPr="00027589">
        <w:t>z Egyetemnek</w:t>
      </w:r>
      <w:r w:rsidR="4C1716A4" w:rsidRPr="00027589">
        <w:t xml:space="preserve">, illetve a gyakorlati képzés szervezőjének jogellenesen kárt okoz – az </w:t>
      </w:r>
      <w:r w:rsidR="00702351" w:rsidRPr="00027589">
        <w:t>Nftv-ben</w:t>
      </w:r>
      <w:r w:rsidR="4C1716A4" w:rsidRPr="00027589">
        <w:t xml:space="preserve"> meghatározott eltéréssel – a </w:t>
      </w:r>
      <w:r w:rsidR="00CC30DC" w:rsidRPr="00027589">
        <w:t>Ptk.</w:t>
      </w:r>
      <w:r w:rsidR="4C1716A4" w:rsidRPr="00027589">
        <w:t xml:space="preserve"> szabályai szerint kell helytállnia.</w:t>
      </w:r>
      <w:bookmarkEnd w:id="1284"/>
    </w:p>
    <w:p w14:paraId="73812508" w14:textId="46635B90" w:rsidR="00890F2F" w:rsidRPr="00027589" w:rsidRDefault="00183ADF" w:rsidP="00861BE4">
      <w:pPr>
        <w:pStyle w:val="Bekezds1"/>
      </w:pPr>
      <w:r w:rsidRPr="00027589">
        <w:rPr>
          <w:vertAlign w:val="superscript"/>
        </w:rPr>
        <w:footnoteReference w:id="643"/>
      </w:r>
      <w:r w:rsidRPr="00027589">
        <w:rPr>
          <w:vertAlign w:val="superscript"/>
        </w:rPr>
        <w:t xml:space="preserve"> </w:t>
      </w:r>
      <w:r w:rsidR="4C1716A4" w:rsidRPr="00027589">
        <w:t xml:space="preserve">Az </w:t>
      </w:r>
      <w:r w:rsidR="00702351" w:rsidRPr="00027589">
        <w:fldChar w:fldCharType="begin"/>
      </w:r>
      <w:r w:rsidR="00702351" w:rsidRPr="00027589">
        <w:instrText xml:space="preserve"> REF _Ref516489794 \r \h </w:instrText>
      </w:r>
      <w:r w:rsidR="003551CC" w:rsidRPr="00027589">
        <w:instrText xml:space="preserve"> \* MERGEFORMAT </w:instrText>
      </w:r>
      <w:r w:rsidR="00702351" w:rsidRPr="00027589">
        <w:fldChar w:fldCharType="separate"/>
      </w:r>
      <w:r w:rsidR="009F79A9" w:rsidRPr="00027589">
        <w:t xml:space="preserve">128. </w:t>
      </w:r>
      <w:proofErr w:type="gramStart"/>
      <w:r w:rsidR="009F79A9" w:rsidRPr="00027589">
        <w:t>§(</w:t>
      </w:r>
      <w:proofErr w:type="gramEnd"/>
      <w:r w:rsidR="009F79A9" w:rsidRPr="00027589">
        <w:t>1)</w:t>
      </w:r>
      <w:r w:rsidR="00702351" w:rsidRPr="00027589">
        <w:fldChar w:fldCharType="end"/>
      </w:r>
      <w:r w:rsidR="00702351" w:rsidRPr="00027589">
        <w:t xml:space="preserve"> bekezdésben </w:t>
      </w:r>
      <w:r w:rsidR="4C1716A4" w:rsidRPr="00027589">
        <w:t>meghatározott esetben, gondatlan károkozás esetén, a kártérítés mértéke nem haladhatja meg a károkozás napján érvényes legkisebb kötelező munkabér (minimálbér) egyhavi összegének ötven százalékát. Szándékos károkozás esetén az okozott teljes kárt meg kell téríteni.</w:t>
      </w:r>
    </w:p>
    <w:p w14:paraId="3C76AA41" w14:textId="7FECDB83" w:rsidR="00890F2F" w:rsidRPr="00027589" w:rsidRDefault="00183ADF" w:rsidP="00861BE4">
      <w:pPr>
        <w:pStyle w:val="Bekezds1"/>
      </w:pPr>
      <w:r w:rsidRPr="00027589">
        <w:rPr>
          <w:vertAlign w:val="superscript"/>
        </w:rPr>
        <w:footnoteReference w:id="644"/>
      </w:r>
      <w:r w:rsidRPr="00027589">
        <w:rPr>
          <w:vertAlign w:val="superscript"/>
        </w:rPr>
        <w:t xml:space="preserve"> </w:t>
      </w:r>
      <w:r w:rsidR="4C1716A4" w:rsidRPr="00027589">
        <w:t>A hallgató a jegyzékkel vagy átvételi elismervénnyel visszaszolgáltatási vagy elszámolási kötelezettséggel átvett dolgokban bekövetkezett hiányért, kárért teljes kártérítési felelősséggel tartozik, feltéve, hogy azt állandóan őrizetében tartja, kizárólagosan használja vagy kezeli. Mentesül a felelősség alól, ha a hiányt elháríthatatlan ok idézte elő.</w:t>
      </w:r>
    </w:p>
    <w:p w14:paraId="1F084556" w14:textId="50170D57" w:rsidR="00702351" w:rsidRPr="00027589" w:rsidRDefault="00702351" w:rsidP="00056E5D">
      <w:pPr>
        <w:pStyle w:val="Bekezds1"/>
      </w:pPr>
      <w:r w:rsidRPr="00027589">
        <w:t>Ha a hallgató – a felsőoktatási szakképzésről és a felsőoktatási képzéshez kapcsolódó szakmai gyakorlat egyes kérdéseiről szóló 230/2012. (VIII. 28.) Korm. rendelet 17. § (1) bekezdése szerinti – hallgatói munkaszerződést kötött, a gyakorlati képzés szervezőjének, illetve a hallgatónak okozott kár megtérítésére a Munka törvénykönyvéről szóló 2012. I. törvény rendelkezéseit kell alkalmazni.</w:t>
      </w:r>
    </w:p>
    <w:p w14:paraId="1B58C47E" w14:textId="0902E0A0" w:rsidR="00702351" w:rsidRPr="00027589" w:rsidRDefault="00702351" w:rsidP="00056E5D">
      <w:pPr>
        <w:pStyle w:val="Bekezds1"/>
      </w:pPr>
      <w:r w:rsidRPr="00027589">
        <w:t>A hallgató által okozott, a jelen Szabályzatban meghatározott kárról a károkozás helyén jegyzőkönyvet kell felvenni. A jegyzőkönyvet a kárt okozó hallgatóval alá kell íratni, egyben nyilatkoztatni kell, elismeri-e a károkozás tényét és vállalja-e a kár megtérítését. Nyilatkozatát a jegyzőkönyvben rögzíteni kell.</w:t>
      </w:r>
    </w:p>
    <w:p w14:paraId="3776DDDB" w14:textId="6CBC841E" w:rsidR="00702351" w:rsidRPr="00027589" w:rsidRDefault="00702351" w:rsidP="00056E5D">
      <w:pPr>
        <w:pStyle w:val="Bekezds1"/>
      </w:pPr>
      <w:r w:rsidRPr="00027589">
        <w:t xml:space="preserve">Amennyiben a kár okozása során nem valósult meg fegyelmi vétség, akkor a kártérítési ügyben annak a karnak a dékánja jár el, ahol az okozott kár felmerült. A dékán a kártérítési ügyben – </w:t>
      </w:r>
      <w:r w:rsidRPr="00027589">
        <w:lastRenderedPageBreak/>
        <w:t xml:space="preserve">szükség szerint kikérve a gazdasági </w:t>
      </w:r>
      <w:r w:rsidR="00CE0FF4" w:rsidRPr="00027589">
        <w:t>igazgató</w:t>
      </w:r>
      <w:r w:rsidRPr="00027589">
        <w:t xml:space="preserve"> véleményét – indokolt határozatot hoz. A határozatban felszólítja a hallgatót a megállapított kártérítési kötelezettség elismerésére és az okozott kár megtérítésére.</w:t>
      </w:r>
    </w:p>
    <w:p w14:paraId="6629EA5B" w14:textId="11043D08" w:rsidR="00702351" w:rsidRPr="00027589" w:rsidRDefault="00702351" w:rsidP="00056E5D">
      <w:pPr>
        <w:pStyle w:val="Bekezds1"/>
      </w:pPr>
      <w:r w:rsidRPr="00027589">
        <w:t>A kártérítési határozat tartalmazza: a kártérítési jogkör gyakorlójának megnevezését; a határozat számát, keltét; a határozat rendelkező részében a kárt okozó hallgató személyi adatait; az okozott kár megjelölését; a kártérítés összegét; a jogorvoslati lehetőségre történő figyelmeztetést. A határozat indokolásában részletesen le kell írni az okozott kárt, a kártérítés megállapításának indokait, a figyelembe vett körülményeket, meg kell jelölni azokat a rendelkezéseket, melyeken a kártérítési határozat alapul.</w:t>
      </w:r>
    </w:p>
    <w:p w14:paraId="7110900E" w14:textId="32864E43" w:rsidR="00702351" w:rsidRPr="00027589" w:rsidRDefault="00702351" w:rsidP="00056E5D">
      <w:pPr>
        <w:pStyle w:val="Bekezds1"/>
      </w:pPr>
      <w:r w:rsidRPr="00027589">
        <w:t>Ha a kártérítésre kötelezett elzárkózik a kártérítési kötelezettségének elismerésétől, vagy a kár okozása során fegyelmi vétség is megvalósult, akkor a kártérítési ügyben a fegyelmi eljárás szabályai szerint a</w:t>
      </w:r>
      <w:r w:rsidR="00495862" w:rsidRPr="00027589">
        <w:t>z illetékes</w:t>
      </w:r>
      <w:r w:rsidRPr="00027589">
        <w:t xml:space="preserve"> FEB jár el és egy eljárásban dönt a fegyelmi felelősségről, valamint a kártérítési felelősségről.</w:t>
      </w:r>
    </w:p>
    <w:p w14:paraId="70CC139C" w14:textId="43C2F924" w:rsidR="00521CA7" w:rsidRPr="00027589" w:rsidRDefault="00521CA7" w:rsidP="002F3136">
      <w:pPr>
        <w:pStyle w:val="Cmsor2"/>
      </w:pPr>
      <w:bookmarkStart w:id="1285" w:name="_Toc517341242"/>
      <w:bookmarkStart w:id="1286" w:name="_Toc43995066"/>
      <w:bookmarkStart w:id="1287" w:name="_Toc77605682"/>
      <w:r w:rsidRPr="00027589">
        <w:t>Jogorvoslat fegyelmi és kártérítési ügyekben</w:t>
      </w:r>
      <w:bookmarkEnd w:id="1285"/>
      <w:bookmarkEnd w:id="1286"/>
      <w:bookmarkEnd w:id="1287"/>
    </w:p>
    <w:p w14:paraId="6A5DBC3A" w14:textId="66344F92" w:rsidR="004A059B" w:rsidRPr="00027589" w:rsidRDefault="00521CA7" w:rsidP="00056E5D">
      <w:pPr>
        <w:pStyle w:val="Bekezds1"/>
      </w:pPr>
      <w:r w:rsidRPr="00027589">
        <w:t>A hallgató a fegyelmi</w:t>
      </w:r>
      <w:r w:rsidR="00DF1734" w:rsidRPr="00027589">
        <w:t>,</w:t>
      </w:r>
      <w:r w:rsidRPr="00027589">
        <w:t xml:space="preserve"> illetőleg kártérítési ügyben hozott határozat közlésétől számított 15 napon belül jogszabálysértésre, hallgatói jogviszonyra vonatkozó szabály megsértésére hivatkozással</w:t>
      </w:r>
      <w:r w:rsidR="00155B10" w:rsidRPr="00027589">
        <w:t>,</w:t>
      </w:r>
      <w:r w:rsidRPr="00027589">
        <w:t xml:space="preserve"> jogorvoslattal </w:t>
      </w:r>
      <w:r w:rsidR="00155B10" w:rsidRPr="00027589">
        <w:t>fordulhat</w:t>
      </w:r>
      <w:r w:rsidRPr="00027589">
        <w:t xml:space="preserve"> a Felülbírálati Bizottságához.</w:t>
      </w:r>
    </w:p>
    <w:p w14:paraId="474D0E8F" w14:textId="10E61368" w:rsidR="004A059B" w:rsidRPr="00027589" w:rsidRDefault="00521CA7" w:rsidP="00056E5D">
      <w:pPr>
        <w:pStyle w:val="Bekezds1"/>
      </w:pPr>
      <w:r w:rsidRPr="00027589">
        <w:t xml:space="preserve">A jogorvoslati eljárásra </w:t>
      </w:r>
      <w:r w:rsidR="00C01C37" w:rsidRPr="00027589">
        <w:t xml:space="preserve">a Szabályzat </w:t>
      </w:r>
      <w:r w:rsidR="00C01C37" w:rsidRPr="00027589">
        <w:fldChar w:fldCharType="begin"/>
      </w:r>
      <w:r w:rsidR="00C01C37" w:rsidRPr="00027589">
        <w:instrText xml:space="preserve"> REF _Ref512687181 \r \h </w:instrText>
      </w:r>
      <w:r w:rsidR="003551CC" w:rsidRPr="00027589">
        <w:instrText xml:space="preserve"> \* MERGEFORMAT </w:instrText>
      </w:r>
      <w:r w:rsidR="00C01C37" w:rsidRPr="00027589">
        <w:fldChar w:fldCharType="separate"/>
      </w:r>
      <w:r w:rsidR="009F79A9" w:rsidRPr="00027589">
        <w:t>40. §</w:t>
      </w:r>
      <w:r w:rsidR="00C01C37" w:rsidRPr="00027589">
        <w:fldChar w:fldCharType="end"/>
      </w:r>
      <w:r w:rsidR="00C01C37" w:rsidRPr="00027589">
        <w:t xml:space="preserve">-ától a </w:t>
      </w:r>
      <w:r w:rsidR="00C01C37" w:rsidRPr="00027589">
        <w:fldChar w:fldCharType="begin"/>
      </w:r>
      <w:r w:rsidR="00C01C37" w:rsidRPr="00027589">
        <w:instrText xml:space="preserve"> REF _Ref515197729 \r \h </w:instrText>
      </w:r>
      <w:r w:rsidR="003551CC" w:rsidRPr="00027589">
        <w:instrText xml:space="preserve"> \* MERGEFORMAT </w:instrText>
      </w:r>
      <w:r w:rsidR="00C01C37" w:rsidRPr="00027589">
        <w:fldChar w:fldCharType="separate"/>
      </w:r>
      <w:r w:rsidR="009F79A9" w:rsidRPr="00027589">
        <w:t>48. §</w:t>
      </w:r>
      <w:r w:rsidR="00C01C37" w:rsidRPr="00027589">
        <w:fldChar w:fldCharType="end"/>
      </w:r>
      <w:r w:rsidR="00C01C37" w:rsidRPr="00027589">
        <w:t>-</w:t>
      </w:r>
      <w:proofErr w:type="spellStart"/>
      <w:r w:rsidR="00C01C37" w:rsidRPr="00027589">
        <w:t>áig</w:t>
      </w:r>
      <w:proofErr w:type="spellEnd"/>
      <w:r w:rsidR="00C01C37" w:rsidRPr="00027589">
        <w:t xml:space="preserve"> leírtak </w:t>
      </w:r>
      <w:r w:rsidRPr="00027589">
        <w:t>alkalmazandó</w:t>
      </w:r>
      <w:r w:rsidR="0004103C" w:rsidRPr="00027589">
        <w:t>k</w:t>
      </w:r>
      <w:r w:rsidRPr="00027589">
        <w:t>.</w:t>
      </w:r>
    </w:p>
    <w:p w14:paraId="7E33120F" w14:textId="1CCD3DFC" w:rsidR="00521CA7" w:rsidRPr="00027589" w:rsidRDefault="00521CA7" w:rsidP="002F3136">
      <w:pPr>
        <w:pStyle w:val="Cmsor2"/>
      </w:pPr>
      <w:bookmarkStart w:id="1288" w:name="_Toc517341243"/>
      <w:bookmarkStart w:id="1289" w:name="_Toc43995067"/>
      <w:bookmarkStart w:id="1290" w:name="_Toc77605683"/>
      <w:r w:rsidRPr="00027589">
        <w:t>Mentesülés a fegyelmi büntetés alól</w:t>
      </w:r>
      <w:bookmarkEnd w:id="1288"/>
      <w:bookmarkEnd w:id="1289"/>
      <w:bookmarkEnd w:id="1290"/>
    </w:p>
    <w:p w14:paraId="2C5DF7BC" w14:textId="77777777" w:rsidR="004A059B" w:rsidRPr="00027589" w:rsidRDefault="00521CA7" w:rsidP="00056E5D">
      <w:pPr>
        <w:pStyle w:val="Bekezds1"/>
      </w:pPr>
      <w:r w:rsidRPr="00027589">
        <w:t>A hallgató a fegyelmi büntetéshez fűződő hátrányos következmények alól – kérelem és erre vonatkozó határozat nélkül – mentesül és azokról nem köteles számot adni:</w:t>
      </w:r>
    </w:p>
    <w:p w14:paraId="13534294" w14:textId="65832816" w:rsidR="004A059B" w:rsidRPr="00027589" w:rsidRDefault="00521CA7" w:rsidP="00056E5D">
      <w:pPr>
        <w:pStyle w:val="Lista1"/>
      </w:pPr>
      <w:r w:rsidRPr="00027589">
        <w:t xml:space="preserve">a </w:t>
      </w:r>
      <w:r w:rsidR="00C01C37" w:rsidRPr="00027589">
        <w:t xml:space="preserve">Szabályzat </w:t>
      </w:r>
      <w:r w:rsidRPr="00027589">
        <w:fldChar w:fldCharType="begin"/>
      </w:r>
      <w:r w:rsidRPr="00027589">
        <w:instrText xml:space="preserve"> REF _Ref515543268 \r \h  \* MERGEFORMAT </w:instrText>
      </w:r>
      <w:r w:rsidRPr="00027589">
        <w:fldChar w:fldCharType="separate"/>
      </w:r>
      <w:r w:rsidR="009F79A9" w:rsidRPr="00027589">
        <w:t xml:space="preserve">126. </w:t>
      </w:r>
      <w:proofErr w:type="gramStart"/>
      <w:r w:rsidR="009F79A9" w:rsidRPr="00027589">
        <w:t>§(</w:t>
      </w:r>
      <w:proofErr w:type="gramEnd"/>
      <w:r w:rsidR="009F79A9" w:rsidRPr="00027589">
        <w:t>2)</w:t>
      </w:r>
      <w:r w:rsidRPr="00027589">
        <w:fldChar w:fldCharType="end"/>
      </w:r>
      <w:r w:rsidR="00C01C37" w:rsidRPr="00027589">
        <w:t xml:space="preserve"> bekezdés </w:t>
      </w:r>
      <w:r w:rsidRPr="00027589">
        <w:fldChar w:fldCharType="begin"/>
      </w:r>
      <w:r w:rsidRPr="00027589">
        <w:instrText xml:space="preserve"> REF _Ref515543537 \r \h  \* MERGEFORMAT </w:instrText>
      </w:r>
      <w:r w:rsidRPr="00027589">
        <w:fldChar w:fldCharType="separate"/>
      </w:r>
      <w:r w:rsidR="00BE6843" w:rsidRPr="00027589">
        <w:t>a)</w:t>
      </w:r>
      <w:r w:rsidRPr="00027589">
        <w:fldChar w:fldCharType="end"/>
      </w:r>
      <w:r w:rsidRPr="00027589">
        <w:t>-</w:t>
      </w:r>
      <w:r w:rsidRPr="00027589">
        <w:fldChar w:fldCharType="begin"/>
      </w:r>
      <w:r w:rsidRPr="00027589">
        <w:instrText xml:space="preserve"> REF _Ref516491673 \r \h  \* MERGEFORMAT </w:instrText>
      </w:r>
      <w:r w:rsidRPr="00027589">
        <w:fldChar w:fldCharType="separate"/>
      </w:r>
      <w:r w:rsidR="00BE6843" w:rsidRPr="00027589">
        <w:t>b)</w:t>
      </w:r>
      <w:r w:rsidRPr="00027589">
        <w:fldChar w:fldCharType="end"/>
      </w:r>
      <w:r w:rsidRPr="00027589">
        <w:t xml:space="preserve"> pontjában meghatározott fegyelmi büntetés kiszabása esetén a fegyelmi ügyben hozott határozat véglegessé válását követő hat hónap elteltével;</w:t>
      </w:r>
    </w:p>
    <w:p w14:paraId="215CEAA2" w14:textId="73A5D3BE" w:rsidR="004A059B" w:rsidRPr="00027589" w:rsidRDefault="00C01C37" w:rsidP="00056E5D">
      <w:pPr>
        <w:pStyle w:val="Lista1"/>
      </w:pPr>
      <w:r w:rsidRPr="00027589">
        <w:t xml:space="preserve">a Szabályzat </w:t>
      </w:r>
      <w:r w:rsidRPr="00027589">
        <w:fldChar w:fldCharType="begin"/>
      </w:r>
      <w:r w:rsidRPr="00027589">
        <w:instrText xml:space="preserve"> REF _Ref515543268 \r \h  \* MERGEFORMAT </w:instrText>
      </w:r>
      <w:r w:rsidRPr="00027589">
        <w:fldChar w:fldCharType="separate"/>
      </w:r>
      <w:r w:rsidR="009F79A9" w:rsidRPr="00027589">
        <w:t xml:space="preserve">126. </w:t>
      </w:r>
      <w:proofErr w:type="gramStart"/>
      <w:r w:rsidR="009F79A9" w:rsidRPr="00027589">
        <w:t>§(</w:t>
      </w:r>
      <w:proofErr w:type="gramEnd"/>
      <w:r w:rsidR="009F79A9" w:rsidRPr="00027589">
        <w:t>2)</w:t>
      </w:r>
      <w:r w:rsidRPr="00027589">
        <w:fldChar w:fldCharType="end"/>
      </w:r>
      <w:r w:rsidRPr="00027589">
        <w:t xml:space="preserve"> bekezdés </w:t>
      </w:r>
      <w:r w:rsidRPr="00027589">
        <w:fldChar w:fldCharType="begin"/>
      </w:r>
      <w:r w:rsidRPr="00027589">
        <w:instrText xml:space="preserve"> REF _Ref515543284 \r \h  \* MERGEFORMAT </w:instrText>
      </w:r>
      <w:r w:rsidRPr="00027589">
        <w:fldChar w:fldCharType="separate"/>
      </w:r>
      <w:r w:rsidR="00BE6843" w:rsidRPr="00027589">
        <w:t>c)</w:t>
      </w:r>
      <w:r w:rsidRPr="00027589">
        <w:fldChar w:fldCharType="end"/>
      </w:r>
      <w:r w:rsidR="00521CA7" w:rsidRPr="00027589">
        <w:t xml:space="preserve"> pontjaiban meghatározott fegyelmi büntetés kiszabása esetén a büntetés kitöltését követő hat hónap elteltével;</w:t>
      </w:r>
    </w:p>
    <w:p w14:paraId="677618B0" w14:textId="3BB9149D" w:rsidR="004A059B" w:rsidRPr="00027589" w:rsidRDefault="00C01C37" w:rsidP="00056E5D">
      <w:pPr>
        <w:pStyle w:val="Lista1"/>
      </w:pPr>
      <w:r w:rsidRPr="00027589">
        <w:t xml:space="preserve">a Szabályzat </w:t>
      </w:r>
      <w:r w:rsidRPr="00027589">
        <w:fldChar w:fldCharType="begin"/>
      </w:r>
      <w:r w:rsidRPr="00027589">
        <w:instrText xml:space="preserve"> REF _Ref515543268 \r \h  \* MERGEFORMAT </w:instrText>
      </w:r>
      <w:r w:rsidRPr="00027589">
        <w:fldChar w:fldCharType="separate"/>
      </w:r>
      <w:r w:rsidR="009F79A9" w:rsidRPr="00027589">
        <w:t xml:space="preserve">126. </w:t>
      </w:r>
      <w:proofErr w:type="gramStart"/>
      <w:r w:rsidR="009F79A9" w:rsidRPr="00027589">
        <w:t>§(</w:t>
      </w:r>
      <w:proofErr w:type="gramEnd"/>
      <w:r w:rsidR="009F79A9" w:rsidRPr="00027589">
        <w:t>2)</w:t>
      </w:r>
      <w:r w:rsidRPr="00027589">
        <w:fldChar w:fldCharType="end"/>
      </w:r>
      <w:r w:rsidRPr="00027589">
        <w:t xml:space="preserve"> bekezdés </w:t>
      </w:r>
      <w:r w:rsidRPr="00027589">
        <w:fldChar w:fldCharType="begin"/>
      </w:r>
      <w:r w:rsidRPr="00027589">
        <w:instrText xml:space="preserve"> REF _Ref515543325 \r \h  \* MERGEFORMAT </w:instrText>
      </w:r>
      <w:r w:rsidRPr="00027589">
        <w:fldChar w:fldCharType="separate"/>
      </w:r>
      <w:r w:rsidR="00BE6843" w:rsidRPr="00027589">
        <w:t>d)</w:t>
      </w:r>
      <w:r w:rsidRPr="00027589">
        <w:fldChar w:fldCharType="end"/>
      </w:r>
      <w:r w:rsidR="00521CA7" w:rsidRPr="00027589">
        <w:t xml:space="preserve"> pontjában meghatározott fegyelmi büntetés időtartamának lejártát követő egy év elteltével.</w:t>
      </w:r>
    </w:p>
    <w:p w14:paraId="726BDC4D" w14:textId="77777777" w:rsidR="004A059B" w:rsidRPr="00027589" w:rsidRDefault="79EF31E3" w:rsidP="00056E5D">
      <w:pPr>
        <w:pStyle w:val="Bekezds1"/>
      </w:pPr>
      <w:r w:rsidRPr="00027589">
        <w:t>Mentesülés esetén a fegyelmi ügyben hozott határozatot a nyilvántartásból automatikusan törölni kell.</w:t>
      </w:r>
    </w:p>
    <w:p w14:paraId="2F3B2FD3" w14:textId="09AD1D4F" w:rsidR="00521CA7" w:rsidRPr="00027589" w:rsidRDefault="00521CA7" w:rsidP="002F3136">
      <w:pPr>
        <w:pStyle w:val="Cmsor2"/>
      </w:pPr>
      <w:bookmarkStart w:id="1291" w:name="_Toc517341244"/>
      <w:bookmarkStart w:id="1292" w:name="_Toc43995068"/>
      <w:bookmarkStart w:id="1293" w:name="_Toc77605684"/>
      <w:r w:rsidRPr="00027589">
        <w:t>Mentesítés a fegyelmi büntetés alól</w:t>
      </w:r>
      <w:bookmarkEnd w:id="1291"/>
      <w:bookmarkEnd w:id="1292"/>
      <w:bookmarkEnd w:id="1293"/>
    </w:p>
    <w:p w14:paraId="448EE04C" w14:textId="465896CA" w:rsidR="004A059B" w:rsidRPr="00027589" w:rsidRDefault="00521CA7" w:rsidP="00056E5D">
      <w:pPr>
        <w:pStyle w:val="Bekezds1"/>
      </w:pPr>
      <w:r w:rsidRPr="00027589">
        <w:t xml:space="preserve">A </w:t>
      </w:r>
      <w:r w:rsidR="00C01C37" w:rsidRPr="00027589">
        <w:t xml:space="preserve">Szabályzat </w:t>
      </w:r>
      <w:r w:rsidR="00C01C37" w:rsidRPr="00027589">
        <w:fldChar w:fldCharType="begin"/>
      </w:r>
      <w:r w:rsidR="00C01C37" w:rsidRPr="00027589">
        <w:instrText xml:space="preserve"> REF _Ref515543268 \r \h </w:instrText>
      </w:r>
      <w:r w:rsidR="003551CC" w:rsidRPr="00027589">
        <w:instrText xml:space="preserve"> \* MERGEFORMAT </w:instrText>
      </w:r>
      <w:r w:rsidR="00C01C37" w:rsidRPr="00027589">
        <w:fldChar w:fldCharType="separate"/>
      </w:r>
      <w:r w:rsidR="009F79A9" w:rsidRPr="00027589">
        <w:t xml:space="preserve">126. </w:t>
      </w:r>
      <w:proofErr w:type="gramStart"/>
      <w:r w:rsidR="009F79A9" w:rsidRPr="00027589">
        <w:t>§(</w:t>
      </w:r>
      <w:proofErr w:type="gramEnd"/>
      <w:r w:rsidR="009F79A9" w:rsidRPr="00027589">
        <w:t>2)</w:t>
      </w:r>
      <w:r w:rsidR="00C01C37" w:rsidRPr="00027589">
        <w:fldChar w:fldCharType="end"/>
      </w:r>
      <w:r w:rsidRPr="00027589">
        <w:t xml:space="preserve"> bekezdés </w:t>
      </w:r>
      <w:r w:rsidR="00C01C37" w:rsidRPr="00027589">
        <w:fldChar w:fldCharType="begin"/>
      </w:r>
      <w:r w:rsidR="00C01C37" w:rsidRPr="00027589">
        <w:instrText xml:space="preserve"> REF _Ref515543340 \r \h </w:instrText>
      </w:r>
      <w:r w:rsidR="003551CC" w:rsidRPr="00027589">
        <w:instrText xml:space="preserve"> \* MERGEFORMAT </w:instrText>
      </w:r>
      <w:r w:rsidR="00C01C37" w:rsidRPr="00027589">
        <w:fldChar w:fldCharType="separate"/>
      </w:r>
      <w:r w:rsidR="00BE6843" w:rsidRPr="00027589">
        <w:t>e)</w:t>
      </w:r>
      <w:r w:rsidR="00C01C37" w:rsidRPr="00027589">
        <w:fldChar w:fldCharType="end"/>
      </w:r>
      <w:r w:rsidRPr="00027589">
        <w:t xml:space="preserve"> pontjában meghatározott kizár</w:t>
      </w:r>
      <w:r w:rsidR="00C01C37" w:rsidRPr="00027589">
        <w:t xml:space="preserve">ás fegyelmi büntetés kiszabása </w:t>
      </w:r>
      <w:r w:rsidRPr="00027589">
        <w:t>esetén a FEB a volt hallgató kérelmére mentesítő határozatot hozhat, feltéve, hogy az alapul szolgáló határozat véglegessé válásától legalább három év már eltelt és a volt hallgató a mentesítésre érdemes.</w:t>
      </w:r>
    </w:p>
    <w:p w14:paraId="681FD87D" w14:textId="4F9D8F5C" w:rsidR="00521CA7" w:rsidRPr="00027589" w:rsidRDefault="00C01C37" w:rsidP="00056E5D">
      <w:pPr>
        <w:pStyle w:val="Bekezds1"/>
      </w:pPr>
      <w:r w:rsidRPr="00027589">
        <w:t xml:space="preserve">A Szabályzat </w:t>
      </w:r>
      <w:r w:rsidRPr="00027589">
        <w:fldChar w:fldCharType="begin"/>
      </w:r>
      <w:r w:rsidRPr="00027589">
        <w:instrText xml:space="preserve"> REF _Ref515543268 \r \h </w:instrText>
      </w:r>
      <w:r w:rsidR="003551CC" w:rsidRPr="00027589">
        <w:instrText xml:space="preserve"> \* MERGEFORMAT </w:instrText>
      </w:r>
      <w:r w:rsidRPr="00027589">
        <w:fldChar w:fldCharType="separate"/>
      </w:r>
      <w:r w:rsidR="009F79A9" w:rsidRPr="00027589">
        <w:t xml:space="preserve">126. </w:t>
      </w:r>
      <w:proofErr w:type="gramStart"/>
      <w:r w:rsidR="009F79A9" w:rsidRPr="00027589">
        <w:t>§(</w:t>
      </w:r>
      <w:proofErr w:type="gramEnd"/>
      <w:r w:rsidR="009F79A9" w:rsidRPr="00027589">
        <w:t>2)</w:t>
      </w:r>
      <w:r w:rsidRPr="00027589">
        <w:fldChar w:fldCharType="end"/>
      </w:r>
      <w:r w:rsidRPr="00027589">
        <w:t xml:space="preserve"> bekezdés </w:t>
      </w:r>
      <w:r w:rsidRPr="00027589">
        <w:fldChar w:fldCharType="begin"/>
      </w:r>
      <w:r w:rsidRPr="00027589">
        <w:instrText xml:space="preserve"> REF _Ref515543537 \r \h </w:instrText>
      </w:r>
      <w:r w:rsidR="003551CC" w:rsidRPr="00027589">
        <w:instrText xml:space="preserve"> \* MERGEFORMAT </w:instrText>
      </w:r>
      <w:r w:rsidRPr="00027589">
        <w:fldChar w:fldCharType="separate"/>
      </w:r>
      <w:r w:rsidR="00BE6843" w:rsidRPr="00027589">
        <w:t>a)</w:t>
      </w:r>
      <w:r w:rsidRPr="00027589">
        <w:fldChar w:fldCharType="end"/>
      </w:r>
      <w:r w:rsidR="00521CA7" w:rsidRPr="00027589">
        <w:t>-</w:t>
      </w:r>
      <w:r w:rsidRPr="00027589">
        <w:fldChar w:fldCharType="begin"/>
      </w:r>
      <w:r w:rsidRPr="00027589">
        <w:instrText xml:space="preserve"> REF _Ref515543325 \r \h </w:instrText>
      </w:r>
      <w:r w:rsidR="003551CC" w:rsidRPr="00027589">
        <w:instrText xml:space="preserve"> \* MERGEFORMAT </w:instrText>
      </w:r>
      <w:r w:rsidRPr="00027589">
        <w:fldChar w:fldCharType="separate"/>
      </w:r>
      <w:r w:rsidR="00BE6843" w:rsidRPr="00027589">
        <w:t>d)</w:t>
      </w:r>
      <w:r w:rsidRPr="00027589">
        <w:fldChar w:fldCharType="end"/>
      </w:r>
      <w:r w:rsidR="00521CA7" w:rsidRPr="00027589">
        <w:t xml:space="preserve"> pontjaiban meghatározott fegyelmi büntetések kiszabása esetén mentesítő határozat meghozatalára nincsen lehetőség.</w:t>
      </w:r>
    </w:p>
    <w:p w14:paraId="28C12B4C" w14:textId="770965D0" w:rsidR="00521CA7" w:rsidRPr="00027589" w:rsidRDefault="00521CA7" w:rsidP="00056E5D">
      <w:pPr>
        <w:pStyle w:val="Bekezds1"/>
      </w:pPr>
      <w:r w:rsidRPr="00027589">
        <w:t>Mentesítés esetén a fegyelmi ügyben hozott határozatot a nyilvántartásból törölni kell.</w:t>
      </w:r>
    </w:p>
    <w:p w14:paraId="300FFE03" w14:textId="7C7FA629" w:rsidR="00F116A8" w:rsidRPr="00027589" w:rsidRDefault="00F116A8">
      <w:pPr>
        <w:suppressAutoHyphens w:val="0"/>
        <w:spacing w:after="160" w:line="259" w:lineRule="auto"/>
        <w:jc w:val="left"/>
      </w:pPr>
    </w:p>
    <w:p w14:paraId="3769E4B0" w14:textId="190AB4C0" w:rsidR="00F116A8" w:rsidRPr="00027589" w:rsidRDefault="00F116A8" w:rsidP="002F3136">
      <w:pPr>
        <w:pStyle w:val="Cmsor2"/>
      </w:pPr>
      <w:bookmarkStart w:id="1294" w:name="_Toc517341245"/>
      <w:bookmarkStart w:id="1295" w:name="_Toc43995069"/>
      <w:bookmarkStart w:id="1296" w:name="_Toc77605685"/>
      <w:r w:rsidRPr="00027589">
        <w:lastRenderedPageBreak/>
        <w:t>Záró rendelkezések</w:t>
      </w:r>
      <w:bookmarkEnd w:id="1294"/>
      <w:bookmarkEnd w:id="1295"/>
      <w:bookmarkEnd w:id="1296"/>
    </w:p>
    <w:p w14:paraId="66603F63" w14:textId="7A00F701" w:rsidR="00E603BB" w:rsidRPr="00027589" w:rsidRDefault="00DF0A9E" w:rsidP="00056E5D">
      <w:pPr>
        <w:pStyle w:val="Bekezds1"/>
      </w:pPr>
      <w:r w:rsidRPr="00027589">
        <w:t>A</w:t>
      </w:r>
      <w:r w:rsidR="00495862" w:rsidRPr="00027589">
        <w:t xml:space="preserve"> Szabályzatot a Szenátus </w:t>
      </w:r>
      <w:r w:rsidR="005E70F0" w:rsidRPr="00027589">
        <w:t xml:space="preserve">a </w:t>
      </w:r>
      <w:r w:rsidRPr="00027589">
        <w:t>2020/2021.</w:t>
      </w:r>
      <w:r w:rsidR="005E70F0" w:rsidRPr="00027589">
        <w:t xml:space="preserve"> tanévi </w:t>
      </w:r>
      <w:r w:rsidRPr="00027589">
        <w:t>([</w:t>
      </w:r>
      <w:r w:rsidRPr="00027589">
        <w:rPr>
          <w:highlight w:val="yellow"/>
        </w:rPr>
        <w:t>*</w:t>
      </w:r>
      <w:r w:rsidRPr="00027589">
        <w:t>]. [</w:t>
      </w:r>
      <w:r w:rsidRPr="00027589">
        <w:rPr>
          <w:highlight w:val="yellow"/>
        </w:rPr>
        <w:t>*</w:t>
      </w:r>
      <w:r w:rsidRPr="00027589">
        <w:t>].)</w:t>
      </w:r>
      <w:r w:rsidR="00E603BB" w:rsidRPr="00027589">
        <w:t xml:space="preserve"> 90. számú határozatával módosította. A Szabályzat módosításai </w:t>
      </w:r>
      <w:r w:rsidRPr="00027589">
        <w:t>2021</w:t>
      </w:r>
      <w:r w:rsidR="00E603BB" w:rsidRPr="00027589">
        <w:t>. augusztus 1. napján lépnek hatályba.</w:t>
      </w:r>
    </w:p>
    <w:p w14:paraId="6BAAFB8F" w14:textId="006FFA97" w:rsidR="00495862" w:rsidRPr="00027589" w:rsidRDefault="00495862" w:rsidP="002F3136">
      <w:pPr>
        <w:pStyle w:val="Cmsor2"/>
      </w:pPr>
      <w:bookmarkStart w:id="1297" w:name="_Toc517341246"/>
      <w:bookmarkStart w:id="1298" w:name="_Toc43995070"/>
      <w:bookmarkStart w:id="1299" w:name="_Toc77605686"/>
      <w:r w:rsidRPr="00027589">
        <w:t>Átmeneti rendelkezések</w:t>
      </w:r>
      <w:bookmarkEnd w:id="1297"/>
      <w:bookmarkEnd w:id="1298"/>
      <w:bookmarkEnd w:id="1299"/>
    </w:p>
    <w:p w14:paraId="0512EAF1" w14:textId="77777777" w:rsidR="004A059B" w:rsidRPr="00027589" w:rsidRDefault="00495862" w:rsidP="00056E5D">
      <w:pPr>
        <w:pStyle w:val="Bekezds1"/>
      </w:pPr>
      <w:r w:rsidRPr="00027589">
        <w:t>A Szabályzat rendelkezéseit a Szabályzat hatályba lépését követően indult eljárásokban és megismételt eljárásokban kell alkalmazni azzal, hogy a Szabályzat hatályba lépését megelőzően meghozott kollégiumi felvételi döntések ellen benyújtott jogorvoslati kérelmeket a korábbi szabályok szerint létrehozott Kollégiumi Fellebbezési Bizottságok bírálják el.</w:t>
      </w:r>
    </w:p>
    <w:p w14:paraId="3429DACD" w14:textId="3CDCFE41" w:rsidR="00F116A8" w:rsidRPr="00027589" w:rsidRDefault="00F116A8" w:rsidP="00F116A8">
      <w:pPr>
        <w:pStyle w:val="Bekezds1"/>
        <w:numPr>
          <w:ilvl w:val="0"/>
          <w:numId w:val="0"/>
        </w:numPr>
        <w:ind w:left="567" w:hanging="567"/>
      </w:pPr>
    </w:p>
    <w:p w14:paraId="5CC2ED2D" w14:textId="7CC3C4D7" w:rsidR="003551CC" w:rsidRPr="00027589" w:rsidRDefault="003551CC" w:rsidP="003551CC">
      <w:pPr>
        <w:widowControl w:val="0"/>
        <w:tabs>
          <w:tab w:val="left" w:pos="595"/>
        </w:tabs>
      </w:pPr>
      <w:r w:rsidRPr="00027589">
        <w:t xml:space="preserve">Budapest, </w:t>
      </w:r>
      <w:r w:rsidRPr="00DF0A6E">
        <w:t>20</w:t>
      </w:r>
      <w:r w:rsidR="00E603BB" w:rsidRPr="00DF0A6E">
        <w:t>2</w:t>
      </w:r>
      <w:r w:rsidR="005375E4" w:rsidRPr="00DF0A6E">
        <w:t>1</w:t>
      </w:r>
      <w:r w:rsidRPr="00DF0A6E">
        <w:t xml:space="preserve">. </w:t>
      </w:r>
      <w:r w:rsidR="00DF203A" w:rsidRPr="00DF0A6E">
        <w:t>07</w:t>
      </w:r>
      <w:r w:rsidRPr="00DF0A6E">
        <w:t>.</w:t>
      </w:r>
      <w:r w:rsidR="00B27F2D" w:rsidRPr="00DF0A6E">
        <w:t xml:space="preserve"> </w:t>
      </w:r>
      <w:r w:rsidR="005375E4" w:rsidRPr="00DF0A6E">
        <w:t>2</w:t>
      </w:r>
      <w:r w:rsidR="00DF0A6E" w:rsidRPr="00DF0A6E">
        <w:t>8</w:t>
      </w:r>
      <w:r w:rsidRPr="00027589">
        <w:t>.</w:t>
      </w:r>
    </w:p>
    <w:p w14:paraId="3D11BE13" w14:textId="77777777" w:rsidR="003551CC" w:rsidRPr="00027589" w:rsidRDefault="003551CC" w:rsidP="003551CC">
      <w:pPr>
        <w:widowControl w:val="0"/>
        <w:tabs>
          <w:tab w:val="left" w:pos="595"/>
        </w:tabs>
      </w:pPr>
    </w:p>
    <w:p w14:paraId="6CB5B9DD" w14:textId="77777777" w:rsidR="003551CC" w:rsidRPr="00027589" w:rsidRDefault="003551CC" w:rsidP="003551CC">
      <w:pPr>
        <w:widowControl w:val="0"/>
        <w:tabs>
          <w:tab w:val="left" w:pos="595"/>
        </w:tabs>
      </w:pPr>
    </w:p>
    <w:p w14:paraId="12A840C2" w14:textId="77777777" w:rsidR="003551CC" w:rsidRPr="00027589" w:rsidRDefault="003551CC" w:rsidP="003551CC">
      <w:pPr>
        <w:widowControl w:val="0"/>
        <w:tabs>
          <w:tab w:val="left" w:pos="595"/>
        </w:tabs>
      </w:pPr>
    </w:p>
    <w:p w14:paraId="5BC9147D" w14:textId="77777777" w:rsidR="003551CC" w:rsidRPr="00027589" w:rsidRDefault="003551CC" w:rsidP="003551CC">
      <w:pPr>
        <w:widowControl w:val="0"/>
        <w:tabs>
          <w:tab w:val="left" w:pos="595"/>
        </w:tabs>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51CC" w:rsidRPr="00027589" w14:paraId="542C5BBE" w14:textId="77777777" w:rsidTr="003551CC">
        <w:trPr>
          <w:jc w:val="center"/>
        </w:trPr>
        <w:tc>
          <w:tcPr>
            <w:tcW w:w="4531" w:type="dxa"/>
          </w:tcPr>
          <w:p w14:paraId="4D6C34D2" w14:textId="77777777" w:rsidR="004A059B" w:rsidRPr="00027589" w:rsidRDefault="003551CC" w:rsidP="000427A9">
            <w:pPr>
              <w:pStyle w:val="Csakszveg"/>
              <w:jc w:val="center"/>
              <w:rPr>
                <w:rFonts w:asciiTheme="minorHAnsi" w:hAnsiTheme="minorHAnsi" w:cstheme="minorHAnsi"/>
                <w:sz w:val="22"/>
                <w:szCs w:val="22"/>
              </w:rPr>
            </w:pPr>
            <w:r w:rsidRPr="00027589">
              <w:rPr>
                <w:rFonts w:asciiTheme="minorHAnsi" w:hAnsiTheme="minorHAnsi" w:cstheme="minorHAnsi"/>
                <w:sz w:val="22"/>
                <w:szCs w:val="22"/>
              </w:rPr>
              <w:t>Prof. Dr. Heidrich Balázs</w:t>
            </w:r>
          </w:p>
          <w:p w14:paraId="16779C3E" w14:textId="74D2935C" w:rsidR="003551CC" w:rsidRPr="00027589" w:rsidRDefault="003551CC" w:rsidP="000427A9">
            <w:pPr>
              <w:pStyle w:val="Csakszveg"/>
              <w:jc w:val="center"/>
              <w:rPr>
                <w:rFonts w:asciiTheme="minorHAnsi" w:hAnsiTheme="minorHAnsi" w:cstheme="minorHAnsi"/>
                <w:sz w:val="22"/>
                <w:szCs w:val="22"/>
              </w:rPr>
            </w:pPr>
            <w:r w:rsidRPr="00027589">
              <w:rPr>
                <w:rFonts w:asciiTheme="minorHAnsi" w:hAnsiTheme="minorHAnsi" w:cstheme="minorHAnsi"/>
                <w:sz w:val="22"/>
                <w:szCs w:val="22"/>
              </w:rPr>
              <w:t>rektor</w:t>
            </w:r>
          </w:p>
        </w:tc>
        <w:tc>
          <w:tcPr>
            <w:tcW w:w="4531" w:type="dxa"/>
          </w:tcPr>
          <w:p w14:paraId="0F3A8C7D" w14:textId="2DA538F5" w:rsidR="003551CC" w:rsidRPr="00027589" w:rsidRDefault="003551CC" w:rsidP="000427A9">
            <w:pPr>
              <w:spacing w:after="0"/>
              <w:jc w:val="center"/>
              <w:rPr>
                <w:rFonts w:asciiTheme="minorHAnsi" w:hAnsiTheme="minorHAnsi" w:cstheme="minorHAnsi"/>
                <w:sz w:val="22"/>
                <w:szCs w:val="22"/>
              </w:rPr>
            </w:pPr>
          </w:p>
        </w:tc>
      </w:tr>
    </w:tbl>
    <w:p w14:paraId="2568971B" w14:textId="77777777" w:rsidR="00495862" w:rsidRPr="00027589" w:rsidRDefault="00495862" w:rsidP="00F116A8">
      <w:pPr>
        <w:pStyle w:val="Bekezds1"/>
        <w:numPr>
          <w:ilvl w:val="0"/>
          <w:numId w:val="0"/>
        </w:numPr>
        <w:ind w:left="567" w:hanging="567"/>
      </w:pPr>
    </w:p>
    <w:sectPr w:rsidR="00495862" w:rsidRPr="00027589" w:rsidSect="006B782A">
      <w:headerReference w:type="default" r:id="rId23"/>
      <w:footerReference w:type="default" r:id="rId24"/>
      <w:headerReference w:type="first" r:id="rId25"/>
      <w:footerReference w:type="first" r:id="rId26"/>
      <w:pgSz w:w="11906" w:h="16838" w:code="9"/>
      <w:pgMar w:top="1417" w:right="1417" w:bottom="1417" w:left="1417" w:header="709" w:footer="567"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Dr. Nagyné Dr. Stribl Tünde Etel" w:date="2021-07-25T16:46:00Z" w:initials="DNDSTE">
    <w:p w14:paraId="20E84605" w14:textId="26846B78" w:rsidR="00E30DA4" w:rsidRPr="00E30DA4" w:rsidRDefault="00E30DA4">
      <w:pPr>
        <w:pStyle w:val="Jegyzetszveg"/>
        <w:rPr>
          <w:lang w:val="hu-HU"/>
        </w:rPr>
      </w:pPr>
      <w:r>
        <w:rPr>
          <w:rStyle w:val="Jegyzethivatkozs"/>
        </w:rPr>
        <w:annotationRef/>
      </w:r>
      <w:r>
        <w:rPr>
          <w:lang w:val="hu-HU"/>
        </w:rPr>
        <w:t>Ez itt mit jelent?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84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813D5" w16cex:dateUtc="2021-07-25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84605" w16cid:durableId="24A81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A777" w14:textId="77777777" w:rsidR="00FD2BA9" w:rsidRDefault="00FD2BA9" w:rsidP="000D2CD3">
      <w:r>
        <w:separator/>
      </w:r>
    </w:p>
    <w:p w14:paraId="2A396BAE" w14:textId="77777777" w:rsidR="00FD2BA9" w:rsidRDefault="00FD2BA9"/>
  </w:endnote>
  <w:endnote w:type="continuationSeparator" w:id="0">
    <w:p w14:paraId="1C6CC351" w14:textId="77777777" w:rsidR="00FD2BA9" w:rsidRDefault="00FD2BA9" w:rsidP="000D2CD3">
      <w:r>
        <w:continuationSeparator/>
      </w:r>
    </w:p>
    <w:p w14:paraId="138DAD9B" w14:textId="77777777" w:rsidR="00FD2BA9" w:rsidRDefault="00FD2BA9"/>
  </w:endnote>
  <w:endnote w:type="continuationNotice" w:id="1">
    <w:p w14:paraId="52B4FAAE" w14:textId="77777777" w:rsidR="00FD2BA9" w:rsidRDefault="00FD2BA9">
      <w:pPr>
        <w:spacing w:after="0"/>
      </w:pPr>
    </w:p>
    <w:p w14:paraId="0401D84E" w14:textId="77777777" w:rsidR="00FD2BA9" w:rsidRDefault="00FD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Liberation Mono">
    <w:altName w:val="Courier New"/>
    <w:charset w:val="EE"/>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Semilight">
    <w:panose1 w:val="020B04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Kokila">
    <w:charset w:val="00"/>
    <w:family w:val="swiss"/>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4167364"/>
      <w:docPartObj>
        <w:docPartGallery w:val="Page Numbers (Bottom of Page)"/>
        <w:docPartUnique/>
      </w:docPartObj>
    </w:sdtPr>
    <w:sdtEndPr/>
    <w:sdtContent>
      <w:p w14:paraId="22EEB70D" w14:textId="128EC74D" w:rsidR="009D305E" w:rsidRPr="005C7AF3" w:rsidRDefault="009D305E" w:rsidP="005C7AF3">
        <w:pPr>
          <w:pStyle w:val="llb"/>
          <w:jc w:val="center"/>
          <w:rPr>
            <w:sz w:val="20"/>
            <w:szCs w:val="20"/>
          </w:rPr>
        </w:pPr>
        <w:r w:rsidRPr="005C7AF3">
          <w:rPr>
            <w:sz w:val="20"/>
            <w:szCs w:val="20"/>
          </w:rPr>
          <w:fldChar w:fldCharType="begin"/>
        </w:r>
        <w:r w:rsidRPr="005C7AF3">
          <w:rPr>
            <w:sz w:val="20"/>
            <w:szCs w:val="20"/>
          </w:rPr>
          <w:instrText>PAGE   \* MERGEFORMAT</w:instrText>
        </w:r>
        <w:r w:rsidRPr="005C7AF3">
          <w:rPr>
            <w:sz w:val="20"/>
            <w:szCs w:val="20"/>
          </w:rPr>
          <w:fldChar w:fldCharType="separate"/>
        </w:r>
        <w:r>
          <w:rPr>
            <w:noProof/>
            <w:sz w:val="20"/>
            <w:szCs w:val="20"/>
          </w:rPr>
          <w:t>155</w:t>
        </w:r>
        <w:r w:rsidRPr="005C7AF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D305E" w14:paraId="35E8331C" w14:textId="77777777" w:rsidTr="005375E4">
      <w:tc>
        <w:tcPr>
          <w:tcW w:w="3020" w:type="dxa"/>
        </w:tcPr>
        <w:p w14:paraId="725598B2" w14:textId="6A61BC5B" w:rsidR="009D305E" w:rsidRDefault="009D305E" w:rsidP="005375E4">
          <w:pPr>
            <w:pStyle w:val="lfej"/>
            <w:ind w:left="-115"/>
            <w:jc w:val="left"/>
          </w:pPr>
        </w:p>
      </w:tc>
      <w:tc>
        <w:tcPr>
          <w:tcW w:w="3020" w:type="dxa"/>
        </w:tcPr>
        <w:p w14:paraId="147191BF" w14:textId="201AAA2A" w:rsidR="009D305E" w:rsidRDefault="009D305E" w:rsidP="005375E4">
          <w:pPr>
            <w:pStyle w:val="lfej"/>
            <w:jc w:val="center"/>
          </w:pPr>
        </w:p>
      </w:tc>
      <w:tc>
        <w:tcPr>
          <w:tcW w:w="3020" w:type="dxa"/>
        </w:tcPr>
        <w:p w14:paraId="1A6278DD" w14:textId="3CE465E5" w:rsidR="009D305E" w:rsidRDefault="009D305E" w:rsidP="005375E4">
          <w:pPr>
            <w:pStyle w:val="lfej"/>
            <w:ind w:right="-115"/>
            <w:jc w:val="right"/>
          </w:pPr>
        </w:p>
      </w:tc>
    </w:tr>
  </w:tbl>
  <w:p w14:paraId="50D0ECCC" w14:textId="6066F075" w:rsidR="009D305E" w:rsidRDefault="009D305E" w:rsidP="005375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37BD" w14:textId="77777777" w:rsidR="00FD2BA9" w:rsidRDefault="00FD2BA9">
      <w:r>
        <w:separator/>
      </w:r>
    </w:p>
  </w:footnote>
  <w:footnote w:type="continuationSeparator" w:id="0">
    <w:p w14:paraId="4917BA1E" w14:textId="77777777" w:rsidR="00FD2BA9" w:rsidRDefault="00FD2BA9" w:rsidP="000D2CD3">
      <w:r>
        <w:continuationSeparator/>
      </w:r>
    </w:p>
  </w:footnote>
  <w:footnote w:type="continuationNotice" w:id="1">
    <w:p w14:paraId="315F477F" w14:textId="77777777" w:rsidR="00FD2BA9" w:rsidRPr="00933A70" w:rsidRDefault="00FD2BA9" w:rsidP="00933A70">
      <w:pPr>
        <w:pStyle w:val="llb"/>
      </w:pPr>
    </w:p>
  </w:footnote>
  <w:footnote w:id="2">
    <w:p w14:paraId="548613EF" w14:textId="00F3B06D" w:rsidR="009D305E" w:rsidRDefault="009D305E" w:rsidP="00665F2A">
      <w:pPr>
        <w:pStyle w:val="Lbjegyzetszveg"/>
      </w:pPr>
      <w:r>
        <w:rPr>
          <w:rStyle w:val="Lbjegyzet-hivatkozs"/>
        </w:rPr>
        <w:footnoteRef/>
      </w:r>
      <w:r>
        <w:t xml:space="preserve"> </w:t>
      </w:r>
      <w:r w:rsidRPr="00B25DFC">
        <w:t xml:space="preserve">A Szenátus a 2019. június 28-i ülésén a 2018/2019. tanévi (VI. 28.) 70. számú </w:t>
      </w:r>
      <w:r w:rsidRPr="00665F2A">
        <w:t>határozatával</w:t>
      </w:r>
      <w:r w:rsidRPr="00B25DFC">
        <w:t xml:space="preserve"> módosította</w:t>
      </w:r>
      <w:r>
        <w:t xml:space="preserve">, hatályos </w:t>
      </w:r>
      <w:r w:rsidRPr="00B25DFC">
        <w:t>2019. július 1-</w:t>
      </w:r>
      <w:r>
        <w:t>től</w:t>
      </w:r>
      <w:r w:rsidRPr="00B25DFC">
        <w:t>.</w:t>
      </w:r>
    </w:p>
  </w:footnote>
  <w:footnote w:id="3">
    <w:p w14:paraId="5C92FAEE" w14:textId="79448A83" w:rsidR="009D305E" w:rsidRDefault="009D305E">
      <w:pPr>
        <w:pStyle w:val="Lbjegyzetszveg"/>
      </w:pPr>
      <w:r>
        <w:rPr>
          <w:rStyle w:val="Lbjegyzet-hivatkozs"/>
        </w:rPr>
        <w:footnoteRef/>
      </w:r>
      <w:r>
        <w:t xml:space="preserve"> </w:t>
      </w:r>
      <w:bookmarkStart w:id="9" w:name="_Hlk43993033"/>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bookmarkEnd w:id="9"/>
    </w:p>
  </w:footnote>
  <w:footnote w:id="4">
    <w:p w14:paraId="13BC3145"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5">
    <w:p w14:paraId="1D7AB90F"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6">
    <w:p w14:paraId="31DBDE84"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7">
    <w:p w14:paraId="6DDEC549" w14:textId="573F395F" w:rsidR="009D305E" w:rsidRDefault="009D305E" w:rsidP="00B25DFC">
      <w:pPr>
        <w:pStyle w:val="Lbjegyzetszveg"/>
      </w:pPr>
      <w:r>
        <w:rPr>
          <w:rStyle w:val="Lbjegyzet-hivatkozs"/>
        </w:rPr>
        <w:footnoteRef/>
      </w:r>
      <w:r>
        <w:t xml:space="preserve"> </w:t>
      </w:r>
      <w:r w:rsidRPr="00F1729E">
        <w:t xml:space="preserve">Nftv. </w:t>
      </w:r>
      <w:r w:rsidRPr="003D622D">
        <w:t>108</w:t>
      </w:r>
      <w:r w:rsidRPr="00F1729E">
        <w:t>.</w:t>
      </w:r>
      <w:r>
        <w:t xml:space="preserve"> </w:t>
      </w:r>
      <w:r w:rsidRPr="00F1729E">
        <w:t xml:space="preserve">§ </w:t>
      </w:r>
      <w:r>
        <w:t>1b</w:t>
      </w:r>
    </w:p>
  </w:footnote>
  <w:footnote w:id="8">
    <w:p w14:paraId="1C53ACB0"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9">
    <w:p w14:paraId="3ECC22E0" w14:textId="1A28CB64" w:rsidR="009D305E" w:rsidRDefault="009D305E">
      <w:pPr>
        <w:pStyle w:val="Lbjegyzetszveg"/>
      </w:pPr>
      <w:r>
        <w:rPr>
          <w:rStyle w:val="Lbjegyzet-hivatkozs"/>
        </w:rPr>
        <w:footnoteRef/>
      </w:r>
      <w:r>
        <w:t xml:space="preserve"> </w:t>
      </w:r>
      <w:r w:rsidRPr="00F1729E">
        <w:t xml:space="preserve">Nftv. </w:t>
      </w:r>
      <w:r w:rsidRPr="003B6139">
        <w:t>108</w:t>
      </w:r>
      <w:r w:rsidRPr="00F1729E">
        <w:t>.</w:t>
      </w:r>
      <w:r>
        <w:t xml:space="preserve"> </w:t>
      </w:r>
      <w:r w:rsidRPr="00F1729E">
        <w:t xml:space="preserve">§ </w:t>
      </w:r>
      <w:r>
        <w:t>4.</w:t>
      </w:r>
    </w:p>
  </w:footnote>
  <w:footnote w:id="10">
    <w:p w14:paraId="1FE342C4" w14:textId="1CC82641" w:rsidR="009D305E" w:rsidRDefault="009D305E" w:rsidP="00B25DFC">
      <w:pPr>
        <w:pStyle w:val="Lbjegyzetszveg"/>
      </w:pPr>
      <w:r>
        <w:rPr>
          <w:rStyle w:val="Lbjegyzet-hivatkozs"/>
        </w:rPr>
        <w:footnoteRef/>
      </w:r>
      <w:r>
        <w:t xml:space="preserve"> </w:t>
      </w:r>
      <w:r w:rsidRPr="00F1729E">
        <w:t xml:space="preserve">Nftv. </w:t>
      </w:r>
      <w:r w:rsidRPr="003B6139">
        <w:t>108</w:t>
      </w:r>
      <w:r w:rsidRPr="00F1729E">
        <w:t>.</w:t>
      </w:r>
      <w:r>
        <w:t xml:space="preserve"> </w:t>
      </w:r>
      <w:r w:rsidRPr="00F1729E">
        <w:t xml:space="preserve">§ </w:t>
      </w:r>
      <w:r>
        <w:t>5.</w:t>
      </w:r>
    </w:p>
  </w:footnote>
  <w:footnote w:id="11">
    <w:p w14:paraId="155834D2"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12">
    <w:p w14:paraId="018C147A" w14:textId="70CEACAF" w:rsidR="009D305E" w:rsidRDefault="009D305E" w:rsidP="00811E4F">
      <w:pPr>
        <w:pStyle w:val="Lbjegyzetszveg"/>
      </w:pPr>
      <w:r>
        <w:rPr>
          <w:rStyle w:val="Lbjegyzet-hivatkozs"/>
        </w:rPr>
        <w:footnoteRef/>
      </w:r>
      <w:r>
        <w:t xml:space="preserve"> </w:t>
      </w:r>
      <w:r w:rsidRPr="00F1729E">
        <w:t xml:space="preserve">Nftv. </w:t>
      </w:r>
      <w:r>
        <w:t>108</w:t>
      </w:r>
      <w:r w:rsidRPr="00F1729E">
        <w:t>.</w:t>
      </w:r>
      <w:r>
        <w:t xml:space="preserve"> </w:t>
      </w:r>
      <w:r w:rsidRPr="00F1729E">
        <w:t>§</w:t>
      </w:r>
      <w:r>
        <w:t xml:space="preserve"> 6.</w:t>
      </w:r>
    </w:p>
  </w:footnote>
  <w:footnote w:id="13">
    <w:p w14:paraId="28A623B2" w14:textId="7FED672D"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w:t>
      </w:r>
      <w:r>
        <w:t xml:space="preserve"> 8.</w:t>
      </w:r>
    </w:p>
  </w:footnote>
  <w:footnote w:id="14">
    <w:p w14:paraId="08B43424" w14:textId="6C282C47"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w:t>
      </w:r>
      <w:r>
        <w:t xml:space="preserve"> 9.</w:t>
      </w:r>
    </w:p>
  </w:footnote>
  <w:footnote w:id="15">
    <w:p w14:paraId="0440FFB4" w14:textId="50B01D67"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w:t>
      </w:r>
      <w:r>
        <w:t xml:space="preserve"> 10.</w:t>
      </w:r>
    </w:p>
  </w:footnote>
  <w:footnote w:id="16">
    <w:p w14:paraId="641EABF0" w14:textId="4E2A3610" w:rsidR="009D305E" w:rsidRDefault="009D305E" w:rsidP="00B25DFC">
      <w:pPr>
        <w:pStyle w:val="Lbjegyzetszveg"/>
      </w:pPr>
      <w:r>
        <w:rPr>
          <w:rStyle w:val="Lbjegyzet-hivatkozs"/>
        </w:rPr>
        <w:footnoteRef/>
      </w:r>
      <w:r>
        <w:t xml:space="preserve"> </w:t>
      </w:r>
      <w:r w:rsidRPr="00F1729E">
        <w:t xml:space="preserve">Nftv. </w:t>
      </w:r>
      <w:r w:rsidRPr="003B6139">
        <w:t>108</w:t>
      </w:r>
      <w:r w:rsidRPr="00F1729E">
        <w:t>.</w:t>
      </w:r>
      <w:r>
        <w:t xml:space="preserve"> </w:t>
      </w:r>
      <w:r w:rsidRPr="00F1729E">
        <w:t xml:space="preserve">§ </w:t>
      </w:r>
      <w:r>
        <w:t>16.</w:t>
      </w:r>
    </w:p>
  </w:footnote>
  <w:footnote w:id="17">
    <w:p w14:paraId="78369090" w14:textId="150532E3" w:rsidR="009D305E" w:rsidRDefault="009D305E" w:rsidP="00B25DFC">
      <w:pPr>
        <w:pStyle w:val="Lbjegyzetszveg"/>
      </w:pPr>
      <w:r>
        <w:rPr>
          <w:rStyle w:val="Lbjegyzet-hivatkozs"/>
        </w:rPr>
        <w:footnoteRef/>
      </w:r>
      <w:r>
        <w:t xml:space="preserve"> </w:t>
      </w:r>
      <w:r w:rsidRPr="00F1729E">
        <w:t xml:space="preserve">Nftv. </w:t>
      </w:r>
      <w:r w:rsidRPr="00664B58">
        <w:t>108</w:t>
      </w:r>
      <w:r w:rsidRPr="00F1729E">
        <w:t>.</w:t>
      </w:r>
      <w:r>
        <w:t xml:space="preserve"> </w:t>
      </w:r>
      <w:r w:rsidRPr="00F1729E">
        <w:t xml:space="preserve">§ </w:t>
      </w:r>
      <w:r>
        <w:t>17.</w:t>
      </w:r>
    </w:p>
  </w:footnote>
  <w:footnote w:id="18">
    <w:p w14:paraId="7989F64E" w14:textId="6892D2DA" w:rsidR="009D305E" w:rsidRDefault="009D305E" w:rsidP="00B25DFC">
      <w:pPr>
        <w:pStyle w:val="Lbjegyzetszveg"/>
      </w:pPr>
      <w:r>
        <w:rPr>
          <w:rStyle w:val="Lbjegyzet-hivatkozs"/>
        </w:rPr>
        <w:footnoteRef/>
      </w:r>
      <w:r>
        <w:t xml:space="preserve"> </w:t>
      </w:r>
      <w:r w:rsidRPr="00F1729E">
        <w:t xml:space="preserve">Nftv. </w:t>
      </w:r>
      <w:r w:rsidRPr="00664B58">
        <w:t>108</w:t>
      </w:r>
      <w:r w:rsidRPr="00F1729E">
        <w:t>.</w:t>
      </w:r>
      <w:r>
        <w:t xml:space="preserve"> </w:t>
      </w:r>
      <w:r w:rsidRPr="00F1729E">
        <w:t xml:space="preserve">§ </w:t>
      </w:r>
      <w:r>
        <w:t>18.</w:t>
      </w:r>
    </w:p>
  </w:footnote>
  <w:footnote w:id="19">
    <w:p w14:paraId="3A11CFAC" w14:textId="5135F636" w:rsidR="009D305E" w:rsidRDefault="009D305E" w:rsidP="00B25DFC">
      <w:pPr>
        <w:pStyle w:val="Lbjegyzetszveg"/>
      </w:pPr>
      <w:r>
        <w:rPr>
          <w:rStyle w:val="Lbjegyzet-hivatkozs"/>
        </w:rPr>
        <w:footnoteRef/>
      </w:r>
      <w:r>
        <w:t xml:space="preserve"> </w:t>
      </w:r>
      <w:r w:rsidRPr="00F1729E">
        <w:t xml:space="preserve">Nftv. </w:t>
      </w:r>
      <w:r w:rsidRPr="00664B58">
        <w:t>108</w:t>
      </w:r>
      <w:r w:rsidRPr="00F1729E">
        <w:t>.</w:t>
      </w:r>
      <w:r>
        <w:t xml:space="preserve"> </w:t>
      </w:r>
      <w:r w:rsidRPr="00F1729E">
        <w:t xml:space="preserve">§ </w:t>
      </w:r>
      <w:r>
        <w:t>19.</w:t>
      </w:r>
    </w:p>
  </w:footnote>
  <w:footnote w:id="20">
    <w:p w14:paraId="5AE4B265" w14:textId="57926EEF" w:rsidR="009D305E" w:rsidRDefault="009D305E" w:rsidP="00B25DFC">
      <w:pPr>
        <w:pStyle w:val="Lbjegyzetszveg"/>
      </w:pPr>
      <w:r>
        <w:rPr>
          <w:rStyle w:val="Lbjegyzet-hivatkozs"/>
        </w:rPr>
        <w:footnoteRef/>
      </w:r>
      <w:r>
        <w:t xml:space="preserve"> </w:t>
      </w:r>
      <w:r w:rsidRPr="00F1729E">
        <w:t xml:space="preserve">Nftv. </w:t>
      </w:r>
      <w:r w:rsidRPr="00664B58">
        <w:t>108</w:t>
      </w:r>
      <w:r w:rsidRPr="00F1729E">
        <w:t>.</w:t>
      </w:r>
      <w:r>
        <w:t xml:space="preserve"> </w:t>
      </w:r>
      <w:r w:rsidRPr="00F1729E">
        <w:t xml:space="preserve">§ </w:t>
      </w:r>
      <w:r>
        <w:t>20</w:t>
      </w:r>
    </w:p>
  </w:footnote>
  <w:footnote w:id="21">
    <w:p w14:paraId="5C783353" w14:textId="5D128F4F" w:rsidR="009D305E" w:rsidRDefault="009D305E" w:rsidP="00B25DFC">
      <w:pPr>
        <w:pStyle w:val="Lbjegyzetszveg"/>
      </w:pPr>
      <w:r>
        <w:rPr>
          <w:rStyle w:val="Lbjegyzet-hivatkozs"/>
        </w:rPr>
        <w:footnoteRef/>
      </w:r>
      <w:r>
        <w:t xml:space="preserve"> </w:t>
      </w:r>
      <w:r w:rsidRPr="00F1729E">
        <w:t xml:space="preserve">Nftv. </w:t>
      </w:r>
      <w:r w:rsidRPr="00664B58">
        <w:t>108</w:t>
      </w:r>
      <w:r w:rsidRPr="00F1729E">
        <w:t>.</w:t>
      </w:r>
      <w:r>
        <w:t xml:space="preserve"> </w:t>
      </w:r>
      <w:r w:rsidRPr="00F1729E">
        <w:t xml:space="preserve">§ </w:t>
      </w:r>
      <w:r>
        <w:t>23.</w:t>
      </w:r>
    </w:p>
  </w:footnote>
  <w:footnote w:id="22">
    <w:p w14:paraId="7CF224FB" w14:textId="1E8F6392"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24.</w:t>
      </w:r>
    </w:p>
  </w:footnote>
  <w:footnote w:id="23">
    <w:p w14:paraId="4C5547A0" w14:textId="7A1B8516" w:rsidR="009D305E" w:rsidRDefault="009D305E" w:rsidP="00B25DFC">
      <w:pPr>
        <w:pStyle w:val="Lbjegyzetszveg"/>
      </w:pPr>
      <w:r>
        <w:rPr>
          <w:rStyle w:val="Lbjegyzet-hivatkozs"/>
        </w:rPr>
        <w:footnoteRef/>
      </w:r>
      <w:r>
        <w:t xml:space="preserve"> Vhr</w:t>
      </w:r>
      <w:r w:rsidRPr="00F1729E">
        <w:t xml:space="preserve">. </w:t>
      </w:r>
      <w:r>
        <w:t>43</w:t>
      </w:r>
      <w:r w:rsidRPr="00F1729E">
        <w:t>.</w:t>
      </w:r>
      <w:r>
        <w:t xml:space="preserve"> </w:t>
      </w:r>
      <w:r w:rsidRPr="00F1729E">
        <w:t xml:space="preserve">§ </w:t>
      </w:r>
      <w:r>
        <w:t>(1).</w:t>
      </w:r>
    </w:p>
  </w:footnote>
  <w:footnote w:id="24">
    <w:p w14:paraId="7BE08869" w14:textId="74451E8E" w:rsidR="009D305E" w:rsidRDefault="009D305E" w:rsidP="00B25DFC">
      <w:pPr>
        <w:pStyle w:val="Lbjegyzetszveg"/>
      </w:pPr>
      <w:r>
        <w:rPr>
          <w:rStyle w:val="Lbjegyzet-hivatkozs"/>
        </w:rPr>
        <w:footnoteRef/>
      </w:r>
      <w:r>
        <w:t xml:space="preserve"> Vhr</w:t>
      </w:r>
      <w:r w:rsidRPr="00F1729E">
        <w:t xml:space="preserve">. </w:t>
      </w:r>
      <w:r>
        <w:t>57</w:t>
      </w:r>
      <w:r w:rsidRPr="00F1729E">
        <w:t>.</w:t>
      </w:r>
      <w:r>
        <w:t xml:space="preserve"> </w:t>
      </w:r>
      <w:r w:rsidRPr="00F1729E">
        <w:t xml:space="preserve">§ </w:t>
      </w:r>
      <w:r>
        <w:t>(4).</w:t>
      </w:r>
    </w:p>
  </w:footnote>
  <w:footnote w:id="25">
    <w:p w14:paraId="0A8641F9"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26">
    <w:p w14:paraId="6E97DFEF" w14:textId="35853AA4"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25.</w:t>
      </w:r>
    </w:p>
  </w:footnote>
  <w:footnote w:id="27">
    <w:p w14:paraId="355075A8"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28">
    <w:p w14:paraId="0BFF5C2C" w14:textId="7D7E9D45" w:rsidR="009D305E" w:rsidRDefault="009D305E" w:rsidP="00B25DFC">
      <w:pPr>
        <w:pStyle w:val="Lbjegyzetszveg"/>
      </w:pPr>
      <w:r>
        <w:rPr>
          <w:rStyle w:val="Lbjegyzet-hivatkozs"/>
        </w:rPr>
        <w:footnoteRef/>
      </w:r>
      <w:r>
        <w:t xml:space="preserve"> </w:t>
      </w:r>
      <w:r w:rsidRPr="00F1729E">
        <w:t xml:space="preserve">Nftv. </w:t>
      </w:r>
      <w:r w:rsidR="005E63FC">
        <w:t>17</w:t>
      </w:r>
      <w:r w:rsidRPr="00F1729E">
        <w:t>.</w:t>
      </w:r>
      <w:r>
        <w:t xml:space="preserve"> </w:t>
      </w:r>
      <w:r w:rsidRPr="00F1729E">
        <w:t xml:space="preserve">§ </w:t>
      </w:r>
      <w:r>
        <w:t>(3)</w:t>
      </w:r>
    </w:p>
  </w:footnote>
  <w:footnote w:id="29">
    <w:p w14:paraId="4F1A91D9" w14:textId="711A462B" w:rsidR="009D305E" w:rsidRDefault="009D305E" w:rsidP="00B25DFC">
      <w:pPr>
        <w:pStyle w:val="Lbjegyzetszveg"/>
      </w:pPr>
      <w:r>
        <w:rPr>
          <w:rStyle w:val="Lbjegyzet-hivatkozs"/>
        </w:rPr>
        <w:footnoteRef/>
      </w:r>
      <w:r>
        <w:t xml:space="preserve"> </w:t>
      </w:r>
      <w:r w:rsidRPr="00F1729E">
        <w:t xml:space="preserve">Nftv. </w:t>
      </w:r>
      <w:r>
        <w:t>42</w:t>
      </w:r>
      <w:r w:rsidRPr="00F1729E">
        <w:t>.</w:t>
      </w:r>
      <w:r>
        <w:t xml:space="preserve"> </w:t>
      </w:r>
      <w:r w:rsidRPr="00F1729E">
        <w:t xml:space="preserve">§ </w:t>
      </w:r>
      <w:r>
        <w:t>(2).</w:t>
      </w:r>
    </w:p>
  </w:footnote>
  <w:footnote w:id="30">
    <w:p w14:paraId="7884461D"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31">
    <w:p w14:paraId="4D927BFD" w14:textId="480D400B"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w:t>
      </w:r>
      <w:r>
        <w:t>.</w:t>
      </w:r>
    </w:p>
  </w:footnote>
  <w:footnote w:id="32">
    <w:p w14:paraId="5C3A05EA" w14:textId="273DFA63" w:rsidR="009D305E" w:rsidRDefault="009D305E" w:rsidP="00B25DFC">
      <w:pPr>
        <w:pStyle w:val="Lbjegyzetszveg"/>
      </w:pPr>
      <w:r>
        <w:rPr>
          <w:rStyle w:val="Lbjegyzet-hivatkozs"/>
        </w:rPr>
        <w:footnoteRef/>
      </w:r>
      <w:r>
        <w:t xml:space="preserve"> Vhr</w:t>
      </w:r>
      <w:r w:rsidRPr="00F1729E">
        <w:t xml:space="preserve">. </w:t>
      </w:r>
      <w:r>
        <w:t>57</w:t>
      </w:r>
      <w:r w:rsidRPr="00F1729E">
        <w:t>.</w:t>
      </w:r>
      <w:r>
        <w:t xml:space="preserve"> </w:t>
      </w:r>
      <w:r w:rsidRPr="00F1729E">
        <w:t xml:space="preserve">§ </w:t>
      </w:r>
      <w:r>
        <w:t>(3).</w:t>
      </w:r>
    </w:p>
  </w:footnote>
  <w:footnote w:id="33">
    <w:p w14:paraId="716536D7" w14:textId="5AEC426D"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32.</w:t>
      </w:r>
    </w:p>
  </w:footnote>
  <w:footnote w:id="34">
    <w:p w14:paraId="2240EC7C" w14:textId="0EAF234E"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33.</w:t>
      </w:r>
    </w:p>
  </w:footnote>
  <w:footnote w:id="35">
    <w:p w14:paraId="155780F7" w14:textId="300C3AE6"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34.</w:t>
      </w:r>
    </w:p>
  </w:footnote>
  <w:footnote w:id="36">
    <w:p w14:paraId="6FC9B792" w14:textId="7FE48D19"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35.</w:t>
      </w:r>
    </w:p>
  </w:footnote>
  <w:footnote w:id="37">
    <w:p w14:paraId="6430FC01" w14:textId="06FBA122"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36.</w:t>
      </w:r>
    </w:p>
  </w:footnote>
  <w:footnote w:id="38">
    <w:p w14:paraId="1F5F3F21" w14:textId="77777777" w:rsidR="009D305E" w:rsidRDefault="009D305E" w:rsidP="00B25DFC">
      <w:pPr>
        <w:pStyle w:val="Lbjegyzetszveg"/>
      </w:pPr>
      <w:r>
        <w:rPr>
          <w:rStyle w:val="Lbjegyzet-hivatkozs"/>
        </w:rPr>
        <w:footnoteRef/>
      </w:r>
      <w:r>
        <w:t xml:space="preserve"> </w:t>
      </w:r>
      <w:r w:rsidRPr="00631D18">
        <w:rPr>
          <w:szCs w:val="18"/>
        </w:rPr>
        <w:t>Jtr. 2. § (1)</w:t>
      </w:r>
    </w:p>
  </w:footnote>
  <w:footnote w:id="39">
    <w:p w14:paraId="4AF07443" w14:textId="2DAA8D44" w:rsidR="009D305E" w:rsidRDefault="009D305E" w:rsidP="00B25DF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41.</w:t>
      </w:r>
    </w:p>
  </w:footnote>
  <w:footnote w:id="40">
    <w:p w14:paraId="2E93DB58" w14:textId="6962AB3C" w:rsidR="009D305E" w:rsidRDefault="009D305E" w:rsidP="00B25DFC">
      <w:pPr>
        <w:pStyle w:val="Lbjegyzetszveg"/>
      </w:pPr>
      <w:r>
        <w:rPr>
          <w:rStyle w:val="Lbjegyzet-hivatkozs"/>
        </w:rPr>
        <w:footnoteRef/>
      </w:r>
      <w:r>
        <w:t xml:space="preserve"> </w:t>
      </w:r>
      <w:r w:rsidRPr="00F1729E">
        <w:t xml:space="preserve">Nftv. </w:t>
      </w:r>
      <w:r w:rsidRPr="00FC363C">
        <w:t>108</w:t>
      </w:r>
      <w:r w:rsidRPr="00F1729E">
        <w:t>.</w:t>
      </w:r>
      <w:r>
        <w:t xml:space="preserve"> </w:t>
      </w:r>
      <w:r w:rsidRPr="00F1729E">
        <w:t xml:space="preserve">§ </w:t>
      </w:r>
      <w:r>
        <w:t>42.</w:t>
      </w:r>
    </w:p>
  </w:footnote>
  <w:footnote w:id="41">
    <w:p w14:paraId="42CE1D3A" w14:textId="3479F9B8" w:rsidR="009D305E" w:rsidRDefault="009D305E">
      <w:pPr>
        <w:pStyle w:val="Lbjegyzetszveg"/>
      </w:pPr>
      <w:r>
        <w:rPr>
          <w:rStyle w:val="Lbjegyzet-hivatkozs"/>
        </w:rPr>
        <w:footnoteRef/>
      </w:r>
      <w:r>
        <w:t xml:space="preserve"> </w:t>
      </w:r>
      <w:r w:rsidRPr="00F1729E">
        <w:t xml:space="preserve">Nftv. </w:t>
      </w:r>
      <w:r w:rsidRPr="00FC363C">
        <w:t>108</w:t>
      </w:r>
      <w:r w:rsidRPr="00F1729E">
        <w:t>.</w:t>
      </w:r>
      <w:r>
        <w:t xml:space="preserve"> </w:t>
      </w:r>
      <w:r w:rsidRPr="00F1729E">
        <w:t xml:space="preserve">§ </w:t>
      </w:r>
      <w:r>
        <w:t>43.</w:t>
      </w:r>
    </w:p>
  </w:footnote>
  <w:footnote w:id="42">
    <w:p w14:paraId="3CB51A9A" w14:textId="62B7A032" w:rsidR="009D305E" w:rsidRDefault="009D305E" w:rsidP="00B25DFC">
      <w:pPr>
        <w:pStyle w:val="Lbjegyzetszveg"/>
      </w:pPr>
      <w:r>
        <w:rPr>
          <w:rStyle w:val="Lbjegyzet-hivatkozs"/>
        </w:rPr>
        <w:footnoteRef/>
      </w:r>
      <w:r>
        <w:t xml:space="preserve"> </w:t>
      </w:r>
      <w:r w:rsidRPr="00F1729E">
        <w:t xml:space="preserve">Nftv. </w:t>
      </w:r>
      <w:r w:rsidRPr="00FC363C">
        <w:t>108</w:t>
      </w:r>
      <w:r w:rsidRPr="00F1729E">
        <w:t>.</w:t>
      </w:r>
      <w:r>
        <w:t xml:space="preserve"> </w:t>
      </w:r>
      <w:r w:rsidRPr="00F1729E">
        <w:t xml:space="preserve">§ </w:t>
      </w:r>
      <w:r>
        <w:t>44.</w:t>
      </w:r>
    </w:p>
  </w:footnote>
  <w:footnote w:id="43">
    <w:p w14:paraId="2157D5C0" w14:textId="7D55B268" w:rsidR="009D305E" w:rsidRDefault="009D305E" w:rsidP="00B25DFC">
      <w:pPr>
        <w:pStyle w:val="Lbjegyzetszveg"/>
      </w:pPr>
      <w:r>
        <w:rPr>
          <w:rStyle w:val="Lbjegyzet-hivatkozs"/>
        </w:rPr>
        <w:footnoteRef/>
      </w:r>
      <w:r>
        <w:t xml:space="preserve"> </w:t>
      </w:r>
      <w:r w:rsidRPr="00F1729E">
        <w:t xml:space="preserve">Nftv. </w:t>
      </w:r>
      <w:r>
        <w:t>17</w:t>
      </w:r>
      <w:r w:rsidRPr="00F1729E">
        <w:t>.</w:t>
      </w:r>
      <w:r>
        <w:t xml:space="preserve"> </w:t>
      </w:r>
      <w:r w:rsidRPr="00F1729E">
        <w:t xml:space="preserve">§ </w:t>
      </w:r>
      <w:r>
        <w:t>(2).</w:t>
      </w:r>
    </w:p>
  </w:footnote>
  <w:footnote w:id="44">
    <w:p w14:paraId="7F11CDCA" w14:textId="0EB2669F" w:rsidR="009D305E" w:rsidRDefault="009D305E" w:rsidP="00FC363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47.</w:t>
      </w:r>
    </w:p>
  </w:footnote>
  <w:footnote w:id="45">
    <w:p w14:paraId="55509393" w14:textId="31BACB70" w:rsidR="009D305E" w:rsidRDefault="009D305E" w:rsidP="00FC363C">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48.</w:t>
      </w:r>
    </w:p>
  </w:footnote>
  <w:footnote w:id="46">
    <w:p w14:paraId="4A0B0E53" w14:textId="1FA6268C" w:rsidR="009D305E" w:rsidRDefault="009D305E">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49.</w:t>
      </w:r>
    </w:p>
  </w:footnote>
  <w:footnote w:id="47">
    <w:p w14:paraId="0EFA298E" w14:textId="025A23D4" w:rsidR="009D305E" w:rsidRDefault="009D305E">
      <w:pPr>
        <w:pStyle w:val="Lbjegyzetszveg"/>
      </w:pPr>
      <w:r>
        <w:rPr>
          <w:rStyle w:val="Lbjegyzet-hivatkozs"/>
        </w:rPr>
        <w:footnoteRef/>
      </w:r>
      <w:r>
        <w:t xml:space="preserve"> </w:t>
      </w:r>
      <w:r w:rsidRPr="00F1729E">
        <w:t xml:space="preserve">Nftv. </w:t>
      </w:r>
      <w:r>
        <w:t>108</w:t>
      </w:r>
      <w:r w:rsidRPr="00F1729E">
        <w:t>.</w:t>
      </w:r>
      <w:r>
        <w:t xml:space="preserve"> </w:t>
      </w:r>
      <w:r w:rsidRPr="00F1729E">
        <w:t xml:space="preserve">§ </w:t>
      </w:r>
      <w:r>
        <w:t>50.</w:t>
      </w:r>
    </w:p>
  </w:footnote>
  <w:footnote w:id="48">
    <w:p w14:paraId="7B51B9EB" w14:textId="254E9840"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49">
    <w:p w14:paraId="55EEF9EF" w14:textId="0D0C138B" w:rsidR="009D305E" w:rsidRDefault="009D305E" w:rsidP="00B25DFC">
      <w:pPr>
        <w:pStyle w:val="Lbjegyzetszveg"/>
      </w:pPr>
      <w:r>
        <w:rPr>
          <w:rStyle w:val="Lbjegyzet-hivatkozs"/>
        </w:rPr>
        <w:footnoteRef/>
      </w:r>
      <w:r>
        <w:t xml:space="preserve"> Fkr. 8. § (1</w:t>
      </w:r>
      <w:r w:rsidRPr="00F1729E">
        <w:t>)</w:t>
      </w:r>
    </w:p>
  </w:footnote>
  <w:footnote w:id="50">
    <w:p w14:paraId="4BF73564" w14:textId="566803C9" w:rsidR="009D305E" w:rsidRDefault="009D305E" w:rsidP="00B25DFC">
      <w:pPr>
        <w:pStyle w:val="Lbjegyzetszveg"/>
      </w:pPr>
      <w:r>
        <w:rPr>
          <w:rStyle w:val="Lbjegyzet-hivatkozs"/>
        </w:rPr>
        <w:footnoteRef/>
      </w:r>
      <w:r>
        <w:t xml:space="preserve"> Fkr. 8. § (2</w:t>
      </w:r>
      <w:r w:rsidRPr="00F1729E">
        <w:t>)</w:t>
      </w:r>
    </w:p>
  </w:footnote>
  <w:footnote w:id="51">
    <w:p w14:paraId="65C828EC" w14:textId="39827010" w:rsidR="009D305E" w:rsidRDefault="009D305E" w:rsidP="00B25DFC">
      <w:pPr>
        <w:pStyle w:val="Lbjegyzetszveg"/>
      </w:pPr>
      <w:r>
        <w:rPr>
          <w:rStyle w:val="Lbjegyzet-hivatkozs"/>
        </w:rPr>
        <w:footnoteRef/>
      </w:r>
      <w:r>
        <w:t xml:space="preserve"> Fkr. 8. § (2a</w:t>
      </w:r>
      <w:r w:rsidRPr="00F1729E">
        <w:t>)</w:t>
      </w:r>
    </w:p>
  </w:footnote>
  <w:footnote w:id="52">
    <w:p w14:paraId="4AD6DFA4" w14:textId="6520C268" w:rsidR="009D305E" w:rsidRDefault="009D305E" w:rsidP="00B25DFC">
      <w:pPr>
        <w:pStyle w:val="Lbjegyzetszveg"/>
      </w:pPr>
      <w:r>
        <w:rPr>
          <w:rStyle w:val="Lbjegyzet-hivatkozs"/>
        </w:rPr>
        <w:footnoteRef/>
      </w:r>
      <w:r>
        <w:t xml:space="preserve"> Fkr. 8. § (3)</w:t>
      </w:r>
    </w:p>
  </w:footnote>
  <w:footnote w:id="53">
    <w:p w14:paraId="304E84B9" w14:textId="711E3329" w:rsidR="009D305E" w:rsidRDefault="009D305E" w:rsidP="00B25DFC">
      <w:pPr>
        <w:pStyle w:val="Lbjegyzetszveg"/>
      </w:pPr>
      <w:r>
        <w:rPr>
          <w:rStyle w:val="Lbjegyzet-hivatkozs"/>
        </w:rPr>
        <w:footnoteRef/>
      </w:r>
      <w:r>
        <w:t xml:space="preserve"> Fkr. 8. § (4)</w:t>
      </w:r>
    </w:p>
  </w:footnote>
  <w:footnote w:id="54">
    <w:p w14:paraId="4F46877F" w14:textId="03E7AC14" w:rsidR="009D305E" w:rsidRDefault="009D305E" w:rsidP="00B25DFC">
      <w:pPr>
        <w:pStyle w:val="Lbjegyzetszveg"/>
      </w:pPr>
      <w:r>
        <w:rPr>
          <w:rStyle w:val="Lbjegyzet-hivatkozs"/>
        </w:rPr>
        <w:footnoteRef/>
      </w:r>
      <w:r>
        <w:t xml:space="preserve"> Fkr. 8. § (5)</w:t>
      </w:r>
    </w:p>
  </w:footnote>
  <w:footnote w:id="55">
    <w:p w14:paraId="5FC8E841" w14:textId="11E15032" w:rsidR="009D305E" w:rsidRDefault="009D305E" w:rsidP="00B25DFC">
      <w:pPr>
        <w:pStyle w:val="Lbjegyzetszveg"/>
      </w:pPr>
      <w:r>
        <w:rPr>
          <w:rStyle w:val="Lbjegyzet-hivatkozs"/>
        </w:rPr>
        <w:footnoteRef/>
      </w:r>
      <w:r>
        <w:t xml:space="preserve"> Fkr. 8. § (6)</w:t>
      </w:r>
    </w:p>
  </w:footnote>
  <w:footnote w:id="56">
    <w:p w14:paraId="3982ECA4" w14:textId="27A4FDDE" w:rsidR="009D305E" w:rsidRDefault="009D305E" w:rsidP="00B25DFC">
      <w:pPr>
        <w:pStyle w:val="Lbjegyzetszveg"/>
      </w:pPr>
      <w:r>
        <w:rPr>
          <w:rStyle w:val="Lbjegyzet-hivatkozs"/>
        </w:rPr>
        <w:footnoteRef/>
      </w:r>
      <w:r>
        <w:t xml:space="preserve"> Fkr. 8. § (7)</w:t>
      </w:r>
    </w:p>
  </w:footnote>
  <w:footnote w:id="57">
    <w:p w14:paraId="0C530A00" w14:textId="1C09B775" w:rsidR="009D305E" w:rsidRDefault="009D305E">
      <w:pPr>
        <w:pStyle w:val="Lbjegyzetszveg"/>
      </w:pPr>
      <w:r>
        <w:rPr>
          <w:rStyle w:val="Lbjegyzet-hivatkozs"/>
        </w:rPr>
        <w:footnoteRef/>
      </w:r>
      <w:r>
        <w:t xml:space="preserve"> </w:t>
      </w:r>
      <w:r w:rsidRPr="00F1729E">
        <w:t xml:space="preserve">Nftv. </w:t>
      </w:r>
      <w:r>
        <w:t>42</w:t>
      </w:r>
      <w:r w:rsidRPr="00F1729E">
        <w:t>.</w:t>
      </w:r>
      <w:r>
        <w:t xml:space="preserve"> </w:t>
      </w:r>
      <w:r w:rsidRPr="00F1729E">
        <w:t xml:space="preserve">§ </w:t>
      </w:r>
      <w:r>
        <w:t>(8)</w:t>
      </w:r>
    </w:p>
  </w:footnote>
  <w:footnote w:id="58">
    <w:p w14:paraId="6EBD200C" w14:textId="56B39792" w:rsidR="009D305E" w:rsidRDefault="009D305E" w:rsidP="00B25DFC">
      <w:pPr>
        <w:pStyle w:val="Lbjegyzetszveg"/>
      </w:pPr>
      <w:r>
        <w:rPr>
          <w:rStyle w:val="Lbjegyzet-hivatkozs"/>
        </w:rPr>
        <w:footnoteRef/>
      </w:r>
      <w:r>
        <w:t xml:space="preserve"> Fkr. 3. § (1)</w:t>
      </w:r>
    </w:p>
  </w:footnote>
  <w:footnote w:id="59">
    <w:p w14:paraId="68836FB5" w14:textId="24E2E769" w:rsidR="009D305E" w:rsidRDefault="009D305E" w:rsidP="00B25DFC">
      <w:pPr>
        <w:pStyle w:val="Lbjegyzetszveg"/>
      </w:pPr>
      <w:r>
        <w:rPr>
          <w:rStyle w:val="Lbjegyzet-hivatkozs"/>
        </w:rPr>
        <w:footnoteRef/>
      </w:r>
      <w:r>
        <w:t xml:space="preserve"> Fkr. 3. § (2)</w:t>
      </w:r>
    </w:p>
  </w:footnote>
  <w:footnote w:id="60">
    <w:p w14:paraId="15615CA1" w14:textId="5FA5CCF5" w:rsidR="009D305E" w:rsidRDefault="009D305E" w:rsidP="00B25DFC">
      <w:pPr>
        <w:pStyle w:val="Lbjegyzetszveg"/>
      </w:pPr>
      <w:r>
        <w:rPr>
          <w:rStyle w:val="Lbjegyzet-hivatkozs"/>
        </w:rPr>
        <w:footnoteRef/>
      </w:r>
      <w:r>
        <w:t xml:space="preserve"> Fkr. 3. § (3)</w:t>
      </w:r>
    </w:p>
  </w:footnote>
  <w:footnote w:id="61">
    <w:p w14:paraId="532B5937" w14:textId="0E4AE4E1" w:rsidR="009D305E" w:rsidRDefault="009D305E" w:rsidP="00B25DFC">
      <w:pPr>
        <w:pStyle w:val="Lbjegyzetszveg"/>
      </w:pPr>
      <w:r>
        <w:rPr>
          <w:rStyle w:val="Lbjegyzet-hivatkozs"/>
        </w:rPr>
        <w:footnoteRef/>
      </w:r>
      <w:r>
        <w:t xml:space="preserve"> Fkr. 3. § (4)</w:t>
      </w:r>
    </w:p>
  </w:footnote>
  <w:footnote w:id="62">
    <w:p w14:paraId="410A6CD2" w14:textId="50E838CF" w:rsidR="009D305E" w:rsidRDefault="009D305E" w:rsidP="00B25DFC">
      <w:pPr>
        <w:pStyle w:val="Lbjegyzetszveg"/>
      </w:pPr>
      <w:r>
        <w:rPr>
          <w:rStyle w:val="Lbjegyzet-hivatkozs"/>
        </w:rPr>
        <w:footnoteRef/>
      </w:r>
      <w:r>
        <w:t xml:space="preserve"> Fkr. 3. § (5)</w:t>
      </w:r>
    </w:p>
  </w:footnote>
  <w:footnote w:id="63">
    <w:p w14:paraId="47FD85F6" w14:textId="10FE72F6" w:rsidR="009D305E" w:rsidRDefault="009D305E" w:rsidP="00B25DFC">
      <w:pPr>
        <w:pStyle w:val="Lbjegyzetszveg"/>
      </w:pPr>
      <w:r>
        <w:rPr>
          <w:rStyle w:val="Lbjegyzet-hivatkozs"/>
        </w:rPr>
        <w:footnoteRef/>
      </w:r>
      <w:r>
        <w:t xml:space="preserve"> Fkr. 3. § (6)</w:t>
      </w:r>
    </w:p>
  </w:footnote>
  <w:footnote w:id="64">
    <w:p w14:paraId="640907C1" w14:textId="71464612" w:rsidR="009D305E" w:rsidRDefault="009D305E" w:rsidP="00B25DFC">
      <w:pPr>
        <w:pStyle w:val="Lbjegyzetszveg"/>
      </w:pPr>
      <w:r>
        <w:rPr>
          <w:rStyle w:val="Lbjegyzet-hivatkozs"/>
        </w:rPr>
        <w:footnoteRef/>
      </w:r>
      <w:r>
        <w:t xml:space="preserve"> Fkr. 3. § (7)</w:t>
      </w:r>
    </w:p>
  </w:footnote>
  <w:footnote w:id="65">
    <w:p w14:paraId="033A5EE8" w14:textId="77777777" w:rsidR="005E63FC" w:rsidRDefault="005E63FC">
      <w:pPr>
        <w:pStyle w:val="Lbjegyzetszveg"/>
      </w:pPr>
      <w:r>
        <w:rPr>
          <w:rStyle w:val="Lbjegyzet-hivatkozs"/>
        </w:rPr>
        <w:footnoteRef/>
      </w:r>
      <w:r>
        <w:t xml:space="preserve"> Fkr. 3. § (9)</w:t>
      </w:r>
    </w:p>
  </w:footnote>
  <w:footnote w:id="66">
    <w:p w14:paraId="497B6BB4" w14:textId="320E5447" w:rsidR="009D305E" w:rsidRDefault="009D305E" w:rsidP="00B25DFC">
      <w:pPr>
        <w:pStyle w:val="Lbjegyzetszveg"/>
      </w:pPr>
      <w:r>
        <w:rPr>
          <w:rStyle w:val="Lbjegyzet-hivatkozs"/>
        </w:rPr>
        <w:footnoteRef/>
      </w:r>
      <w:r>
        <w:t xml:space="preserve"> Fkr. 4. §</w:t>
      </w:r>
    </w:p>
  </w:footnote>
  <w:footnote w:id="67">
    <w:p w14:paraId="1EDFA425" w14:textId="120CD379" w:rsidR="009D305E" w:rsidRDefault="009D305E" w:rsidP="00B25DFC">
      <w:pPr>
        <w:pStyle w:val="Lbjegyzetszveg"/>
      </w:pPr>
      <w:r>
        <w:rPr>
          <w:rStyle w:val="Lbjegyzet-hivatkozs"/>
        </w:rPr>
        <w:footnoteRef/>
      </w:r>
      <w:r>
        <w:t xml:space="preserve"> Fkr. 5. § (1)</w:t>
      </w:r>
    </w:p>
  </w:footnote>
  <w:footnote w:id="68">
    <w:p w14:paraId="04A8EB6C" w14:textId="7CB6BE61" w:rsidR="009D305E" w:rsidRDefault="009D305E" w:rsidP="00B25DFC">
      <w:pPr>
        <w:pStyle w:val="Lbjegyzetszveg"/>
      </w:pPr>
      <w:r>
        <w:rPr>
          <w:rStyle w:val="Lbjegyzet-hivatkozs"/>
        </w:rPr>
        <w:footnoteRef/>
      </w:r>
      <w:r>
        <w:t xml:space="preserve"> Fkr. 5. § (2)</w:t>
      </w:r>
    </w:p>
  </w:footnote>
  <w:footnote w:id="69">
    <w:p w14:paraId="725FE8A1" w14:textId="7530DAEC" w:rsidR="009D305E" w:rsidRDefault="009D305E" w:rsidP="00B25DFC">
      <w:pPr>
        <w:pStyle w:val="Lbjegyzetszveg"/>
      </w:pPr>
      <w:r>
        <w:rPr>
          <w:rStyle w:val="Lbjegyzet-hivatkozs"/>
        </w:rPr>
        <w:footnoteRef/>
      </w:r>
      <w:r>
        <w:t xml:space="preserve"> Fkr. 5. § (7)</w:t>
      </w:r>
    </w:p>
  </w:footnote>
  <w:footnote w:id="70">
    <w:p w14:paraId="646C647E" w14:textId="025969A6" w:rsidR="009D305E" w:rsidRDefault="009D305E" w:rsidP="00B25DFC">
      <w:pPr>
        <w:pStyle w:val="Lbjegyzetszveg"/>
      </w:pPr>
      <w:r>
        <w:rPr>
          <w:rStyle w:val="Lbjegyzet-hivatkozs"/>
        </w:rPr>
        <w:footnoteRef/>
      </w:r>
      <w:r>
        <w:t xml:space="preserve"> Fkr. 6. § (1)</w:t>
      </w:r>
    </w:p>
  </w:footnote>
  <w:footnote w:id="71">
    <w:p w14:paraId="2D58274B" w14:textId="1F361137" w:rsidR="009D305E" w:rsidRDefault="009D305E" w:rsidP="00B25DFC">
      <w:pPr>
        <w:pStyle w:val="Lbjegyzetszveg"/>
      </w:pPr>
      <w:r>
        <w:rPr>
          <w:rStyle w:val="Lbjegyzet-hivatkozs"/>
        </w:rPr>
        <w:footnoteRef/>
      </w:r>
      <w:r>
        <w:t xml:space="preserve"> Fkr. 6. § (2)</w:t>
      </w:r>
    </w:p>
  </w:footnote>
  <w:footnote w:id="72">
    <w:p w14:paraId="29E822D7" w14:textId="663551F8" w:rsidR="009D305E" w:rsidRDefault="009D305E" w:rsidP="00B25DFC">
      <w:pPr>
        <w:pStyle w:val="Lbjegyzetszveg"/>
      </w:pPr>
      <w:r>
        <w:rPr>
          <w:rStyle w:val="Lbjegyzet-hivatkozs"/>
        </w:rPr>
        <w:footnoteRef/>
      </w:r>
      <w:r>
        <w:t xml:space="preserve"> Fkr. 6. § (3)</w:t>
      </w:r>
    </w:p>
  </w:footnote>
  <w:footnote w:id="73">
    <w:p w14:paraId="498D6D98" w14:textId="7A283CE7" w:rsidR="009D305E" w:rsidRDefault="009D305E" w:rsidP="00B25DFC">
      <w:pPr>
        <w:pStyle w:val="Lbjegyzetszveg"/>
      </w:pPr>
      <w:r>
        <w:rPr>
          <w:rStyle w:val="Lbjegyzet-hivatkozs"/>
        </w:rPr>
        <w:footnoteRef/>
      </w:r>
      <w:r>
        <w:t xml:space="preserve"> Fkr. 6. § (4)</w:t>
      </w:r>
    </w:p>
  </w:footnote>
  <w:footnote w:id="74">
    <w:p w14:paraId="51B231BD" w14:textId="15A5FB5B" w:rsidR="009D305E" w:rsidRDefault="009D305E" w:rsidP="00B25DFC">
      <w:pPr>
        <w:pStyle w:val="Lbjegyzetszveg"/>
      </w:pPr>
      <w:r>
        <w:rPr>
          <w:rStyle w:val="Lbjegyzet-hivatkozs"/>
        </w:rPr>
        <w:footnoteRef/>
      </w:r>
      <w:r>
        <w:t xml:space="preserve"> Fkr. 7. § (1)</w:t>
      </w:r>
    </w:p>
  </w:footnote>
  <w:footnote w:id="75">
    <w:p w14:paraId="3C2B117A" w14:textId="205481F1" w:rsidR="009D305E" w:rsidRDefault="009D305E" w:rsidP="00B25DFC">
      <w:pPr>
        <w:pStyle w:val="Lbjegyzetszveg"/>
      </w:pPr>
      <w:r>
        <w:rPr>
          <w:rStyle w:val="Lbjegyzet-hivatkozs"/>
        </w:rPr>
        <w:footnoteRef/>
      </w:r>
      <w:r>
        <w:t xml:space="preserve"> Fkr. 7. § (3)</w:t>
      </w:r>
    </w:p>
  </w:footnote>
  <w:footnote w:id="76">
    <w:p w14:paraId="5B4A4BC9" w14:textId="51133618" w:rsidR="009D305E" w:rsidRDefault="009D305E" w:rsidP="00B25DFC">
      <w:pPr>
        <w:pStyle w:val="Lbjegyzetszveg"/>
      </w:pPr>
      <w:r>
        <w:rPr>
          <w:rStyle w:val="Lbjegyzet-hivatkozs"/>
        </w:rPr>
        <w:footnoteRef/>
      </w:r>
      <w:r>
        <w:t xml:space="preserve"> Fkr. 7. § (4)</w:t>
      </w:r>
    </w:p>
  </w:footnote>
  <w:footnote w:id="77">
    <w:p w14:paraId="4C4A4F63" w14:textId="6A8569F7" w:rsidR="009D305E" w:rsidRDefault="009D305E" w:rsidP="00B25DFC">
      <w:pPr>
        <w:pStyle w:val="Lbjegyzetszveg"/>
      </w:pPr>
      <w:r>
        <w:rPr>
          <w:rStyle w:val="Lbjegyzet-hivatkozs"/>
        </w:rPr>
        <w:footnoteRef/>
      </w:r>
      <w:r>
        <w:t xml:space="preserve"> Fkr. 7. § (5)</w:t>
      </w:r>
    </w:p>
  </w:footnote>
  <w:footnote w:id="78">
    <w:p w14:paraId="310B6AD8" w14:textId="0C049C1E" w:rsidR="009D305E" w:rsidRDefault="009D305E" w:rsidP="00B25DFC">
      <w:pPr>
        <w:pStyle w:val="Lbjegyzetszveg"/>
      </w:pPr>
      <w:r>
        <w:rPr>
          <w:rStyle w:val="Lbjegyzet-hivatkozs"/>
        </w:rPr>
        <w:footnoteRef/>
      </w:r>
      <w:r>
        <w:t xml:space="preserve"> Fkr. 33. § (1)</w:t>
      </w:r>
    </w:p>
  </w:footnote>
  <w:footnote w:id="79">
    <w:p w14:paraId="288B916B" w14:textId="7E3C50F1" w:rsidR="009D305E" w:rsidRDefault="009D305E" w:rsidP="00B25DFC">
      <w:pPr>
        <w:pStyle w:val="Lbjegyzetszveg"/>
      </w:pPr>
      <w:r>
        <w:rPr>
          <w:rStyle w:val="Lbjegyzet-hivatkozs"/>
        </w:rPr>
        <w:footnoteRef/>
      </w:r>
      <w:r>
        <w:t xml:space="preserve"> Fkr. 33. § (2)</w:t>
      </w:r>
    </w:p>
  </w:footnote>
  <w:footnote w:id="80">
    <w:p w14:paraId="17F59381" w14:textId="4C1B5D3D" w:rsidR="009D305E" w:rsidRDefault="009D305E" w:rsidP="00B25DFC">
      <w:pPr>
        <w:pStyle w:val="Lbjegyzetszveg"/>
      </w:pPr>
      <w:r>
        <w:rPr>
          <w:rStyle w:val="Lbjegyzet-hivatkozs"/>
        </w:rPr>
        <w:footnoteRef/>
      </w:r>
      <w:r>
        <w:t xml:space="preserve"> Fkr. 36. § (2)</w:t>
      </w:r>
    </w:p>
  </w:footnote>
  <w:footnote w:id="81">
    <w:p w14:paraId="3DCB2C1A" w14:textId="55A6D95C" w:rsidR="009D305E" w:rsidRDefault="009D305E" w:rsidP="00B25DFC">
      <w:pPr>
        <w:pStyle w:val="Lbjegyzetszveg"/>
      </w:pPr>
      <w:r>
        <w:rPr>
          <w:rStyle w:val="Lbjegyzet-hivatkozs"/>
        </w:rPr>
        <w:footnoteRef/>
      </w:r>
      <w:r>
        <w:t xml:space="preserve"> Fkr. 36. § (3)</w:t>
      </w:r>
    </w:p>
  </w:footnote>
  <w:footnote w:id="82">
    <w:p w14:paraId="59D45BFC" w14:textId="371C1CCD" w:rsidR="009D305E" w:rsidRDefault="009D305E" w:rsidP="00B25DFC">
      <w:pPr>
        <w:pStyle w:val="Lbjegyzetszveg"/>
      </w:pPr>
      <w:r>
        <w:rPr>
          <w:rStyle w:val="Lbjegyzet-hivatkozs"/>
        </w:rPr>
        <w:footnoteRef/>
      </w:r>
      <w:r>
        <w:t xml:space="preserve"> Fkr. 9. § (1)</w:t>
      </w:r>
    </w:p>
  </w:footnote>
  <w:footnote w:id="83">
    <w:p w14:paraId="42D9B647" w14:textId="61AC5F56" w:rsidR="009D305E" w:rsidRDefault="009D305E" w:rsidP="00B25DFC">
      <w:pPr>
        <w:pStyle w:val="Lbjegyzetszveg"/>
      </w:pPr>
      <w:r>
        <w:rPr>
          <w:rStyle w:val="Lbjegyzet-hivatkozs"/>
        </w:rPr>
        <w:footnoteRef/>
      </w:r>
      <w:r>
        <w:t xml:space="preserve"> Fkr. 9. § (2)</w:t>
      </w:r>
    </w:p>
  </w:footnote>
  <w:footnote w:id="84">
    <w:p w14:paraId="35329291" w14:textId="53ED828E" w:rsidR="009D305E" w:rsidRDefault="009D305E" w:rsidP="00B25DFC">
      <w:pPr>
        <w:pStyle w:val="Lbjegyzetszveg"/>
      </w:pPr>
      <w:r>
        <w:rPr>
          <w:rStyle w:val="Lbjegyzet-hivatkozs"/>
        </w:rPr>
        <w:footnoteRef/>
      </w:r>
      <w:r>
        <w:t xml:space="preserve"> Fkr. 9. § (3)</w:t>
      </w:r>
    </w:p>
  </w:footnote>
  <w:footnote w:id="85">
    <w:p w14:paraId="702D972B" w14:textId="045335BA" w:rsidR="009D305E" w:rsidRDefault="009D305E" w:rsidP="00B25DFC">
      <w:pPr>
        <w:pStyle w:val="Lbjegyzetszveg"/>
      </w:pPr>
      <w:r>
        <w:rPr>
          <w:rStyle w:val="Lbjegyzet-hivatkozs"/>
        </w:rPr>
        <w:footnoteRef/>
      </w:r>
      <w:r>
        <w:t xml:space="preserve"> Fkr. 9. § (4)</w:t>
      </w:r>
    </w:p>
  </w:footnote>
  <w:footnote w:id="86">
    <w:p w14:paraId="200D4C4D" w14:textId="6CCCBD48" w:rsidR="009D305E" w:rsidRDefault="009D305E" w:rsidP="00B25DFC">
      <w:pPr>
        <w:pStyle w:val="Lbjegyzetszveg"/>
      </w:pPr>
      <w:r>
        <w:rPr>
          <w:rStyle w:val="Lbjegyzet-hivatkozs"/>
        </w:rPr>
        <w:footnoteRef/>
      </w:r>
      <w:r>
        <w:t xml:space="preserve"> Fkr. 9. § (5)</w:t>
      </w:r>
    </w:p>
  </w:footnote>
  <w:footnote w:id="87">
    <w:p w14:paraId="3934ED3B" w14:textId="609CA5C9" w:rsidR="009D305E" w:rsidRDefault="009D305E" w:rsidP="00B25DFC">
      <w:pPr>
        <w:pStyle w:val="Lbjegyzetszveg"/>
      </w:pPr>
      <w:r>
        <w:rPr>
          <w:rStyle w:val="Lbjegyzet-hivatkozs"/>
        </w:rPr>
        <w:footnoteRef/>
      </w:r>
      <w:r>
        <w:t xml:space="preserve"> Fkr. 10. § (1)</w:t>
      </w:r>
    </w:p>
  </w:footnote>
  <w:footnote w:id="88">
    <w:p w14:paraId="3E7DC04F" w14:textId="74BC99A7" w:rsidR="009D305E" w:rsidRDefault="009D305E" w:rsidP="00B25DFC">
      <w:pPr>
        <w:pStyle w:val="Lbjegyzetszveg"/>
      </w:pPr>
      <w:r>
        <w:rPr>
          <w:rStyle w:val="Lbjegyzet-hivatkozs"/>
        </w:rPr>
        <w:footnoteRef/>
      </w:r>
      <w:r>
        <w:t xml:space="preserve"> Fkr. 10. § (2)</w:t>
      </w:r>
    </w:p>
  </w:footnote>
  <w:footnote w:id="89">
    <w:p w14:paraId="7947624C" w14:textId="23443A4D" w:rsidR="009D305E" w:rsidRDefault="009D305E" w:rsidP="00B25DFC">
      <w:pPr>
        <w:pStyle w:val="Lbjegyzetszveg"/>
      </w:pPr>
      <w:r>
        <w:rPr>
          <w:rStyle w:val="Lbjegyzet-hivatkozs"/>
        </w:rPr>
        <w:footnoteRef/>
      </w:r>
      <w:r>
        <w:t xml:space="preserve"> Fkr. 10. § (3)</w:t>
      </w:r>
    </w:p>
  </w:footnote>
  <w:footnote w:id="90">
    <w:p w14:paraId="42930860" w14:textId="056A9B12" w:rsidR="009D305E" w:rsidRDefault="009D305E" w:rsidP="00B25DFC">
      <w:pPr>
        <w:pStyle w:val="Lbjegyzetszveg"/>
      </w:pPr>
      <w:r>
        <w:rPr>
          <w:rStyle w:val="Lbjegyzet-hivatkozs"/>
        </w:rPr>
        <w:footnoteRef/>
      </w:r>
      <w:r>
        <w:t xml:space="preserve"> Fkr. 11. § (1)</w:t>
      </w:r>
    </w:p>
  </w:footnote>
  <w:footnote w:id="91">
    <w:p w14:paraId="1DB53400" w14:textId="0F654839" w:rsidR="009D305E" w:rsidRDefault="009D305E" w:rsidP="00B25DFC">
      <w:pPr>
        <w:pStyle w:val="Lbjegyzetszveg"/>
      </w:pPr>
      <w:r>
        <w:rPr>
          <w:rStyle w:val="Lbjegyzet-hivatkozs"/>
        </w:rPr>
        <w:footnoteRef/>
      </w:r>
      <w:r>
        <w:t xml:space="preserve"> Fkr. 11. § (2)</w:t>
      </w:r>
    </w:p>
  </w:footnote>
  <w:footnote w:id="92">
    <w:p w14:paraId="4B98B7C5" w14:textId="1722C99E" w:rsidR="009D305E" w:rsidRDefault="009D305E" w:rsidP="00B25DFC">
      <w:pPr>
        <w:pStyle w:val="Lbjegyzetszveg"/>
      </w:pPr>
      <w:r>
        <w:rPr>
          <w:rStyle w:val="Lbjegyzet-hivatkozs"/>
        </w:rPr>
        <w:footnoteRef/>
      </w:r>
      <w:r>
        <w:t xml:space="preserve"> Fkr. 11. § (2a)</w:t>
      </w:r>
    </w:p>
  </w:footnote>
  <w:footnote w:id="93">
    <w:p w14:paraId="3CCEDD41" w14:textId="48BB83C9" w:rsidR="009D305E" w:rsidRDefault="009D305E" w:rsidP="00B25DFC">
      <w:pPr>
        <w:pStyle w:val="Lbjegyzetszveg"/>
      </w:pPr>
      <w:r>
        <w:rPr>
          <w:rStyle w:val="Lbjegyzet-hivatkozs"/>
        </w:rPr>
        <w:footnoteRef/>
      </w:r>
      <w:r>
        <w:t xml:space="preserve"> Fkr. 11. § (3)</w:t>
      </w:r>
    </w:p>
  </w:footnote>
  <w:footnote w:id="94">
    <w:p w14:paraId="670AD489" w14:textId="40207C04" w:rsidR="009D305E" w:rsidRDefault="009D305E" w:rsidP="00B25DFC">
      <w:pPr>
        <w:pStyle w:val="Lbjegyzetszveg"/>
      </w:pPr>
      <w:r>
        <w:rPr>
          <w:rStyle w:val="Lbjegyzet-hivatkozs"/>
        </w:rPr>
        <w:footnoteRef/>
      </w:r>
      <w:r>
        <w:t xml:space="preserve"> Fkr. 11. § (5)</w:t>
      </w:r>
    </w:p>
  </w:footnote>
  <w:footnote w:id="95">
    <w:p w14:paraId="25888861" w14:textId="77908F36" w:rsidR="009D305E" w:rsidRDefault="009D305E" w:rsidP="00B25DFC">
      <w:pPr>
        <w:pStyle w:val="Lbjegyzetszveg"/>
      </w:pPr>
      <w:r>
        <w:rPr>
          <w:rStyle w:val="Lbjegyzet-hivatkozs"/>
        </w:rPr>
        <w:footnoteRef/>
      </w:r>
      <w:r>
        <w:t xml:space="preserve"> Fkr. 11. § (6)</w:t>
      </w:r>
    </w:p>
  </w:footnote>
  <w:footnote w:id="96">
    <w:p w14:paraId="01E4A757" w14:textId="42107005" w:rsidR="009D305E" w:rsidRDefault="009D305E" w:rsidP="00B25DFC">
      <w:pPr>
        <w:pStyle w:val="Lbjegyzetszveg"/>
      </w:pPr>
      <w:r>
        <w:rPr>
          <w:rStyle w:val="Lbjegyzet-hivatkozs"/>
        </w:rPr>
        <w:footnoteRef/>
      </w:r>
      <w:r>
        <w:t xml:space="preserve"> Fkr. 12. § (1)</w:t>
      </w:r>
    </w:p>
  </w:footnote>
  <w:footnote w:id="97">
    <w:p w14:paraId="3BF46DA0" w14:textId="644F7624" w:rsidR="009D305E" w:rsidRDefault="009D305E" w:rsidP="00B25DFC">
      <w:pPr>
        <w:pStyle w:val="Lbjegyzetszveg"/>
      </w:pPr>
      <w:r>
        <w:rPr>
          <w:rStyle w:val="Lbjegyzet-hivatkozs"/>
        </w:rPr>
        <w:footnoteRef/>
      </w:r>
      <w:r>
        <w:t xml:space="preserve"> Fkr. 12. § (3)</w:t>
      </w:r>
    </w:p>
  </w:footnote>
  <w:footnote w:id="98">
    <w:p w14:paraId="2B1E75BC" w14:textId="39BFF330" w:rsidR="009D305E" w:rsidRDefault="009D305E" w:rsidP="00BF1EB5">
      <w:pPr>
        <w:pStyle w:val="Lbjegyzetszveg"/>
      </w:pPr>
      <w:r>
        <w:rPr>
          <w:rStyle w:val="Lbjegyzet-hivatkozs"/>
        </w:rPr>
        <w:footnoteRef/>
      </w:r>
      <w:r>
        <w:t xml:space="preserve"> Fkr. 12. § (4)</w:t>
      </w:r>
    </w:p>
  </w:footnote>
  <w:footnote w:id="99">
    <w:p w14:paraId="4A977946" w14:textId="2B943B51" w:rsidR="009D305E" w:rsidRDefault="009D305E" w:rsidP="00B25DFC">
      <w:pPr>
        <w:pStyle w:val="Lbjegyzetszveg"/>
      </w:pPr>
      <w:r>
        <w:rPr>
          <w:rStyle w:val="Lbjegyzet-hivatkozs"/>
        </w:rPr>
        <w:footnoteRef/>
      </w:r>
      <w:r>
        <w:t xml:space="preserve"> Fkr. 12. § (5)</w:t>
      </w:r>
    </w:p>
  </w:footnote>
  <w:footnote w:id="100">
    <w:p w14:paraId="04F1AC89" w14:textId="77777777" w:rsidR="005E63FC" w:rsidRDefault="005E63FC">
      <w:pPr>
        <w:pStyle w:val="Lbjegyzetszveg"/>
      </w:pPr>
      <w:r>
        <w:rPr>
          <w:rStyle w:val="Lbjegyzet-hivatkozs"/>
        </w:rPr>
        <w:footnoteRef/>
      </w:r>
      <w:r>
        <w:t xml:space="preserve"> Fkr. 12. § (5a)</w:t>
      </w:r>
    </w:p>
  </w:footnote>
  <w:footnote w:id="101">
    <w:p w14:paraId="2075CF51" w14:textId="3A50A0C8" w:rsidR="009D305E" w:rsidRDefault="009D305E">
      <w:pPr>
        <w:pStyle w:val="Lbjegyzetszveg"/>
      </w:pPr>
      <w:r>
        <w:rPr>
          <w:rStyle w:val="Lbjegyzet-hivatkozs"/>
        </w:rPr>
        <w:footnoteRef/>
      </w:r>
      <w:r>
        <w:t xml:space="preserve"> Fkr. 12. § (5a)</w:t>
      </w:r>
    </w:p>
  </w:footnote>
  <w:footnote w:id="102">
    <w:p w14:paraId="30145350" w14:textId="414C419B" w:rsidR="009D305E" w:rsidRDefault="009D305E" w:rsidP="00B25DFC">
      <w:pPr>
        <w:pStyle w:val="Lbjegyzetszveg"/>
      </w:pPr>
      <w:r>
        <w:rPr>
          <w:rStyle w:val="Lbjegyzet-hivatkozs"/>
        </w:rPr>
        <w:footnoteRef/>
      </w:r>
      <w:r>
        <w:t xml:space="preserve"> Fkr. 12. § (6)</w:t>
      </w:r>
    </w:p>
  </w:footnote>
  <w:footnote w:id="103">
    <w:p w14:paraId="16CCF896" w14:textId="6818CE8B" w:rsidR="009D305E" w:rsidRDefault="009D305E" w:rsidP="00B25DFC">
      <w:pPr>
        <w:pStyle w:val="Lbjegyzetszveg"/>
      </w:pPr>
      <w:r>
        <w:rPr>
          <w:rStyle w:val="Lbjegyzet-hivatkozs"/>
        </w:rPr>
        <w:footnoteRef/>
      </w:r>
      <w:r>
        <w:t xml:space="preserve"> Fkr. 12. § (8)</w:t>
      </w:r>
    </w:p>
  </w:footnote>
  <w:footnote w:id="104">
    <w:p w14:paraId="506941C5" w14:textId="0A00F343" w:rsidR="009D305E" w:rsidRDefault="009D305E" w:rsidP="00B25DFC">
      <w:pPr>
        <w:pStyle w:val="Lbjegyzetszveg"/>
      </w:pPr>
      <w:r>
        <w:rPr>
          <w:rStyle w:val="Lbjegyzet-hivatkozs"/>
        </w:rPr>
        <w:footnoteRef/>
      </w:r>
      <w:r>
        <w:t xml:space="preserve"> Fkr. 13. § (1)</w:t>
      </w:r>
    </w:p>
  </w:footnote>
  <w:footnote w:id="105">
    <w:p w14:paraId="710D1401" w14:textId="2F9A562C" w:rsidR="009D305E" w:rsidRDefault="009D305E" w:rsidP="00B25DFC">
      <w:pPr>
        <w:pStyle w:val="Lbjegyzetszveg"/>
      </w:pPr>
      <w:r>
        <w:rPr>
          <w:rStyle w:val="Lbjegyzet-hivatkozs"/>
        </w:rPr>
        <w:footnoteRef/>
      </w:r>
      <w:r>
        <w:t xml:space="preserve"> Fkr. 13. § (2)</w:t>
      </w:r>
    </w:p>
  </w:footnote>
  <w:footnote w:id="106">
    <w:p w14:paraId="1DC56AB8" w14:textId="5C9769E0" w:rsidR="009D305E" w:rsidRDefault="009D305E" w:rsidP="00B25DFC">
      <w:pPr>
        <w:pStyle w:val="Lbjegyzetszveg"/>
      </w:pPr>
      <w:r>
        <w:rPr>
          <w:rStyle w:val="Lbjegyzet-hivatkozs"/>
        </w:rPr>
        <w:footnoteRef/>
      </w:r>
      <w:r>
        <w:t xml:space="preserve"> Fkr. 13. § (3)</w:t>
      </w:r>
    </w:p>
  </w:footnote>
  <w:footnote w:id="107">
    <w:p w14:paraId="399BCE2A" w14:textId="1ADFBF4D" w:rsidR="009D305E" w:rsidRDefault="009D305E" w:rsidP="00B25DFC">
      <w:pPr>
        <w:pStyle w:val="Lbjegyzetszveg"/>
      </w:pPr>
      <w:r>
        <w:rPr>
          <w:rStyle w:val="Lbjegyzet-hivatkozs"/>
        </w:rPr>
        <w:footnoteRef/>
      </w:r>
      <w:r>
        <w:t xml:space="preserve"> Fkr. 7/A. § (1)</w:t>
      </w:r>
    </w:p>
  </w:footnote>
  <w:footnote w:id="108">
    <w:p w14:paraId="2940F960" w14:textId="0730B25A" w:rsidR="009D305E" w:rsidRDefault="009D305E" w:rsidP="00B25DFC">
      <w:pPr>
        <w:pStyle w:val="Lbjegyzetszveg"/>
      </w:pPr>
      <w:r>
        <w:rPr>
          <w:rStyle w:val="Lbjegyzet-hivatkozs"/>
        </w:rPr>
        <w:footnoteRef/>
      </w:r>
      <w:r>
        <w:t xml:space="preserve"> Fkr. 7/A. § (2)</w:t>
      </w:r>
    </w:p>
  </w:footnote>
  <w:footnote w:id="109">
    <w:p w14:paraId="1F8EA505" w14:textId="06B9BB40" w:rsidR="009D305E" w:rsidRDefault="009D305E" w:rsidP="00B25DFC">
      <w:pPr>
        <w:pStyle w:val="Lbjegyzetszveg"/>
      </w:pPr>
      <w:r>
        <w:rPr>
          <w:rStyle w:val="Lbjegyzet-hivatkozs"/>
        </w:rPr>
        <w:footnoteRef/>
      </w:r>
      <w:r>
        <w:t xml:space="preserve"> Fkr. 7/C. § (1)</w:t>
      </w:r>
    </w:p>
  </w:footnote>
  <w:footnote w:id="110">
    <w:p w14:paraId="3E5D766D" w14:textId="6784E77D" w:rsidR="009D305E" w:rsidRDefault="009D305E" w:rsidP="00B25DFC">
      <w:pPr>
        <w:pStyle w:val="Lbjegyzetszveg"/>
      </w:pPr>
      <w:r>
        <w:rPr>
          <w:rStyle w:val="Lbjegyzet-hivatkozs"/>
        </w:rPr>
        <w:footnoteRef/>
      </w:r>
      <w:r>
        <w:t xml:space="preserve"> Fkr. 7/C. § (2)</w:t>
      </w:r>
    </w:p>
  </w:footnote>
  <w:footnote w:id="111">
    <w:p w14:paraId="229503A0" w14:textId="7BFD58F5" w:rsidR="009D305E" w:rsidRDefault="009D305E" w:rsidP="00B25DFC">
      <w:pPr>
        <w:pStyle w:val="Lbjegyzetszveg"/>
      </w:pPr>
      <w:r>
        <w:rPr>
          <w:rStyle w:val="Lbjegyzet-hivatkozs"/>
        </w:rPr>
        <w:footnoteRef/>
      </w:r>
      <w:r>
        <w:t xml:space="preserve"> Fkr. 29. § (1)</w:t>
      </w:r>
    </w:p>
  </w:footnote>
  <w:footnote w:id="112">
    <w:p w14:paraId="49B8C44D" w14:textId="75C3D8FF" w:rsidR="009D305E" w:rsidRDefault="009D305E" w:rsidP="00B25DFC">
      <w:pPr>
        <w:pStyle w:val="Lbjegyzetszveg"/>
      </w:pPr>
      <w:r>
        <w:rPr>
          <w:rStyle w:val="Lbjegyzet-hivatkozs"/>
        </w:rPr>
        <w:footnoteRef/>
      </w:r>
      <w:r>
        <w:t xml:space="preserve"> Fkr. 29. § (3)</w:t>
      </w:r>
    </w:p>
  </w:footnote>
  <w:footnote w:id="113">
    <w:p w14:paraId="504F9A22" w14:textId="77709E19" w:rsidR="009D305E" w:rsidRDefault="009D305E" w:rsidP="00B25DFC">
      <w:pPr>
        <w:pStyle w:val="Lbjegyzetszveg"/>
      </w:pPr>
      <w:r>
        <w:rPr>
          <w:rStyle w:val="Lbjegyzet-hivatkozs"/>
        </w:rPr>
        <w:footnoteRef/>
      </w:r>
      <w:r>
        <w:t xml:space="preserve"> Fkr. 30. § (1)</w:t>
      </w:r>
    </w:p>
  </w:footnote>
  <w:footnote w:id="114">
    <w:p w14:paraId="18D8F43A" w14:textId="5223DB6E" w:rsidR="009D305E" w:rsidRDefault="009D305E" w:rsidP="00B25DFC">
      <w:pPr>
        <w:pStyle w:val="Lbjegyzetszveg"/>
      </w:pPr>
      <w:r>
        <w:rPr>
          <w:rStyle w:val="Lbjegyzet-hivatkozs"/>
        </w:rPr>
        <w:footnoteRef/>
      </w:r>
      <w:r>
        <w:t xml:space="preserve"> Fkr. 30. § (2)</w:t>
      </w:r>
    </w:p>
  </w:footnote>
  <w:footnote w:id="115">
    <w:p w14:paraId="561E21CC" w14:textId="2753B53E" w:rsidR="009D305E" w:rsidRDefault="009D305E" w:rsidP="00B25DFC">
      <w:pPr>
        <w:pStyle w:val="Lbjegyzetszveg"/>
      </w:pPr>
      <w:r>
        <w:rPr>
          <w:rStyle w:val="Lbjegyzet-hivatkozs"/>
        </w:rPr>
        <w:footnoteRef/>
      </w:r>
      <w:r>
        <w:t xml:space="preserve"> Fkr. 31. § (1)</w:t>
      </w:r>
    </w:p>
  </w:footnote>
  <w:footnote w:id="116">
    <w:p w14:paraId="5D0368F2" w14:textId="392C34D5" w:rsidR="009D305E" w:rsidRDefault="009D305E" w:rsidP="00B25DFC">
      <w:pPr>
        <w:pStyle w:val="Lbjegyzetszveg"/>
      </w:pPr>
      <w:r>
        <w:rPr>
          <w:rStyle w:val="Lbjegyzet-hivatkozs"/>
        </w:rPr>
        <w:footnoteRef/>
      </w:r>
      <w:r>
        <w:t xml:space="preserve"> Fkr. 31. § (2)</w:t>
      </w:r>
    </w:p>
  </w:footnote>
  <w:footnote w:id="117">
    <w:p w14:paraId="66DE03F2" w14:textId="6F968378" w:rsidR="009D305E" w:rsidRDefault="009D305E" w:rsidP="00B25DFC">
      <w:pPr>
        <w:pStyle w:val="Lbjegyzetszveg"/>
      </w:pPr>
      <w:r>
        <w:rPr>
          <w:rStyle w:val="Lbjegyzet-hivatkozs"/>
        </w:rPr>
        <w:footnoteRef/>
      </w:r>
      <w:r>
        <w:t xml:space="preserve"> Fkr. </w:t>
      </w:r>
      <w:r w:rsidR="005E63FC">
        <w:t>31</w:t>
      </w:r>
      <w:r>
        <w:t>. § (3)</w:t>
      </w:r>
    </w:p>
  </w:footnote>
  <w:footnote w:id="118">
    <w:p w14:paraId="6E4A5AAA" w14:textId="7C3E8754" w:rsidR="009D305E" w:rsidRDefault="009D305E" w:rsidP="00B25DFC">
      <w:pPr>
        <w:pStyle w:val="Lbjegyzetszveg"/>
      </w:pPr>
      <w:r>
        <w:rPr>
          <w:rStyle w:val="Lbjegyzet-hivatkozs"/>
        </w:rPr>
        <w:footnoteRef/>
      </w:r>
      <w:r>
        <w:t xml:space="preserve"> Fkr. </w:t>
      </w:r>
      <w:r w:rsidR="005E63FC">
        <w:t>3131</w:t>
      </w:r>
      <w:r>
        <w:t>. § (4)</w:t>
      </w:r>
    </w:p>
  </w:footnote>
  <w:footnote w:id="119">
    <w:p w14:paraId="35852059" w14:textId="76FE8793" w:rsidR="009D305E" w:rsidRDefault="009D305E" w:rsidP="00B25DFC">
      <w:pPr>
        <w:pStyle w:val="Lbjegyzetszveg"/>
      </w:pPr>
      <w:r>
        <w:rPr>
          <w:rStyle w:val="Lbjegyzet-hivatkozs"/>
        </w:rPr>
        <w:footnoteRef/>
      </w:r>
      <w:r>
        <w:t xml:space="preserve"> Fkr. 42. § (1)</w:t>
      </w:r>
    </w:p>
  </w:footnote>
  <w:footnote w:id="120">
    <w:p w14:paraId="4F36C215" w14:textId="678E80D1" w:rsidR="009D305E" w:rsidRDefault="009D305E" w:rsidP="00B25DFC">
      <w:pPr>
        <w:pStyle w:val="Lbjegyzetszveg"/>
      </w:pPr>
      <w:r>
        <w:rPr>
          <w:rStyle w:val="Lbjegyzet-hivatkozs"/>
        </w:rPr>
        <w:footnoteRef/>
      </w:r>
      <w:r>
        <w:t xml:space="preserve"> Fkr. 42. § (2)</w:t>
      </w:r>
    </w:p>
  </w:footnote>
  <w:footnote w:id="121">
    <w:p w14:paraId="02C091F9" w14:textId="049A3B4B" w:rsidR="009D305E" w:rsidRDefault="009D305E" w:rsidP="00B25DFC">
      <w:pPr>
        <w:pStyle w:val="Lbjegyzetszveg"/>
      </w:pPr>
      <w:r>
        <w:rPr>
          <w:rStyle w:val="Lbjegyzet-hivatkozs"/>
        </w:rPr>
        <w:footnoteRef/>
      </w:r>
      <w:r>
        <w:t xml:space="preserve"> Fkr. 42. § (4)</w:t>
      </w:r>
    </w:p>
  </w:footnote>
  <w:footnote w:id="122">
    <w:p w14:paraId="3737E441" w14:textId="35D7B6E7" w:rsidR="009D305E" w:rsidRDefault="009D305E" w:rsidP="00B25DFC">
      <w:pPr>
        <w:pStyle w:val="Lbjegyzetszveg"/>
      </w:pPr>
      <w:r>
        <w:rPr>
          <w:rStyle w:val="Lbjegyzet-hivatkozs"/>
        </w:rPr>
        <w:footnoteRef/>
      </w:r>
      <w:r>
        <w:t xml:space="preserve"> Fkr. 42. § (7)</w:t>
      </w:r>
    </w:p>
  </w:footnote>
  <w:footnote w:id="123">
    <w:p w14:paraId="763C53C6" w14:textId="3CE46691" w:rsidR="009D305E" w:rsidRDefault="009D305E" w:rsidP="00B25DFC">
      <w:pPr>
        <w:pStyle w:val="Lbjegyzetszveg"/>
      </w:pPr>
      <w:r>
        <w:rPr>
          <w:rStyle w:val="Lbjegyzet-hivatkozs"/>
        </w:rPr>
        <w:footnoteRef/>
      </w:r>
      <w:r>
        <w:t xml:space="preserve"> Fkr. 43. § (1)</w:t>
      </w:r>
    </w:p>
  </w:footnote>
  <w:footnote w:id="124">
    <w:p w14:paraId="0366BBAF" w14:textId="5F576D9E" w:rsidR="009D305E" w:rsidRDefault="009D305E" w:rsidP="00B25DFC">
      <w:pPr>
        <w:pStyle w:val="Lbjegyzetszveg"/>
      </w:pPr>
      <w:r>
        <w:rPr>
          <w:rStyle w:val="Lbjegyzet-hivatkozs"/>
        </w:rPr>
        <w:footnoteRef/>
      </w:r>
      <w:r>
        <w:t xml:space="preserve"> Fkr. 43. § (3)</w:t>
      </w:r>
    </w:p>
  </w:footnote>
  <w:footnote w:id="125">
    <w:p w14:paraId="173AD9A8" w14:textId="383DD7B0" w:rsidR="009D305E" w:rsidRDefault="009D305E" w:rsidP="00B25DFC">
      <w:pPr>
        <w:pStyle w:val="Lbjegyzetszveg"/>
      </w:pPr>
      <w:r>
        <w:rPr>
          <w:rStyle w:val="Lbjegyzet-hivatkozs"/>
        </w:rPr>
        <w:footnoteRef/>
      </w:r>
      <w:r>
        <w:t xml:space="preserve"> Fkr. 44. § (1)</w:t>
      </w:r>
    </w:p>
  </w:footnote>
  <w:footnote w:id="126">
    <w:p w14:paraId="47BCB488" w14:textId="076EACDC" w:rsidR="009D305E" w:rsidRDefault="009D305E" w:rsidP="00B25DFC">
      <w:pPr>
        <w:pStyle w:val="Lbjegyzetszveg"/>
      </w:pPr>
      <w:r>
        <w:rPr>
          <w:rStyle w:val="Lbjegyzet-hivatkozs"/>
        </w:rPr>
        <w:footnoteRef/>
      </w:r>
      <w:r>
        <w:t xml:space="preserve"> Fkr. 44. § (2)</w:t>
      </w:r>
    </w:p>
  </w:footnote>
  <w:footnote w:id="127">
    <w:p w14:paraId="0A81E374" w14:textId="00F12BFB" w:rsidR="009D305E" w:rsidRDefault="009D305E" w:rsidP="004C0939">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128">
    <w:p w14:paraId="2D66AF95" w14:textId="19229C7D" w:rsidR="009D305E" w:rsidRDefault="009D305E" w:rsidP="00B25DFC">
      <w:pPr>
        <w:pStyle w:val="Lbjegyzetszveg"/>
      </w:pPr>
      <w:r>
        <w:rPr>
          <w:rStyle w:val="Lbjegyzet-hivatkozs"/>
        </w:rPr>
        <w:footnoteRef/>
      </w:r>
      <w:r>
        <w:t xml:space="preserve"> Fkr. 44. § (4)</w:t>
      </w:r>
    </w:p>
  </w:footnote>
  <w:footnote w:id="129">
    <w:p w14:paraId="7B43FC88" w14:textId="77777777" w:rsidR="005E63FC" w:rsidRDefault="005E63FC">
      <w:pPr>
        <w:pStyle w:val="Lbjegyzetszveg"/>
      </w:pPr>
      <w:r>
        <w:rPr>
          <w:rStyle w:val="Lbjegyzet-hivatkozs"/>
        </w:rPr>
        <w:footnoteRef/>
      </w:r>
      <w:r>
        <w:t xml:space="preserve"> Fkr. 18. § (1)</w:t>
      </w:r>
    </w:p>
  </w:footnote>
  <w:footnote w:id="130">
    <w:p w14:paraId="69F475F3" w14:textId="77777777" w:rsidR="005E63FC" w:rsidRDefault="005E63FC">
      <w:pPr>
        <w:pStyle w:val="Lbjegyzetszveg"/>
      </w:pPr>
      <w:r>
        <w:rPr>
          <w:rStyle w:val="Lbjegyzet-hivatkozs"/>
        </w:rPr>
        <w:footnoteRef/>
      </w:r>
      <w:r>
        <w:t xml:space="preserve"> Fkr. 18. § (1a)</w:t>
      </w:r>
    </w:p>
  </w:footnote>
  <w:footnote w:id="131">
    <w:p w14:paraId="3088B307" w14:textId="3573C1CC" w:rsidR="009D305E" w:rsidRDefault="009D305E" w:rsidP="00B25DFC">
      <w:pPr>
        <w:pStyle w:val="Lbjegyzetszveg"/>
      </w:pPr>
      <w:r>
        <w:rPr>
          <w:rStyle w:val="Lbjegyzet-hivatkozs"/>
        </w:rPr>
        <w:footnoteRef/>
      </w:r>
      <w:r>
        <w:t xml:space="preserve"> Fkr. 18. § (2)</w:t>
      </w:r>
    </w:p>
  </w:footnote>
  <w:footnote w:id="132">
    <w:p w14:paraId="0756489C" w14:textId="444628A6" w:rsidR="009D305E" w:rsidRDefault="009D305E" w:rsidP="00B25DFC">
      <w:pPr>
        <w:pStyle w:val="Lbjegyzetszveg"/>
      </w:pPr>
      <w:r>
        <w:rPr>
          <w:rStyle w:val="Lbjegyzet-hivatkozs"/>
        </w:rPr>
        <w:footnoteRef/>
      </w:r>
      <w:r>
        <w:t xml:space="preserve"> Fkr. 17. § (8)</w:t>
      </w:r>
    </w:p>
  </w:footnote>
  <w:footnote w:id="133">
    <w:p w14:paraId="576AA95D" w14:textId="11287439" w:rsidR="009D305E" w:rsidRDefault="009D305E" w:rsidP="004C0939">
      <w:pPr>
        <w:pStyle w:val="Lbjegyzetszveg"/>
      </w:pPr>
      <w:r>
        <w:rPr>
          <w:rStyle w:val="Lbjegyzet-hivatkozs"/>
        </w:rPr>
        <w:footnoteRef/>
      </w:r>
      <w:r>
        <w:t xml:space="preserve"> Fkr. 18. § (4)</w:t>
      </w:r>
    </w:p>
  </w:footnote>
  <w:footnote w:id="134">
    <w:p w14:paraId="7FA88C00" w14:textId="147C01B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35">
    <w:p w14:paraId="6C00808C" w14:textId="30025A0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36">
    <w:p w14:paraId="31F04481" w14:textId="182D3E37" w:rsidR="009D305E" w:rsidRDefault="009D305E" w:rsidP="00B25DFC">
      <w:pPr>
        <w:pStyle w:val="Lbjegyzetszveg"/>
      </w:pPr>
      <w:r>
        <w:rPr>
          <w:rStyle w:val="Lbjegyzet-hivatkozs"/>
        </w:rPr>
        <w:footnoteRef/>
      </w:r>
      <w:r>
        <w:t xml:space="preserve"> Fkr. 15</w:t>
      </w:r>
      <w:r w:rsidR="00392156">
        <w:t>/B</w:t>
      </w:r>
      <w:r>
        <w:t xml:space="preserve">. § </w:t>
      </w:r>
    </w:p>
  </w:footnote>
  <w:footnote w:id="137">
    <w:p w14:paraId="05060D9A" w14:textId="5044DF0D" w:rsidR="009D305E" w:rsidRDefault="009D305E" w:rsidP="00B25DFC">
      <w:pPr>
        <w:pStyle w:val="Lbjegyzetszveg"/>
      </w:pPr>
      <w:r>
        <w:rPr>
          <w:rStyle w:val="Lbjegyzet-hivatkozs"/>
        </w:rPr>
        <w:footnoteRef/>
      </w:r>
      <w:r>
        <w:t xml:space="preserve"> Fkr. 17/A. § (1)</w:t>
      </w:r>
    </w:p>
  </w:footnote>
  <w:footnote w:id="138">
    <w:p w14:paraId="36A23805" w14:textId="6280F0F6" w:rsidR="009D305E" w:rsidRDefault="009D305E" w:rsidP="00B25DFC">
      <w:pPr>
        <w:pStyle w:val="Lbjegyzetszveg"/>
      </w:pPr>
      <w:r>
        <w:rPr>
          <w:rStyle w:val="Lbjegyzet-hivatkozs"/>
        </w:rPr>
        <w:footnoteRef/>
      </w:r>
      <w:r>
        <w:t xml:space="preserve"> Fkr. 17/A. § (2)</w:t>
      </w:r>
    </w:p>
  </w:footnote>
  <w:footnote w:id="139">
    <w:p w14:paraId="3E9E6465" w14:textId="4F0C3D9A" w:rsidR="009D305E" w:rsidRDefault="009D305E" w:rsidP="00B25DFC">
      <w:pPr>
        <w:pStyle w:val="Lbjegyzetszveg"/>
      </w:pPr>
      <w:r>
        <w:rPr>
          <w:rStyle w:val="Lbjegyzet-hivatkozs"/>
        </w:rPr>
        <w:footnoteRef/>
      </w:r>
      <w:r>
        <w:t xml:space="preserve"> Fkr. 17/A. § (3)</w:t>
      </w:r>
    </w:p>
  </w:footnote>
  <w:footnote w:id="140">
    <w:p w14:paraId="2D09F695" w14:textId="2188C878" w:rsidR="009D305E" w:rsidRDefault="009D305E" w:rsidP="00B25DFC">
      <w:pPr>
        <w:pStyle w:val="Lbjegyzetszveg"/>
      </w:pPr>
      <w:r>
        <w:rPr>
          <w:rStyle w:val="Lbjegyzet-hivatkozs"/>
        </w:rPr>
        <w:footnoteRef/>
      </w:r>
      <w:r>
        <w:t xml:space="preserve"> Fkr. 17/A. § (4)</w:t>
      </w:r>
    </w:p>
  </w:footnote>
  <w:footnote w:id="141">
    <w:p w14:paraId="7D7720FF" w14:textId="67DA7DB2" w:rsidR="009D305E" w:rsidRDefault="009D305E" w:rsidP="00B25DFC">
      <w:pPr>
        <w:pStyle w:val="Lbjegyzetszveg"/>
      </w:pPr>
      <w:r>
        <w:rPr>
          <w:rStyle w:val="Lbjegyzet-hivatkozs"/>
        </w:rPr>
        <w:footnoteRef/>
      </w:r>
      <w:r>
        <w:t xml:space="preserve"> Fkr. 17/A. § (5)</w:t>
      </w:r>
    </w:p>
  </w:footnote>
  <w:footnote w:id="142">
    <w:p w14:paraId="0F861093" w14:textId="66685B99" w:rsidR="009D305E" w:rsidRDefault="009D305E" w:rsidP="00B25DFC">
      <w:pPr>
        <w:pStyle w:val="Lbjegyzetszveg"/>
      </w:pPr>
      <w:r>
        <w:rPr>
          <w:rStyle w:val="Lbjegyzet-hivatkozs"/>
        </w:rPr>
        <w:footnoteRef/>
      </w:r>
      <w:r>
        <w:t xml:space="preserve"> Fkr. 25. § (1)</w:t>
      </w:r>
    </w:p>
  </w:footnote>
  <w:footnote w:id="143">
    <w:p w14:paraId="3BA26712" w14:textId="514812EB" w:rsidR="009D305E" w:rsidRDefault="009D305E" w:rsidP="00B25DFC">
      <w:pPr>
        <w:pStyle w:val="Lbjegyzetszveg"/>
      </w:pPr>
      <w:r>
        <w:rPr>
          <w:rStyle w:val="Lbjegyzet-hivatkozs"/>
        </w:rPr>
        <w:footnoteRef/>
      </w:r>
      <w:r>
        <w:t xml:space="preserve"> Fkr. 25. § (3)</w:t>
      </w:r>
    </w:p>
  </w:footnote>
  <w:footnote w:id="144">
    <w:p w14:paraId="6058EFCF" w14:textId="19EBE940" w:rsidR="009D305E" w:rsidRDefault="009D305E" w:rsidP="00B25DFC">
      <w:pPr>
        <w:pStyle w:val="Lbjegyzetszveg"/>
      </w:pPr>
      <w:r>
        <w:rPr>
          <w:rStyle w:val="Lbjegyzet-hivatkozs"/>
        </w:rPr>
        <w:footnoteRef/>
      </w:r>
      <w:r>
        <w:t xml:space="preserve"> Fkr. 25. § (4)</w:t>
      </w:r>
    </w:p>
  </w:footnote>
  <w:footnote w:id="145">
    <w:p w14:paraId="4EF4C2F9" w14:textId="57BD6D01" w:rsidR="009D305E" w:rsidRDefault="009D305E" w:rsidP="00B25DFC">
      <w:pPr>
        <w:pStyle w:val="Lbjegyzetszveg"/>
      </w:pPr>
      <w:r>
        <w:rPr>
          <w:rStyle w:val="Lbjegyzet-hivatkozs"/>
        </w:rPr>
        <w:footnoteRef/>
      </w:r>
      <w:r>
        <w:t xml:space="preserve"> Fkr. 25. § (5)</w:t>
      </w:r>
    </w:p>
  </w:footnote>
  <w:footnote w:id="146">
    <w:p w14:paraId="1EE89E14" w14:textId="74C96D94" w:rsidR="009D305E" w:rsidRDefault="009D305E" w:rsidP="00B25DFC">
      <w:pPr>
        <w:pStyle w:val="Lbjegyzetszveg"/>
      </w:pPr>
      <w:r>
        <w:rPr>
          <w:rStyle w:val="Lbjegyzet-hivatkozs"/>
        </w:rPr>
        <w:footnoteRef/>
      </w:r>
      <w:r>
        <w:t xml:space="preserve"> Fkr. 25. § (6)</w:t>
      </w:r>
    </w:p>
  </w:footnote>
  <w:footnote w:id="147">
    <w:p w14:paraId="5D053404" w14:textId="7A09E11A" w:rsidR="009D305E" w:rsidRDefault="009D305E" w:rsidP="00B25DFC">
      <w:pPr>
        <w:pStyle w:val="Lbjegyzetszveg"/>
      </w:pPr>
      <w:r>
        <w:rPr>
          <w:rStyle w:val="Lbjegyzet-hivatkozs"/>
        </w:rPr>
        <w:footnoteRef/>
      </w:r>
      <w:r>
        <w:t xml:space="preserve"> Fkr. 25. § (7)</w:t>
      </w:r>
    </w:p>
  </w:footnote>
  <w:footnote w:id="148">
    <w:p w14:paraId="2BA9539F" w14:textId="7A78479E" w:rsidR="009D305E" w:rsidRDefault="009D305E" w:rsidP="00B25DFC">
      <w:pPr>
        <w:pStyle w:val="Lbjegyzetszveg"/>
      </w:pPr>
      <w:r>
        <w:rPr>
          <w:rStyle w:val="Lbjegyzet-hivatkozs"/>
        </w:rPr>
        <w:footnoteRef/>
      </w:r>
      <w:r>
        <w:t xml:space="preserve"> Fkr. 25. § (8)</w:t>
      </w:r>
    </w:p>
  </w:footnote>
  <w:footnote w:id="149">
    <w:p w14:paraId="19F9D042" w14:textId="2CF2933F" w:rsidR="009D305E" w:rsidRDefault="009D305E" w:rsidP="00B25DFC">
      <w:pPr>
        <w:pStyle w:val="Lbjegyzetszveg"/>
      </w:pPr>
      <w:r>
        <w:rPr>
          <w:rStyle w:val="Lbjegyzet-hivatkozs"/>
        </w:rPr>
        <w:footnoteRef/>
      </w:r>
      <w:r>
        <w:t xml:space="preserve"> Fkr. 26. § (1)</w:t>
      </w:r>
    </w:p>
  </w:footnote>
  <w:footnote w:id="150">
    <w:p w14:paraId="1FB7311F" w14:textId="6ECF19CF" w:rsidR="009D305E" w:rsidRDefault="009D305E" w:rsidP="00B25DFC">
      <w:pPr>
        <w:pStyle w:val="Lbjegyzetszveg"/>
      </w:pPr>
      <w:r>
        <w:rPr>
          <w:rStyle w:val="Lbjegyzet-hivatkozs"/>
        </w:rPr>
        <w:footnoteRef/>
      </w:r>
      <w:r>
        <w:t xml:space="preserve"> Fkr. 26. § (2)</w:t>
      </w:r>
    </w:p>
  </w:footnote>
  <w:footnote w:id="151">
    <w:p w14:paraId="51E42E21" w14:textId="4BDD002B" w:rsidR="009D305E" w:rsidRDefault="009D305E" w:rsidP="00B25DFC">
      <w:pPr>
        <w:pStyle w:val="Lbjegyzetszveg"/>
      </w:pPr>
      <w:r>
        <w:rPr>
          <w:rStyle w:val="Lbjegyzet-hivatkozs"/>
        </w:rPr>
        <w:footnoteRef/>
      </w:r>
      <w:r>
        <w:t xml:space="preserve"> Fkr. 26. § (3)</w:t>
      </w:r>
    </w:p>
  </w:footnote>
  <w:footnote w:id="152">
    <w:p w14:paraId="39CA86D9" w14:textId="51E883D4" w:rsidR="009D305E" w:rsidRDefault="009D305E" w:rsidP="00B25DFC">
      <w:pPr>
        <w:pStyle w:val="Lbjegyzetszveg"/>
      </w:pPr>
      <w:r>
        <w:rPr>
          <w:rStyle w:val="Lbjegyzet-hivatkozs"/>
        </w:rPr>
        <w:footnoteRef/>
      </w:r>
      <w:r>
        <w:t xml:space="preserve"> Fkr. 26. § (4)</w:t>
      </w:r>
    </w:p>
  </w:footnote>
  <w:footnote w:id="153">
    <w:p w14:paraId="29A40B06" w14:textId="399C5D02" w:rsidR="009D305E" w:rsidRDefault="009D305E" w:rsidP="00B25DFC">
      <w:pPr>
        <w:pStyle w:val="Lbjegyzetszveg"/>
      </w:pPr>
      <w:r>
        <w:rPr>
          <w:rStyle w:val="Lbjegyzet-hivatkozs"/>
        </w:rPr>
        <w:footnoteRef/>
      </w:r>
      <w:r>
        <w:t xml:space="preserve"> Fkr. 26. § (5)</w:t>
      </w:r>
    </w:p>
  </w:footnote>
  <w:footnote w:id="154">
    <w:p w14:paraId="1547B701" w14:textId="357C4C69" w:rsidR="009D305E" w:rsidRDefault="009D305E" w:rsidP="00B25DFC">
      <w:pPr>
        <w:pStyle w:val="Lbjegyzetszveg"/>
      </w:pPr>
      <w:r>
        <w:rPr>
          <w:rStyle w:val="Lbjegyzet-hivatkozs"/>
        </w:rPr>
        <w:footnoteRef/>
      </w:r>
      <w:r>
        <w:t xml:space="preserve"> Fkr. 27. § (1)</w:t>
      </w:r>
    </w:p>
  </w:footnote>
  <w:footnote w:id="155">
    <w:p w14:paraId="7B446253" w14:textId="25C5BED2" w:rsidR="009D305E" w:rsidRDefault="009D305E" w:rsidP="00B25DFC">
      <w:pPr>
        <w:pStyle w:val="Lbjegyzetszveg"/>
      </w:pPr>
      <w:r>
        <w:rPr>
          <w:rStyle w:val="Lbjegyzet-hivatkozs"/>
        </w:rPr>
        <w:footnoteRef/>
      </w:r>
      <w:r>
        <w:t xml:space="preserve"> Fkr. 27. § (2)</w:t>
      </w:r>
    </w:p>
  </w:footnote>
  <w:footnote w:id="156">
    <w:p w14:paraId="097CF681" w14:textId="55F6941D" w:rsidR="009D305E" w:rsidRDefault="009D305E" w:rsidP="00B25DFC">
      <w:pPr>
        <w:pStyle w:val="Lbjegyzetszveg"/>
      </w:pPr>
      <w:r>
        <w:rPr>
          <w:rStyle w:val="Lbjegyzet-hivatkozs"/>
        </w:rPr>
        <w:footnoteRef/>
      </w:r>
      <w:r>
        <w:t xml:space="preserve"> Fkr. 28. § (1)</w:t>
      </w:r>
    </w:p>
  </w:footnote>
  <w:footnote w:id="157">
    <w:p w14:paraId="1A095927" w14:textId="7B617826" w:rsidR="009D305E" w:rsidRDefault="009D305E" w:rsidP="00B25DFC">
      <w:pPr>
        <w:pStyle w:val="Lbjegyzetszveg"/>
      </w:pPr>
      <w:r>
        <w:rPr>
          <w:rStyle w:val="Lbjegyzet-hivatkozs"/>
        </w:rPr>
        <w:footnoteRef/>
      </w:r>
      <w:r>
        <w:t xml:space="preserve"> Fkr. 28. § (1a)</w:t>
      </w:r>
    </w:p>
  </w:footnote>
  <w:footnote w:id="158">
    <w:p w14:paraId="73AE0009" w14:textId="4533B511" w:rsidR="009D305E" w:rsidRDefault="009D305E" w:rsidP="00B25DFC">
      <w:pPr>
        <w:pStyle w:val="Lbjegyzetszveg"/>
      </w:pPr>
      <w:r>
        <w:rPr>
          <w:rStyle w:val="Lbjegyzet-hivatkozs"/>
        </w:rPr>
        <w:footnoteRef/>
      </w:r>
      <w:r>
        <w:t xml:space="preserve"> Fkr. 28. § (2)</w:t>
      </w:r>
    </w:p>
  </w:footnote>
  <w:footnote w:id="159">
    <w:p w14:paraId="7544556C" w14:textId="21F95CA2" w:rsidR="009D305E" w:rsidRDefault="009D305E" w:rsidP="00B25DFC">
      <w:pPr>
        <w:pStyle w:val="Lbjegyzetszveg"/>
      </w:pPr>
      <w:r>
        <w:rPr>
          <w:rStyle w:val="Lbjegyzet-hivatkozs"/>
        </w:rPr>
        <w:footnoteRef/>
      </w:r>
      <w:r>
        <w:t xml:space="preserve"> Fkr. 28. § (3)</w:t>
      </w:r>
    </w:p>
  </w:footnote>
  <w:footnote w:id="160">
    <w:p w14:paraId="598E0FB0" w14:textId="51BFB5BA" w:rsidR="009D305E" w:rsidRDefault="009D305E" w:rsidP="00BF1EB5">
      <w:pPr>
        <w:pStyle w:val="Lbjegyzetszveg"/>
      </w:pPr>
      <w:r>
        <w:rPr>
          <w:rStyle w:val="Lbjegyzet-hivatkozs"/>
        </w:rPr>
        <w:footnoteRef/>
      </w:r>
      <w:r>
        <w:t xml:space="preserve"> Fkr. 28. § (4)</w:t>
      </w:r>
    </w:p>
  </w:footnote>
  <w:footnote w:id="161">
    <w:p w14:paraId="6A8FFC7D" w14:textId="6A7AE065" w:rsidR="009D305E" w:rsidRDefault="009D305E" w:rsidP="004C0939">
      <w:pPr>
        <w:pStyle w:val="Lbjegyzetszveg"/>
      </w:pPr>
      <w:r>
        <w:rPr>
          <w:rStyle w:val="Lbjegyzet-hivatkozs"/>
        </w:rPr>
        <w:footnoteRef/>
      </w:r>
      <w:r>
        <w:t xml:space="preserve"> </w:t>
      </w:r>
      <w:r w:rsidRPr="00DC44AF">
        <w:rPr>
          <w:rFonts w:ascii="Arial" w:hAnsi="Arial" w:cs="Arial"/>
          <w:sz w:val="16"/>
        </w:rPr>
        <w:t>Nftv.</w:t>
      </w:r>
      <w:r>
        <w:t xml:space="preserve"> 12. § (5)</w:t>
      </w:r>
    </w:p>
  </w:footnote>
  <w:footnote w:id="162">
    <w:p w14:paraId="2FF3B299" w14:textId="2B14F1A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163">
    <w:p w14:paraId="35FA17CD" w14:textId="28472665" w:rsidR="009D305E" w:rsidRDefault="009D305E" w:rsidP="004C0939">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164">
    <w:p w14:paraId="08526F8D" w14:textId="07CF9B88" w:rsidR="009D305E" w:rsidRDefault="009D305E" w:rsidP="004C0939">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165">
    <w:p w14:paraId="30A99EF3" w14:textId="42F38AD6" w:rsidR="009D305E" w:rsidRDefault="009D305E" w:rsidP="004C0939">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166">
    <w:p w14:paraId="00B654A1" w14:textId="6BA38AF6" w:rsidR="009D305E" w:rsidRDefault="009D305E" w:rsidP="004C0939">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167">
    <w:p w14:paraId="49377DBE" w14:textId="64FA8EFB"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68">
    <w:p w14:paraId="2FBC0F6E" w14:textId="4D98058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69">
    <w:p w14:paraId="5D7846E6" w14:textId="2490FF0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0">
    <w:p w14:paraId="1A184295" w14:textId="662A533B" w:rsidR="009D305E" w:rsidRDefault="009D305E" w:rsidP="004C0939">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171">
    <w:p w14:paraId="0C7112A9" w14:textId="5DDC5A7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2">
    <w:p w14:paraId="487CC317" w14:textId="69876A4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3">
    <w:p w14:paraId="5672CDD1" w14:textId="0C4A9693"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4">
    <w:p w14:paraId="3DDE769F" w14:textId="01AA4CE1"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5">
    <w:p w14:paraId="1A104CE4" w14:textId="0940D1C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76">
    <w:p w14:paraId="30D62B37" w14:textId="3A99B053"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(2)</w:t>
      </w:r>
    </w:p>
  </w:footnote>
  <w:footnote w:id="177">
    <w:p w14:paraId="2344B4B9" w14:textId="3739D684" w:rsidR="009D305E" w:rsidRDefault="009D305E" w:rsidP="00B25DFC">
      <w:pPr>
        <w:pStyle w:val="Lbjegyzetszveg"/>
      </w:pPr>
      <w:r>
        <w:rPr>
          <w:rStyle w:val="Lbjegyzet-hivatkozs"/>
        </w:rPr>
        <w:footnoteRef/>
      </w:r>
      <w:r>
        <w:t xml:space="preserve"> </w:t>
      </w:r>
      <w:r>
        <w:rPr>
          <w:rFonts w:ascii="Arial" w:hAnsi="Arial" w:cs="Arial"/>
          <w:sz w:val="16"/>
        </w:rPr>
        <w:t>Vhr</w:t>
      </w:r>
      <w:r w:rsidRPr="00DC44AF">
        <w:rPr>
          <w:rFonts w:ascii="Arial" w:hAnsi="Arial" w:cs="Arial"/>
          <w:sz w:val="16"/>
        </w:rPr>
        <w:t>.</w:t>
      </w:r>
      <w:r>
        <w:t xml:space="preserve"> 65/C. §</w:t>
      </w:r>
    </w:p>
  </w:footnote>
  <w:footnote w:id="178">
    <w:p w14:paraId="1DD5EB96" w14:textId="327108EB"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(1)</w:t>
      </w:r>
    </w:p>
  </w:footnote>
  <w:footnote w:id="179">
    <w:p w14:paraId="32BB8CD2" w14:textId="0DCC7739"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(3)</w:t>
      </w:r>
    </w:p>
  </w:footnote>
  <w:footnote w:id="180">
    <w:p w14:paraId="60161806" w14:textId="796566F8"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(3)</w:t>
      </w:r>
    </w:p>
  </w:footnote>
  <w:footnote w:id="181">
    <w:p w14:paraId="4AA47FD0" w14:textId="72E85D12"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58. § (3)</w:t>
      </w:r>
    </w:p>
  </w:footnote>
  <w:footnote w:id="182">
    <w:p w14:paraId="29AC2C58" w14:textId="00B9D60F"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(4)</w:t>
      </w:r>
    </w:p>
  </w:footnote>
  <w:footnote w:id="183">
    <w:p w14:paraId="63F575C0" w14:textId="7CDC76C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84">
    <w:p w14:paraId="23C81C0A" w14:textId="5F699D61"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57. § (5)</w:t>
      </w:r>
    </w:p>
  </w:footnote>
  <w:footnote w:id="185">
    <w:p w14:paraId="35E0ED6B" w14:textId="2BD7C7A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186">
    <w:p w14:paraId="4D3EFC38" w14:textId="2C2E1393"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w:t>
      </w:r>
      <w:r>
        <w:t xml:space="preserve"> beiktatta</w:t>
      </w:r>
      <w:r w:rsidRPr="006B782A">
        <w:t>, hatályos 20</w:t>
      </w:r>
      <w:r>
        <w:t>20</w:t>
      </w:r>
      <w:r w:rsidRPr="006B782A">
        <w:t xml:space="preserve">. </w:t>
      </w:r>
      <w:r>
        <w:t>augusztus</w:t>
      </w:r>
      <w:r w:rsidRPr="006B782A">
        <w:t xml:space="preserve"> 1-től</w:t>
      </w:r>
      <w:r>
        <w:t>.</w:t>
      </w:r>
    </w:p>
  </w:footnote>
  <w:footnote w:id="187">
    <w:p w14:paraId="00CCB8B5" w14:textId="0AB436F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188">
    <w:p w14:paraId="4EE87E6E" w14:textId="4866AD11"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58. § (1)</w:t>
      </w:r>
    </w:p>
  </w:footnote>
  <w:footnote w:id="189">
    <w:p w14:paraId="484710C9" w14:textId="1AA006CE" w:rsidR="009D305E" w:rsidRDefault="009D305E" w:rsidP="00B25DFC">
      <w:pPr>
        <w:pStyle w:val="Lbjegyzetszveg"/>
      </w:pPr>
      <w:r>
        <w:rPr>
          <w:rStyle w:val="Lbjegyzet-hivatkozs"/>
        </w:rPr>
        <w:footnoteRef/>
      </w:r>
      <w:r>
        <w:t xml:space="preserve"> </w:t>
      </w:r>
      <w:r w:rsidRPr="00DC44AF">
        <w:rPr>
          <w:rFonts w:ascii="Arial" w:hAnsi="Arial" w:cs="Arial"/>
          <w:sz w:val="16"/>
        </w:rPr>
        <w:t>Nftv.</w:t>
      </w:r>
      <w:r>
        <w:t xml:space="preserve"> 58. § (2)</w:t>
      </w:r>
    </w:p>
  </w:footnote>
  <w:footnote w:id="190">
    <w:p w14:paraId="2B2A4AE2" w14:textId="77777777" w:rsidR="005E63FC" w:rsidRPr="00EA2BE4" w:rsidRDefault="005E63FC" w:rsidP="00C149E1">
      <w:pPr>
        <w:pStyle w:val="Lbjegyzetszveg"/>
        <w:rPr>
          <w:rFonts w:ascii="Segoe UI Light" w:hAnsi="Segoe UI Light" w:cs="Segoe UI Light"/>
          <w:i/>
          <w:sz w:val="14"/>
          <w:szCs w:val="14"/>
        </w:rPr>
      </w:pPr>
      <w:r w:rsidRPr="00EA2BE4">
        <w:rPr>
          <w:rStyle w:val="Lbjegyzet-hivatkozs"/>
          <w:rFonts w:ascii="Segoe UI Light" w:hAnsi="Segoe UI Light" w:cs="Segoe UI Light"/>
          <w:i/>
          <w:sz w:val="14"/>
          <w:szCs w:val="14"/>
        </w:rPr>
        <w:footnoteRef/>
      </w:r>
      <w:r w:rsidRPr="00EA2BE4">
        <w:rPr>
          <w:rFonts w:ascii="Segoe UI Light" w:hAnsi="Segoe UI Light" w:cs="Segoe UI Light"/>
          <w:i/>
          <w:sz w:val="14"/>
          <w:szCs w:val="14"/>
        </w:rPr>
        <w:t xml:space="preserve"> </w:t>
      </w:r>
      <w:r w:rsidRPr="00C149E1">
        <w:t>Nftv</w:t>
      </w:r>
      <w:r w:rsidRPr="00EA2BE4">
        <w:rPr>
          <w:rFonts w:ascii="Segoe UI Light" w:hAnsi="Segoe UI Light" w:cs="Segoe UI Light"/>
          <w:i/>
          <w:sz w:val="14"/>
          <w:szCs w:val="14"/>
        </w:rPr>
        <w:t xml:space="preserve">. </w:t>
      </w:r>
      <w:r w:rsidRPr="00C149E1">
        <w:t>43. § (2) bekezdés</w:t>
      </w:r>
    </w:p>
  </w:footnote>
  <w:footnote w:id="191">
    <w:p w14:paraId="10877DC5" w14:textId="77777777" w:rsidR="005E63FC" w:rsidRPr="00EA2BE4" w:rsidRDefault="005E63FC" w:rsidP="00C149E1">
      <w:pPr>
        <w:pStyle w:val="Lbjegyzetszveg"/>
        <w:rPr>
          <w:rFonts w:ascii="Segoe UI Light" w:hAnsi="Segoe UI Light" w:cs="Segoe UI Light"/>
          <w:i/>
          <w:sz w:val="14"/>
          <w:szCs w:val="14"/>
        </w:rPr>
      </w:pPr>
      <w:r w:rsidRPr="00EA2BE4">
        <w:rPr>
          <w:rStyle w:val="Lbjegyzet-hivatkozs"/>
          <w:rFonts w:ascii="Segoe UI Light" w:hAnsi="Segoe UI Light" w:cs="Segoe UI Light"/>
          <w:i/>
          <w:sz w:val="14"/>
          <w:szCs w:val="14"/>
        </w:rPr>
        <w:footnoteRef/>
      </w:r>
      <w:r w:rsidRPr="00EA2BE4">
        <w:rPr>
          <w:rFonts w:ascii="Segoe UI Light" w:hAnsi="Segoe UI Light" w:cs="Segoe UI Light"/>
          <w:i/>
          <w:sz w:val="14"/>
          <w:szCs w:val="14"/>
        </w:rPr>
        <w:t xml:space="preserve"> </w:t>
      </w:r>
      <w:r w:rsidRPr="00C149E1">
        <w:t>Nftv. 43. § (1) bekezdés</w:t>
      </w:r>
    </w:p>
  </w:footnote>
  <w:footnote w:id="192">
    <w:p w14:paraId="38F0B4DA" w14:textId="77777777" w:rsidR="005E63FC" w:rsidRPr="00EA2BE4" w:rsidRDefault="005E63FC" w:rsidP="00C149E1">
      <w:pPr>
        <w:pStyle w:val="Lbjegyzetszveg"/>
        <w:rPr>
          <w:rFonts w:ascii="Segoe UI Light" w:hAnsi="Segoe UI Light" w:cs="Segoe UI Light"/>
          <w:i/>
          <w:sz w:val="14"/>
          <w:szCs w:val="14"/>
        </w:rPr>
      </w:pPr>
      <w:r w:rsidRPr="00EA2BE4">
        <w:rPr>
          <w:rStyle w:val="Lbjegyzet-hivatkozs"/>
          <w:rFonts w:ascii="Segoe UI Light" w:hAnsi="Segoe UI Light" w:cs="Segoe UI Light"/>
          <w:i/>
          <w:sz w:val="14"/>
          <w:szCs w:val="14"/>
        </w:rPr>
        <w:footnoteRef/>
      </w:r>
      <w:r w:rsidRPr="00EA2BE4">
        <w:rPr>
          <w:rFonts w:ascii="Segoe UI Light" w:hAnsi="Segoe UI Light" w:cs="Segoe UI Light"/>
          <w:i/>
          <w:sz w:val="14"/>
          <w:szCs w:val="14"/>
        </w:rPr>
        <w:t xml:space="preserve"> </w:t>
      </w:r>
      <w:r w:rsidRPr="00C149E1">
        <w:t>Nftv. 43. § (1) bekezdés</w:t>
      </w:r>
    </w:p>
  </w:footnote>
  <w:footnote w:id="193">
    <w:p w14:paraId="0556D136" w14:textId="77777777" w:rsidR="005E63FC" w:rsidRPr="00EA2BE4" w:rsidRDefault="005E63FC" w:rsidP="00C149E1">
      <w:pPr>
        <w:pStyle w:val="Lbjegyzetszveg"/>
        <w:rPr>
          <w:rFonts w:ascii="Segoe UI Light" w:hAnsi="Segoe UI Light" w:cs="Segoe UI Light"/>
          <w:i/>
          <w:sz w:val="14"/>
          <w:szCs w:val="14"/>
        </w:rPr>
      </w:pPr>
      <w:r w:rsidRPr="00EA2BE4">
        <w:rPr>
          <w:rStyle w:val="Lbjegyzet-hivatkozs"/>
          <w:rFonts w:ascii="Segoe UI Light" w:hAnsi="Segoe UI Light" w:cs="Segoe UI Light"/>
          <w:i/>
          <w:sz w:val="14"/>
          <w:szCs w:val="14"/>
        </w:rPr>
        <w:footnoteRef/>
      </w:r>
      <w:r w:rsidRPr="00EA2BE4">
        <w:rPr>
          <w:rFonts w:ascii="Segoe UI Light" w:hAnsi="Segoe UI Light" w:cs="Segoe UI Light"/>
          <w:i/>
          <w:sz w:val="14"/>
          <w:szCs w:val="14"/>
        </w:rPr>
        <w:t xml:space="preserve"> </w:t>
      </w:r>
      <w:r w:rsidRPr="00C149E1">
        <w:t>Nftv. 43. § (1) bekezdés</w:t>
      </w:r>
    </w:p>
  </w:footnote>
  <w:footnote w:id="194">
    <w:p w14:paraId="6EA4B911" w14:textId="77777777" w:rsidR="005E63FC" w:rsidRPr="00EA2BE4" w:rsidRDefault="005E63FC" w:rsidP="00C149E1">
      <w:pPr>
        <w:pStyle w:val="Lbjegyzetszveg"/>
        <w:rPr>
          <w:rFonts w:ascii="Segoe UI Light" w:hAnsi="Segoe UI Light" w:cs="Segoe UI Light"/>
          <w:i/>
          <w:sz w:val="14"/>
          <w:szCs w:val="14"/>
        </w:rPr>
      </w:pPr>
      <w:r w:rsidRPr="00EA2BE4">
        <w:rPr>
          <w:rStyle w:val="Lbjegyzet-hivatkozs"/>
          <w:rFonts w:ascii="Segoe UI Light" w:hAnsi="Segoe UI Light" w:cs="Segoe UI Light"/>
          <w:i/>
          <w:sz w:val="14"/>
          <w:szCs w:val="14"/>
        </w:rPr>
        <w:footnoteRef/>
      </w:r>
      <w:r w:rsidRPr="00EA2BE4">
        <w:rPr>
          <w:rFonts w:ascii="Segoe UI Light" w:hAnsi="Segoe UI Light" w:cs="Segoe UI Light"/>
          <w:i/>
          <w:sz w:val="14"/>
          <w:szCs w:val="14"/>
        </w:rPr>
        <w:t xml:space="preserve"> </w:t>
      </w:r>
      <w:r w:rsidRPr="00C149E1">
        <w:t>Nftv. 43. § (1) bekezdés</w:t>
      </w:r>
    </w:p>
  </w:footnote>
  <w:footnote w:id="195">
    <w:p w14:paraId="6DA9D594" w14:textId="699F0120" w:rsidR="009D305E" w:rsidRDefault="009D305E" w:rsidP="00B25DFC">
      <w:pPr>
        <w:pStyle w:val="Lbjegyzetszveg"/>
      </w:pPr>
      <w:r>
        <w:rPr>
          <w:rStyle w:val="Lbjegyzet-hivatkozs"/>
        </w:rPr>
        <w:footnoteRef/>
      </w:r>
      <w:r w:rsidRPr="4728EBEE">
        <w:t xml:space="preserve"> </w:t>
      </w:r>
      <w:r w:rsidRPr="00F1729E">
        <w:t>Nftv. 39.</w:t>
      </w:r>
      <w:r>
        <w:t xml:space="preserve"> </w:t>
      </w:r>
      <w:r w:rsidRPr="00F1729E">
        <w:t>§ (3)</w:t>
      </w:r>
    </w:p>
  </w:footnote>
  <w:footnote w:id="196">
    <w:p w14:paraId="4670B4BB" w14:textId="5DB49034" w:rsidR="009D305E" w:rsidRDefault="009D305E">
      <w:pPr>
        <w:pStyle w:val="Lbjegyzetszveg"/>
      </w:pPr>
      <w:r>
        <w:rPr>
          <w:rStyle w:val="Lbjegyzet-hivatkozs"/>
        </w:rPr>
        <w:footnoteRef/>
      </w:r>
      <w:r>
        <w:t xml:space="preserve"> </w:t>
      </w:r>
      <w:r w:rsidRPr="00F1729E">
        <w:t>Nftv. 39.</w:t>
      </w:r>
      <w:r>
        <w:t xml:space="preserve"> </w:t>
      </w:r>
      <w:r w:rsidRPr="00F1729E">
        <w:t>§ (</w:t>
      </w:r>
      <w:r>
        <w:t>4a</w:t>
      </w:r>
      <w:r w:rsidRPr="00F1729E">
        <w:t>)</w:t>
      </w:r>
    </w:p>
  </w:footnote>
  <w:footnote w:id="197">
    <w:p w14:paraId="71DC400D" w14:textId="68FF0AC3" w:rsidR="009D305E" w:rsidRDefault="009D305E" w:rsidP="00B25DFC">
      <w:pPr>
        <w:pStyle w:val="Lbjegyzetszveg"/>
      </w:pPr>
      <w:r>
        <w:rPr>
          <w:rStyle w:val="Lbjegyzet-hivatkozs"/>
        </w:rPr>
        <w:footnoteRef/>
      </w:r>
      <w:r w:rsidRPr="4728EBEE">
        <w:t xml:space="preserve"> </w:t>
      </w:r>
      <w:r w:rsidRPr="00F1729E">
        <w:t>Nftv</w:t>
      </w:r>
      <w:r>
        <w:t xml:space="preserve">. </w:t>
      </w:r>
      <w:r w:rsidRPr="007174E8">
        <w:t>39</w:t>
      </w:r>
      <w:r>
        <w:t>. § (7</w:t>
      </w:r>
      <w:r w:rsidRPr="00F1729E">
        <w:t>)</w:t>
      </w:r>
    </w:p>
  </w:footnote>
  <w:footnote w:id="198">
    <w:p w14:paraId="7E4502BB" w14:textId="223AD028" w:rsidR="009D305E" w:rsidRDefault="009D305E" w:rsidP="00B25DFC">
      <w:pPr>
        <w:pStyle w:val="Lbjegyzetszveg"/>
      </w:pPr>
      <w:r>
        <w:rPr>
          <w:rStyle w:val="Lbjegyzet-hivatkozs"/>
        </w:rPr>
        <w:footnoteRef/>
      </w:r>
      <w:r w:rsidRPr="4728EBEE">
        <w:t xml:space="preserve"> </w:t>
      </w:r>
      <w:r w:rsidRPr="00F1729E">
        <w:t>Nftv</w:t>
      </w:r>
      <w:r>
        <w:t>. 42</w:t>
      </w:r>
      <w:r w:rsidRPr="00F1729E">
        <w:t>.</w:t>
      </w:r>
      <w:r>
        <w:t xml:space="preserve"> </w:t>
      </w:r>
      <w:r w:rsidRPr="00F1729E">
        <w:t>§ (</w:t>
      </w:r>
      <w:r>
        <w:t>4</w:t>
      </w:r>
      <w:r w:rsidRPr="00F1729E">
        <w:t>)</w:t>
      </w:r>
    </w:p>
  </w:footnote>
  <w:footnote w:id="199">
    <w:p w14:paraId="124BFFB4" w14:textId="1242BD42" w:rsidR="009D305E" w:rsidRDefault="009D305E" w:rsidP="00B25DFC">
      <w:pPr>
        <w:pStyle w:val="Lbjegyzetszveg"/>
      </w:pPr>
      <w:r>
        <w:rPr>
          <w:rStyle w:val="Lbjegyzet-hivatkozs"/>
        </w:rPr>
        <w:footnoteRef/>
      </w:r>
      <w:r w:rsidRPr="4728EBEE">
        <w:t xml:space="preserve"> </w:t>
      </w:r>
      <w:r w:rsidRPr="00F1729E">
        <w:t xml:space="preserve">Nftv. </w:t>
      </w:r>
      <w:r>
        <w:t>59. § (1</w:t>
      </w:r>
      <w:r w:rsidRPr="00F1729E">
        <w:t>)</w:t>
      </w:r>
    </w:p>
  </w:footnote>
  <w:footnote w:id="200">
    <w:p w14:paraId="15FD6F95" w14:textId="7876E090"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01">
    <w:p w14:paraId="0CB79FE2" w14:textId="23AFD243" w:rsidR="009D305E" w:rsidRDefault="009D305E" w:rsidP="00B25DFC">
      <w:pPr>
        <w:pStyle w:val="Lbjegyzetszveg"/>
      </w:pPr>
      <w:r>
        <w:rPr>
          <w:rStyle w:val="Lbjegyzet-hivatkozs"/>
        </w:rPr>
        <w:footnoteRef/>
      </w:r>
      <w:r w:rsidRPr="4728EBEE">
        <w:t xml:space="preserve"> </w:t>
      </w:r>
      <w:r w:rsidRPr="00F1729E">
        <w:t>Nftv</w:t>
      </w:r>
      <w:r>
        <w:t>. 5</w:t>
      </w:r>
      <w:r w:rsidRPr="00F1729E">
        <w:t>9.</w:t>
      </w:r>
      <w:r>
        <w:t xml:space="preserve"> </w:t>
      </w:r>
      <w:r w:rsidRPr="00F1729E">
        <w:t>§ (3)</w:t>
      </w:r>
    </w:p>
  </w:footnote>
  <w:footnote w:id="202">
    <w:p w14:paraId="56A732B5" w14:textId="1301181E" w:rsidR="009D305E" w:rsidRDefault="009D305E" w:rsidP="00B25DFC">
      <w:pPr>
        <w:pStyle w:val="Lbjegyzetszveg"/>
      </w:pPr>
      <w:r>
        <w:rPr>
          <w:rStyle w:val="Lbjegyzet-hivatkozs"/>
        </w:rPr>
        <w:footnoteRef/>
      </w:r>
      <w:r w:rsidRPr="4728EBEE">
        <w:t xml:space="preserve"> </w:t>
      </w:r>
      <w:r w:rsidRPr="00F1729E">
        <w:t>Nftv</w:t>
      </w:r>
      <w:r>
        <w:t>. 59. § (4</w:t>
      </w:r>
      <w:r w:rsidRPr="00F1729E">
        <w:t>)</w:t>
      </w:r>
    </w:p>
  </w:footnote>
  <w:footnote w:id="203">
    <w:p w14:paraId="3DA7E024" w14:textId="11CB6F16" w:rsidR="009D305E" w:rsidRDefault="009D305E" w:rsidP="00B25DFC">
      <w:pPr>
        <w:pStyle w:val="Lbjegyzetszveg"/>
      </w:pPr>
      <w:r>
        <w:rPr>
          <w:rStyle w:val="Lbjegyzet-hivatkozs"/>
        </w:rPr>
        <w:footnoteRef/>
      </w:r>
      <w:r w:rsidRPr="4728EBEE">
        <w:t xml:space="preserve"> </w:t>
      </w:r>
      <w:r w:rsidRPr="00F1729E">
        <w:t>Nftv</w:t>
      </w:r>
      <w:r>
        <w:t>. 59. § (5</w:t>
      </w:r>
      <w:r w:rsidRPr="00F1729E">
        <w:t>)</w:t>
      </w:r>
    </w:p>
  </w:footnote>
  <w:footnote w:id="204">
    <w:p w14:paraId="55F6DC22" w14:textId="1E2CDA15" w:rsidR="009D305E" w:rsidRDefault="009D305E" w:rsidP="00B25DFC">
      <w:pPr>
        <w:pStyle w:val="Lbjegyzetszveg"/>
      </w:pPr>
      <w:r>
        <w:rPr>
          <w:rStyle w:val="Lbjegyzet-hivatkozs"/>
        </w:rPr>
        <w:footnoteRef/>
      </w:r>
      <w:r w:rsidRPr="4728EBEE">
        <w:t xml:space="preserve"> </w:t>
      </w:r>
      <w:r>
        <w:t>Vhr. 56. § (3</w:t>
      </w:r>
      <w:r w:rsidRPr="00F1729E">
        <w:t>)</w:t>
      </w:r>
    </w:p>
  </w:footnote>
  <w:footnote w:id="205">
    <w:p w14:paraId="6B609DF6" w14:textId="335C560D" w:rsidR="009D305E" w:rsidRDefault="009D305E" w:rsidP="00B25DFC">
      <w:pPr>
        <w:pStyle w:val="Lbjegyzetszveg"/>
      </w:pPr>
      <w:r>
        <w:rPr>
          <w:rStyle w:val="Lbjegyzet-hivatkozs"/>
        </w:rPr>
        <w:footnoteRef/>
      </w:r>
      <w:r w:rsidRPr="4728EBEE">
        <w:t xml:space="preserve"> </w:t>
      </w:r>
      <w:r w:rsidRPr="00F1729E">
        <w:t>Nftv</w:t>
      </w:r>
      <w:r>
        <w:t>. 45. § (1</w:t>
      </w:r>
      <w:r w:rsidRPr="00F1729E">
        <w:t>)</w:t>
      </w:r>
    </w:p>
  </w:footnote>
  <w:footnote w:id="206">
    <w:p w14:paraId="511F6BBE" w14:textId="1326483E" w:rsidR="009D305E" w:rsidRDefault="009D305E" w:rsidP="00B25DFC">
      <w:pPr>
        <w:pStyle w:val="Lbjegyzetszveg"/>
      </w:pPr>
      <w:r>
        <w:rPr>
          <w:rStyle w:val="Lbjegyzet-hivatkozs"/>
        </w:rPr>
        <w:footnoteRef/>
      </w:r>
      <w:r w:rsidRPr="4728EBEE">
        <w:t xml:space="preserve"> </w:t>
      </w:r>
      <w:r w:rsidRPr="00F1729E">
        <w:t>Nftv</w:t>
      </w:r>
      <w:r>
        <w:t>. 45. § (2</w:t>
      </w:r>
      <w:r w:rsidRPr="00F1729E">
        <w:t>)</w:t>
      </w:r>
    </w:p>
  </w:footnote>
  <w:footnote w:id="207">
    <w:p w14:paraId="27C23D9B" w14:textId="49F2C0DE"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08">
    <w:p w14:paraId="6F66826F" w14:textId="7966E79A" w:rsidR="009D305E" w:rsidRDefault="009D305E" w:rsidP="00B25DFC">
      <w:pPr>
        <w:pStyle w:val="Lbjegyzetszveg"/>
      </w:pPr>
      <w:r>
        <w:rPr>
          <w:rStyle w:val="Lbjegyzet-hivatkozs"/>
        </w:rPr>
        <w:footnoteRef/>
      </w:r>
      <w:r w:rsidRPr="4728EBEE">
        <w:t xml:space="preserve"> </w:t>
      </w:r>
      <w:r w:rsidRPr="00F1729E">
        <w:t>Nftv</w:t>
      </w:r>
      <w:r>
        <w:t>. 45</w:t>
      </w:r>
      <w:r w:rsidRPr="00F1729E">
        <w:t>.</w:t>
      </w:r>
      <w:r>
        <w:t xml:space="preserve"> </w:t>
      </w:r>
      <w:r w:rsidRPr="00F1729E">
        <w:t>§ (3)</w:t>
      </w:r>
    </w:p>
  </w:footnote>
  <w:footnote w:id="209">
    <w:p w14:paraId="2C340094" w14:textId="5EAF2AD5" w:rsidR="009D305E" w:rsidRDefault="009D305E" w:rsidP="00B25DFC">
      <w:pPr>
        <w:pStyle w:val="Lbjegyzetszveg"/>
      </w:pPr>
      <w:r>
        <w:rPr>
          <w:rStyle w:val="Lbjegyzet-hivatkozs"/>
        </w:rPr>
        <w:footnoteRef/>
      </w:r>
      <w:r w:rsidRPr="4728EBEE">
        <w:t xml:space="preserve"> </w:t>
      </w:r>
      <w:r w:rsidRPr="00F1729E">
        <w:t>Nftv</w:t>
      </w:r>
      <w:r>
        <w:t>. 45. § (4</w:t>
      </w:r>
      <w:r w:rsidRPr="00F1729E">
        <w:t>)</w:t>
      </w:r>
    </w:p>
  </w:footnote>
  <w:footnote w:id="210">
    <w:p w14:paraId="3720598C" w14:textId="1114A8C2"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11">
    <w:p w14:paraId="4409F3A8" w14:textId="35260F4F" w:rsidR="009D305E" w:rsidRDefault="009D305E" w:rsidP="00B25DFC">
      <w:pPr>
        <w:pStyle w:val="Lbjegyzetszveg"/>
      </w:pPr>
      <w:r>
        <w:rPr>
          <w:rStyle w:val="Lbjegyzet-hivatkozs"/>
        </w:rPr>
        <w:footnoteRef/>
      </w:r>
      <w:r w:rsidRPr="4728EBEE">
        <w:t xml:space="preserve"> </w:t>
      </w:r>
      <w:r w:rsidRPr="00F1729E">
        <w:t>Nftv</w:t>
      </w:r>
      <w:r>
        <w:t>. 42. § (1</w:t>
      </w:r>
      <w:r w:rsidRPr="00F1729E">
        <w:t>)</w:t>
      </w:r>
      <w:r>
        <w:t xml:space="preserve"> a)</w:t>
      </w:r>
    </w:p>
  </w:footnote>
  <w:footnote w:id="212">
    <w:p w14:paraId="37F79C0F" w14:textId="66077E43" w:rsidR="009D305E" w:rsidRDefault="009D305E" w:rsidP="00B25DFC">
      <w:pPr>
        <w:pStyle w:val="Lbjegyzetszveg"/>
      </w:pPr>
      <w:r>
        <w:rPr>
          <w:rStyle w:val="Lbjegyzet-hivatkozs"/>
        </w:rPr>
        <w:footnoteRef/>
      </w:r>
      <w:r w:rsidRPr="4728EBEE">
        <w:t xml:space="preserve"> </w:t>
      </w:r>
      <w:r w:rsidRPr="00F1729E">
        <w:t>Nftv</w:t>
      </w:r>
      <w:r>
        <w:t>. 82. § (4</w:t>
      </w:r>
      <w:r w:rsidRPr="00F1729E">
        <w:t>)</w:t>
      </w:r>
    </w:p>
  </w:footnote>
  <w:footnote w:id="213">
    <w:p w14:paraId="3E546B03" w14:textId="6F80F9C7"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14">
    <w:p w14:paraId="1A270C93" w14:textId="49B9A780"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15">
    <w:p w14:paraId="477DF800" w14:textId="5E8F8408" w:rsidR="009D305E" w:rsidRDefault="009D305E" w:rsidP="00B25DFC">
      <w:pPr>
        <w:pStyle w:val="Lbjegyzetszveg"/>
      </w:pPr>
      <w:r>
        <w:rPr>
          <w:rStyle w:val="Lbjegyzet-hivatkozs"/>
        </w:rPr>
        <w:footnoteRef/>
      </w:r>
      <w:r w:rsidRPr="4728EBEE">
        <w:t xml:space="preserve"> </w:t>
      </w:r>
      <w:r w:rsidRPr="00F1729E">
        <w:t>Nftv</w:t>
      </w:r>
      <w:r>
        <w:t>. 42. § (2</w:t>
      </w:r>
      <w:r w:rsidRPr="00F1729E">
        <w:t>)</w:t>
      </w:r>
    </w:p>
  </w:footnote>
  <w:footnote w:id="216">
    <w:p w14:paraId="52C39222" w14:textId="416801D1" w:rsidR="009D305E" w:rsidRDefault="009D305E" w:rsidP="00B25DFC">
      <w:pPr>
        <w:pStyle w:val="Lbjegyzetszveg"/>
      </w:pPr>
      <w:r>
        <w:rPr>
          <w:rStyle w:val="Lbjegyzet-hivatkozs"/>
        </w:rPr>
        <w:footnoteRef/>
      </w:r>
      <w:r w:rsidRPr="4728EBEE">
        <w:t xml:space="preserve"> </w:t>
      </w:r>
      <w:r w:rsidRPr="00F1729E">
        <w:t>Nftv</w:t>
      </w:r>
      <w:r>
        <w:t>. 42</w:t>
      </w:r>
      <w:r w:rsidRPr="00F1729E">
        <w:t>.</w:t>
      </w:r>
      <w:r>
        <w:t xml:space="preserve"> </w:t>
      </w:r>
      <w:r w:rsidRPr="00F1729E">
        <w:t>§ (</w:t>
      </w:r>
      <w:r>
        <w:t>1</w:t>
      </w:r>
      <w:r w:rsidRPr="00F1729E">
        <w:t>)</w:t>
      </w:r>
      <w:r>
        <w:t xml:space="preserve"> b)</w:t>
      </w:r>
    </w:p>
  </w:footnote>
  <w:footnote w:id="217">
    <w:p w14:paraId="4288C3A7" w14:textId="098472E8" w:rsidR="009D305E" w:rsidRDefault="009D305E">
      <w:pPr>
        <w:pStyle w:val="Lbjegyzetszveg"/>
      </w:pPr>
      <w:r>
        <w:rPr>
          <w:rStyle w:val="Lbjegyzet-hivatkozs"/>
        </w:rPr>
        <w:footnoteRef/>
      </w:r>
      <w:r>
        <w:t xml:space="preserve"> </w:t>
      </w:r>
      <w:r w:rsidRPr="00F1729E">
        <w:t>Nftv</w:t>
      </w:r>
      <w:r>
        <w:t>. 42</w:t>
      </w:r>
      <w:r w:rsidRPr="00F1729E">
        <w:t>.</w:t>
      </w:r>
      <w:r>
        <w:t xml:space="preserve"> </w:t>
      </w:r>
      <w:r w:rsidRPr="00F1729E">
        <w:t>§ (</w:t>
      </w:r>
      <w:r>
        <w:t>6</w:t>
      </w:r>
      <w:r w:rsidRPr="00F1729E">
        <w:t>)</w:t>
      </w:r>
    </w:p>
  </w:footnote>
  <w:footnote w:id="218">
    <w:p w14:paraId="3E769E02" w14:textId="41FE5F23" w:rsidR="009D305E" w:rsidRPr="00981BAD" w:rsidRDefault="009D305E" w:rsidP="00B25DFC">
      <w:pPr>
        <w:pStyle w:val="Lbjegyzetszveg"/>
      </w:pPr>
      <w:r>
        <w:rPr>
          <w:rStyle w:val="Lbjegyzet-hivatkozs"/>
        </w:rPr>
        <w:footnoteRef/>
      </w:r>
      <w:r>
        <w:t xml:space="preserve"> </w:t>
      </w:r>
      <w:r w:rsidRPr="00981BAD">
        <w:t>Vhr. 52.</w:t>
      </w:r>
      <w:r>
        <w:t xml:space="preserve"> </w:t>
      </w:r>
      <w:r w:rsidRPr="00981BAD">
        <w:t>§ (1)</w:t>
      </w:r>
    </w:p>
  </w:footnote>
  <w:footnote w:id="219">
    <w:p w14:paraId="1A730ECF" w14:textId="49CE79C3" w:rsidR="009D305E" w:rsidRPr="00981BAD" w:rsidRDefault="009D305E" w:rsidP="00B25DFC">
      <w:pPr>
        <w:pStyle w:val="Lbjegyzetszveg"/>
      </w:pPr>
      <w:r w:rsidRPr="00981BAD">
        <w:rPr>
          <w:rStyle w:val="Lbjegyzet-hivatkozs"/>
          <w:rFonts w:ascii="Arial" w:hAnsi="Arial" w:cs="Arial"/>
          <w:sz w:val="16"/>
        </w:rPr>
        <w:footnoteRef/>
      </w:r>
      <w:r w:rsidRPr="00981BAD">
        <w:t xml:space="preserve"> Vhr. 5</w:t>
      </w:r>
      <w:r>
        <w:t>2. § (2</w:t>
      </w:r>
      <w:r w:rsidRPr="00981BAD">
        <w:t>)</w:t>
      </w:r>
    </w:p>
  </w:footnote>
  <w:footnote w:id="220">
    <w:p w14:paraId="6760795E" w14:textId="405E887A" w:rsidR="009D305E" w:rsidRPr="00981BAD" w:rsidRDefault="009D305E" w:rsidP="00B25DFC">
      <w:pPr>
        <w:pStyle w:val="Lbjegyzetszveg"/>
      </w:pPr>
      <w:r w:rsidRPr="00981BAD">
        <w:rPr>
          <w:rStyle w:val="Lbjegyzet-hivatkozs"/>
          <w:rFonts w:ascii="Arial" w:hAnsi="Arial" w:cs="Arial"/>
          <w:sz w:val="16"/>
        </w:rPr>
        <w:footnoteRef/>
      </w:r>
      <w:r w:rsidRPr="00981BAD">
        <w:t xml:space="preserve"> Vhr. </w:t>
      </w:r>
      <w:r>
        <w:t>52. § (3)</w:t>
      </w:r>
    </w:p>
  </w:footnote>
  <w:footnote w:id="221">
    <w:p w14:paraId="7EC8525E" w14:textId="50660D98" w:rsidR="009D305E" w:rsidRDefault="009D305E" w:rsidP="00B25DFC">
      <w:pPr>
        <w:pStyle w:val="Lbjegyzetszveg"/>
      </w:pPr>
      <w:r>
        <w:rPr>
          <w:rStyle w:val="Lbjegyzet-hivatkozs"/>
        </w:rPr>
        <w:footnoteRef/>
      </w:r>
      <w:r>
        <w:t xml:space="preserve"> Vhr. 52</w:t>
      </w:r>
      <w:r w:rsidRPr="00F1729E">
        <w:t>.</w:t>
      </w:r>
      <w:r>
        <w:t xml:space="preserve"> </w:t>
      </w:r>
      <w:r w:rsidRPr="00F1729E">
        <w:t>§ (</w:t>
      </w:r>
      <w:r>
        <w:t>4</w:t>
      </w:r>
      <w:r w:rsidRPr="00F1729E">
        <w:t>)</w:t>
      </w:r>
    </w:p>
  </w:footnote>
  <w:footnote w:id="222">
    <w:p w14:paraId="757CD753" w14:textId="4E79DA57"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23">
    <w:p w14:paraId="65BCAC51" w14:textId="799BDEB0"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24">
    <w:p w14:paraId="166EF9DA" w14:textId="40801EAC" w:rsidR="009D305E" w:rsidRDefault="009D305E" w:rsidP="00B25DFC">
      <w:pPr>
        <w:pStyle w:val="Lbjegyzetszveg"/>
      </w:pPr>
      <w:r>
        <w:rPr>
          <w:rStyle w:val="Lbjegyzet-hivatkozs"/>
        </w:rPr>
        <w:footnoteRef/>
      </w:r>
      <w:r>
        <w:t xml:space="preserve"> Vhr. 56. § (2</w:t>
      </w:r>
      <w:r w:rsidRPr="00F1729E">
        <w:t>)</w:t>
      </w:r>
    </w:p>
  </w:footnote>
  <w:footnote w:id="225">
    <w:p w14:paraId="234A409B" w14:textId="3A10777D"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26">
    <w:p w14:paraId="40357B38" w14:textId="24C4D4A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27">
    <w:p w14:paraId="6BEE8855" w14:textId="54D57328" w:rsidR="009D305E" w:rsidRDefault="009D305E" w:rsidP="00B25DFC">
      <w:pPr>
        <w:pStyle w:val="Lbjegyzetszveg"/>
      </w:pPr>
      <w:r>
        <w:rPr>
          <w:rStyle w:val="Lbjegyzet-hivatkozs"/>
        </w:rPr>
        <w:footnoteRef/>
      </w:r>
      <w:r>
        <w:t xml:space="preserve"> Vhr. 38. § (1</w:t>
      </w:r>
      <w:r w:rsidRPr="00F1729E">
        <w:t>)</w:t>
      </w:r>
    </w:p>
  </w:footnote>
  <w:footnote w:id="228">
    <w:p w14:paraId="72D8407C" w14:textId="626CE35C" w:rsidR="009D305E" w:rsidRDefault="009D305E" w:rsidP="00B25DFC">
      <w:pPr>
        <w:pStyle w:val="Lbjegyzetszveg"/>
      </w:pPr>
      <w:r>
        <w:rPr>
          <w:rStyle w:val="Lbjegyzet-hivatkozs"/>
        </w:rPr>
        <w:footnoteRef/>
      </w:r>
      <w:r>
        <w:t xml:space="preserve"> Vhr. 38. § (4</w:t>
      </w:r>
      <w:r w:rsidRPr="00F1729E">
        <w:t>)</w:t>
      </w:r>
    </w:p>
  </w:footnote>
  <w:footnote w:id="229">
    <w:p w14:paraId="77E9293C" w14:textId="79FC1CA2" w:rsidR="009D305E" w:rsidRDefault="009D305E" w:rsidP="00B25DFC">
      <w:pPr>
        <w:pStyle w:val="Lbjegyzetszveg"/>
      </w:pPr>
      <w:r>
        <w:rPr>
          <w:rStyle w:val="Lbjegyzet-hivatkozs"/>
        </w:rPr>
        <w:footnoteRef/>
      </w:r>
      <w:r>
        <w:t xml:space="preserve"> Vhr. 38. § (5</w:t>
      </w:r>
      <w:r w:rsidRPr="00F1729E">
        <w:t>)</w:t>
      </w:r>
    </w:p>
  </w:footnote>
  <w:footnote w:id="230">
    <w:p w14:paraId="7BD52941" w14:textId="175EC1B2" w:rsidR="009D305E" w:rsidRDefault="009D305E">
      <w:pPr>
        <w:pStyle w:val="Lbjegyzetszveg"/>
      </w:pPr>
      <w:r>
        <w:rPr>
          <w:rStyle w:val="Lbjegyzet-hivatkozs"/>
        </w:rPr>
        <w:footnoteRef/>
      </w:r>
      <w:r>
        <w:t xml:space="preserve"> </w:t>
      </w:r>
      <w:r w:rsidRPr="007933D4">
        <w:t>Nftv. 80. § (2a)</w:t>
      </w:r>
    </w:p>
  </w:footnote>
  <w:footnote w:id="231">
    <w:p w14:paraId="16AF6077" w14:textId="09A0132D"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32">
    <w:p w14:paraId="25AB86FF" w14:textId="40EB73BF" w:rsidR="009D305E" w:rsidRDefault="009D305E" w:rsidP="00B25DFC">
      <w:pPr>
        <w:pStyle w:val="Lbjegyzetszveg"/>
      </w:pPr>
      <w:r>
        <w:rPr>
          <w:rStyle w:val="Lbjegyzet-hivatkozs"/>
        </w:rPr>
        <w:footnoteRef/>
      </w:r>
      <w:r>
        <w:t xml:space="preserve"> Vhr. 50. § (1</w:t>
      </w:r>
      <w:r w:rsidRPr="00F1729E">
        <w:t>)</w:t>
      </w:r>
    </w:p>
  </w:footnote>
  <w:footnote w:id="233">
    <w:p w14:paraId="4C942998" w14:textId="5661CBDE" w:rsidR="009D305E" w:rsidRDefault="009D305E" w:rsidP="00B25DFC">
      <w:pPr>
        <w:pStyle w:val="Lbjegyzetszveg"/>
      </w:pPr>
      <w:r>
        <w:rPr>
          <w:rStyle w:val="Lbjegyzet-hivatkozs"/>
        </w:rPr>
        <w:footnoteRef/>
      </w:r>
      <w:r>
        <w:t xml:space="preserve"> Vhr. 50. § (2</w:t>
      </w:r>
      <w:r w:rsidRPr="00F1729E">
        <w:t>)</w:t>
      </w:r>
    </w:p>
  </w:footnote>
  <w:footnote w:id="234">
    <w:p w14:paraId="25186385" w14:textId="206D3A7B" w:rsidR="009D305E" w:rsidRDefault="009D305E" w:rsidP="00B25DFC">
      <w:pPr>
        <w:pStyle w:val="Lbjegyzetszveg"/>
      </w:pPr>
      <w:r>
        <w:rPr>
          <w:rStyle w:val="Lbjegyzet-hivatkozs"/>
        </w:rPr>
        <w:footnoteRef/>
      </w:r>
      <w:r w:rsidRPr="4728EBEE">
        <w:t xml:space="preserve"> </w:t>
      </w:r>
      <w:r>
        <w:t>Nftv. 42. § (5</w:t>
      </w:r>
      <w:r w:rsidRPr="00F1729E">
        <w:t>)</w:t>
      </w:r>
    </w:p>
  </w:footnote>
  <w:footnote w:id="235">
    <w:p w14:paraId="4AC5567A" w14:textId="6557417D" w:rsidR="009D305E" w:rsidRDefault="009D305E" w:rsidP="00273EA8">
      <w:pPr>
        <w:pStyle w:val="Lbjegyzetszveg"/>
      </w:pPr>
      <w:r>
        <w:rPr>
          <w:rStyle w:val="Lbjegyzet-hivatkozs"/>
        </w:rPr>
        <w:footnoteRef/>
      </w:r>
      <w:r>
        <w:t xml:space="preserve"> Vhr. 51. §</w:t>
      </w:r>
    </w:p>
  </w:footnote>
  <w:footnote w:id="236">
    <w:p w14:paraId="0C15B6AD" w14:textId="6B912BBB"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37">
    <w:p w14:paraId="14A6C0DA" w14:textId="6CB6499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38">
    <w:p w14:paraId="7CCC0B9B" w14:textId="18567D34" w:rsidR="009D305E" w:rsidRDefault="009D305E" w:rsidP="00C76D5F">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39">
    <w:p w14:paraId="31B8CACE" w14:textId="28320C4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0">
    <w:p w14:paraId="12D8A270" w14:textId="5EFB560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1">
    <w:p w14:paraId="52280451" w14:textId="09732EBA"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2">
    <w:p w14:paraId="5719AB16" w14:textId="5AFD00FF" w:rsidR="009D305E" w:rsidRDefault="009D305E" w:rsidP="00283CF6">
      <w:pPr>
        <w:pStyle w:val="Lbjegyzetszveg"/>
      </w:pP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43">
    <w:p w14:paraId="372E1682" w14:textId="22D4586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4">
    <w:p w14:paraId="531DC2C0" w14:textId="47507405"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5">
    <w:p w14:paraId="4F883F0F" w14:textId="50BDC27A" w:rsidR="009D305E" w:rsidRDefault="009D305E" w:rsidP="00B25DFC">
      <w:pPr>
        <w:pStyle w:val="Lbjegyzetszveg"/>
      </w:pPr>
      <w:r>
        <w:rPr>
          <w:rStyle w:val="Lbjegyzet-hivatkozs"/>
        </w:rPr>
        <w:footnoteRef/>
      </w:r>
      <w:r w:rsidRPr="4728EBEE">
        <w:t xml:space="preserve"> </w:t>
      </w:r>
      <w:r>
        <w:t>Nftv. 15. § (1</w:t>
      </w:r>
      <w:r w:rsidRPr="00F1729E">
        <w:t>)</w:t>
      </w:r>
    </w:p>
  </w:footnote>
  <w:footnote w:id="246">
    <w:p w14:paraId="4E96E762" w14:textId="747FCB0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47">
    <w:p w14:paraId="6A94E680" w14:textId="1F049717" w:rsidR="009D305E" w:rsidRDefault="009D305E" w:rsidP="00B25DFC">
      <w:pPr>
        <w:pStyle w:val="Lbjegyzetszveg"/>
      </w:pPr>
      <w:r>
        <w:rPr>
          <w:rStyle w:val="Lbjegyzet-hivatkozs"/>
        </w:rPr>
        <w:footnoteRef/>
      </w:r>
      <w:r w:rsidRPr="4728EBEE">
        <w:t xml:space="preserve"> </w:t>
      </w:r>
      <w:r>
        <w:t>Nftv. 49. § (1</w:t>
      </w:r>
      <w:r w:rsidRPr="00F1729E">
        <w:t>)</w:t>
      </w:r>
    </w:p>
  </w:footnote>
  <w:footnote w:id="248">
    <w:p w14:paraId="2A31A4B8" w14:textId="4955466E" w:rsidR="009D305E" w:rsidRDefault="009D305E" w:rsidP="00B25DFC">
      <w:pPr>
        <w:pStyle w:val="Lbjegyzetszveg"/>
      </w:pPr>
      <w:r>
        <w:rPr>
          <w:rStyle w:val="Lbjegyzet-hivatkozs"/>
        </w:rPr>
        <w:footnoteRef/>
      </w:r>
      <w:r w:rsidRPr="4728EBEE">
        <w:t xml:space="preserve"> </w:t>
      </w:r>
      <w:r>
        <w:t>Nftv. 49. § (2</w:t>
      </w:r>
      <w:r w:rsidRPr="00F1729E">
        <w:t>)</w:t>
      </w:r>
    </w:p>
  </w:footnote>
  <w:footnote w:id="249">
    <w:p w14:paraId="540DE736" w14:textId="69AED81C" w:rsidR="009D305E" w:rsidRDefault="009D305E" w:rsidP="00B25DFC">
      <w:pPr>
        <w:pStyle w:val="Lbjegyzetszveg"/>
      </w:pPr>
      <w:r>
        <w:rPr>
          <w:rStyle w:val="Lbjegyzet-hivatkozs"/>
        </w:rPr>
        <w:footnoteRef/>
      </w:r>
      <w:r w:rsidRPr="4728EBEE">
        <w:t xml:space="preserve"> </w:t>
      </w:r>
      <w:r>
        <w:t>Nftv. 49. § (2a</w:t>
      </w:r>
      <w:r w:rsidRPr="00F1729E">
        <w:t>)</w:t>
      </w:r>
    </w:p>
  </w:footnote>
  <w:footnote w:id="250">
    <w:p w14:paraId="438CE25F" w14:textId="3B3AB349" w:rsidR="009D305E" w:rsidRDefault="009D305E" w:rsidP="00B25DFC">
      <w:pPr>
        <w:pStyle w:val="Lbjegyzetszveg"/>
      </w:pPr>
      <w:r>
        <w:rPr>
          <w:rStyle w:val="Lbjegyzet-hivatkozs"/>
        </w:rPr>
        <w:footnoteRef/>
      </w:r>
      <w:r w:rsidRPr="4728EBEE">
        <w:t xml:space="preserve"> </w:t>
      </w:r>
      <w:r>
        <w:t>Nftv. 49. § (3</w:t>
      </w:r>
      <w:r w:rsidRPr="00F1729E">
        <w:t>)</w:t>
      </w:r>
    </w:p>
  </w:footnote>
  <w:footnote w:id="251">
    <w:p w14:paraId="0532255D" w14:textId="62B9AE6D" w:rsidR="009D305E" w:rsidRDefault="009D305E" w:rsidP="00B25DFC">
      <w:pPr>
        <w:pStyle w:val="Lbjegyzetszveg"/>
      </w:pPr>
      <w:r>
        <w:rPr>
          <w:rStyle w:val="Lbjegyzet-hivatkozs"/>
        </w:rPr>
        <w:footnoteRef/>
      </w:r>
      <w:r w:rsidRPr="4728EBEE">
        <w:t xml:space="preserve"> </w:t>
      </w:r>
      <w:r>
        <w:t>Nftv. 49.§ (4</w:t>
      </w:r>
      <w:r w:rsidRPr="00F1729E">
        <w:t>)</w:t>
      </w:r>
    </w:p>
  </w:footnote>
  <w:footnote w:id="252">
    <w:p w14:paraId="40E7DCFB" w14:textId="745A3605" w:rsidR="009D305E" w:rsidRDefault="009D305E" w:rsidP="00B25DFC">
      <w:pPr>
        <w:pStyle w:val="Lbjegyzetszveg"/>
      </w:pPr>
      <w:r>
        <w:rPr>
          <w:rStyle w:val="Lbjegyzet-hivatkozs"/>
        </w:rPr>
        <w:footnoteRef/>
      </w:r>
      <w:r>
        <w:t xml:space="preserve"> Vhr. 54. § (1</w:t>
      </w:r>
      <w:r w:rsidRPr="00F1729E">
        <w:t>)</w:t>
      </w:r>
    </w:p>
  </w:footnote>
  <w:footnote w:id="253">
    <w:p w14:paraId="530232CB" w14:textId="185A6FB4" w:rsidR="009D305E" w:rsidRDefault="009D305E" w:rsidP="00B25DFC">
      <w:pPr>
        <w:pStyle w:val="Lbjegyzetszveg"/>
      </w:pPr>
      <w:r>
        <w:rPr>
          <w:rStyle w:val="Lbjegyzet-hivatkozs"/>
        </w:rPr>
        <w:footnoteRef/>
      </w:r>
      <w:r>
        <w:t xml:space="preserve"> Vhr. 54. § (2</w:t>
      </w:r>
      <w:r w:rsidRPr="00F1729E">
        <w:t>)</w:t>
      </w:r>
    </w:p>
  </w:footnote>
  <w:footnote w:id="254">
    <w:p w14:paraId="135FF3C5" w14:textId="694435A3" w:rsidR="009D305E" w:rsidRDefault="009D305E" w:rsidP="00B25DFC">
      <w:pPr>
        <w:pStyle w:val="Lbjegyzetszveg"/>
      </w:pPr>
      <w:r>
        <w:rPr>
          <w:rStyle w:val="Lbjegyzet-hivatkozs"/>
        </w:rPr>
        <w:footnoteRef/>
      </w:r>
      <w:r>
        <w:t xml:space="preserve"> Vhr. 54. § (3</w:t>
      </w:r>
      <w:r w:rsidRPr="00F1729E">
        <w:t>)</w:t>
      </w:r>
    </w:p>
  </w:footnote>
  <w:footnote w:id="255">
    <w:p w14:paraId="7FB06C05" w14:textId="000020E7" w:rsidR="009D305E" w:rsidRDefault="009D305E" w:rsidP="00B25DFC">
      <w:pPr>
        <w:pStyle w:val="Lbjegyzetszveg"/>
      </w:pPr>
      <w:r>
        <w:rPr>
          <w:rStyle w:val="Lbjegyzet-hivatkozs"/>
        </w:rPr>
        <w:footnoteRef/>
      </w:r>
      <w:r w:rsidRPr="0062021B">
        <w:t xml:space="preserve"> </w:t>
      </w:r>
      <w:r>
        <w:t>Vhr. 54. § (4</w:t>
      </w:r>
      <w:r w:rsidRPr="00F1729E">
        <w:t>)</w:t>
      </w:r>
    </w:p>
  </w:footnote>
  <w:footnote w:id="256">
    <w:p w14:paraId="2A1DD317" w14:textId="5C535551" w:rsidR="009D305E" w:rsidRDefault="009D305E" w:rsidP="00B25DFC">
      <w:pPr>
        <w:pStyle w:val="Lbjegyzetszveg"/>
      </w:pPr>
      <w:r>
        <w:rPr>
          <w:rStyle w:val="Lbjegyzet-hivatkozs"/>
        </w:rPr>
        <w:footnoteRef/>
      </w:r>
      <w:r>
        <w:t xml:space="preserve"> Vhr. 54. § (5</w:t>
      </w:r>
      <w:r w:rsidRPr="00F1729E">
        <w:t>)</w:t>
      </w:r>
    </w:p>
  </w:footnote>
  <w:footnote w:id="257">
    <w:p w14:paraId="51225877" w14:textId="39D1716A" w:rsidR="009D305E" w:rsidRDefault="009D305E" w:rsidP="00B25DFC">
      <w:pPr>
        <w:pStyle w:val="Lbjegyzetszveg"/>
      </w:pPr>
      <w:r>
        <w:rPr>
          <w:rStyle w:val="Lbjegyzet-hivatkozs"/>
        </w:rPr>
        <w:footnoteRef/>
      </w:r>
      <w:r>
        <w:t xml:space="preserve"> Vhr. 54. § (6</w:t>
      </w:r>
      <w:r w:rsidRPr="00F1729E">
        <w:t>)</w:t>
      </w:r>
    </w:p>
  </w:footnote>
  <w:footnote w:id="258">
    <w:p w14:paraId="59849AC9" w14:textId="3B8A7BF0" w:rsidR="009D305E" w:rsidRDefault="009D305E" w:rsidP="00B25DFC">
      <w:pPr>
        <w:pStyle w:val="Lbjegyzetszveg"/>
      </w:pPr>
      <w:r>
        <w:rPr>
          <w:rStyle w:val="Lbjegyzet-hivatkozs"/>
        </w:rPr>
        <w:footnoteRef/>
      </w:r>
      <w:r>
        <w:t xml:space="preserve"> Vhr. 57. § (1</w:t>
      </w:r>
      <w:r w:rsidRPr="00F1729E">
        <w:t>)</w:t>
      </w:r>
    </w:p>
  </w:footnote>
  <w:footnote w:id="259">
    <w:p w14:paraId="01BCE2C7" w14:textId="77777777" w:rsidR="005E63FC" w:rsidRDefault="005E63FC" w:rsidP="00B25DFC">
      <w:pPr>
        <w:pStyle w:val="Lbjegyzetszveg"/>
      </w:pPr>
      <w:r>
        <w:rPr>
          <w:rStyle w:val="Lbjegyzet-hivatkozs"/>
        </w:rPr>
        <w:footnoteRef/>
      </w:r>
      <w:r w:rsidRPr="4728EBEE">
        <w:t xml:space="preserve"> </w:t>
      </w:r>
      <w:r>
        <w:t>Nftv. 17. § (1)</w:t>
      </w:r>
    </w:p>
  </w:footnote>
  <w:footnote w:id="260">
    <w:p w14:paraId="00795ABD" w14:textId="1F404E8D" w:rsidR="009D305E" w:rsidRDefault="009D305E" w:rsidP="00B25DFC">
      <w:pPr>
        <w:pStyle w:val="Lbjegyzetszveg"/>
      </w:pPr>
      <w:r>
        <w:rPr>
          <w:rStyle w:val="Lbjegyzet-hivatkozs"/>
        </w:rPr>
        <w:footnoteRef/>
      </w:r>
      <w:r w:rsidRPr="4728EBEE">
        <w:t xml:space="preserve"> </w:t>
      </w:r>
      <w:r>
        <w:t>Nftv. 17. § (2</w:t>
      </w:r>
      <w:r w:rsidRPr="00F1729E">
        <w:t>)</w:t>
      </w:r>
    </w:p>
  </w:footnote>
  <w:footnote w:id="261">
    <w:p w14:paraId="5E5DD4E9" w14:textId="1F1D4703" w:rsidR="009D305E" w:rsidRDefault="009D305E" w:rsidP="00B25DFC">
      <w:pPr>
        <w:pStyle w:val="Lbjegyzetszveg"/>
      </w:pPr>
      <w:r>
        <w:rPr>
          <w:rStyle w:val="Lbjegyzet-hivatkozs"/>
        </w:rPr>
        <w:footnoteRef/>
      </w:r>
      <w:r w:rsidRPr="4728EBEE">
        <w:t xml:space="preserve"> </w:t>
      </w:r>
      <w:r>
        <w:t>Nftv. 17. § (3</w:t>
      </w:r>
      <w:r w:rsidRPr="00F1729E">
        <w:t>)</w:t>
      </w:r>
    </w:p>
  </w:footnote>
  <w:footnote w:id="262">
    <w:p w14:paraId="09CE453A" w14:textId="101593DF" w:rsidR="009D305E" w:rsidRDefault="009D305E" w:rsidP="00B25DFC">
      <w:pPr>
        <w:pStyle w:val="Lbjegyzetszveg"/>
      </w:pPr>
      <w:r>
        <w:rPr>
          <w:rStyle w:val="Lbjegyzet-hivatkozs"/>
        </w:rPr>
        <w:footnoteRef/>
      </w:r>
      <w:r>
        <w:t xml:space="preserve"> Vhr. 56. § (1</w:t>
      </w:r>
      <w:r w:rsidRPr="00F1729E">
        <w:t>)</w:t>
      </w:r>
    </w:p>
  </w:footnote>
  <w:footnote w:id="263">
    <w:p w14:paraId="42FBA26E" w14:textId="7108A217" w:rsidR="009D305E" w:rsidRDefault="009D305E" w:rsidP="00B25DFC">
      <w:pPr>
        <w:pStyle w:val="Lbjegyzetszveg"/>
      </w:pPr>
      <w:r>
        <w:rPr>
          <w:rStyle w:val="Lbjegyzet-hivatkozs"/>
        </w:rPr>
        <w:footnoteRef/>
      </w:r>
      <w:r w:rsidRPr="4728EBEE">
        <w:t xml:space="preserve"> </w:t>
      </w:r>
      <w:r>
        <w:t>Nftv. 49. § (5</w:t>
      </w:r>
      <w:r w:rsidRPr="00F1729E">
        <w:t>)</w:t>
      </w:r>
    </w:p>
  </w:footnote>
  <w:footnote w:id="264">
    <w:p w14:paraId="65816D9E" w14:textId="78F6FCCF" w:rsidR="009D305E" w:rsidRDefault="009D305E" w:rsidP="00B25DFC">
      <w:pPr>
        <w:pStyle w:val="Lbjegyzetszveg"/>
      </w:pPr>
      <w:r>
        <w:rPr>
          <w:rStyle w:val="Lbjegyzet-hivatkozs"/>
        </w:rPr>
        <w:footnoteRef/>
      </w:r>
      <w:r w:rsidRPr="4728EBEE">
        <w:t xml:space="preserve"> </w:t>
      </w:r>
      <w:r>
        <w:t>Nftv. 49. § (6</w:t>
      </w:r>
      <w:r w:rsidRPr="00F1729E">
        <w:t>)</w:t>
      </w:r>
    </w:p>
  </w:footnote>
  <w:footnote w:id="265">
    <w:p w14:paraId="6C649D75" w14:textId="14CE3754" w:rsidR="009D305E" w:rsidRDefault="009D305E" w:rsidP="00B25DFC">
      <w:pPr>
        <w:pStyle w:val="Lbjegyzetszveg"/>
      </w:pPr>
      <w:r>
        <w:rPr>
          <w:rStyle w:val="Lbjegyzet-hivatkozs"/>
        </w:rPr>
        <w:footnoteRef/>
      </w:r>
      <w:r>
        <w:t xml:space="preserve"> Vhr. 54. § (7</w:t>
      </w:r>
      <w:r w:rsidRPr="00F1729E">
        <w:t>)</w:t>
      </w:r>
    </w:p>
  </w:footnote>
  <w:footnote w:id="266">
    <w:p w14:paraId="1A456C14" w14:textId="3AB3ECB4" w:rsidR="009D305E" w:rsidRDefault="009D305E" w:rsidP="00B25DFC">
      <w:pPr>
        <w:pStyle w:val="Lbjegyzetszveg"/>
      </w:pPr>
      <w:r>
        <w:rPr>
          <w:rStyle w:val="Lbjegyzet-hivatkozs"/>
        </w:rPr>
        <w:footnoteRef/>
      </w:r>
      <w:r>
        <w:t xml:space="preserve"> Vhr. 54. § (8</w:t>
      </w:r>
      <w:r w:rsidRPr="00F1729E">
        <w:t>)</w:t>
      </w:r>
    </w:p>
  </w:footnote>
  <w:footnote w:id="267">
    <w:p w14:paraId="1DAA3A56" w14:textId="55DDC214" w:rsidR="009D305E" w:rsidRDefault="009D305E" w:rsidP="00B25DFC">
      <w:pPr>
        <w:pStyle w:val="Lbjegyzetszveg"/>
      </w:pPr>
      <w:r>
        <w:rPr>
          <w:rStyle w:val="Lbjegyzet-hivatkozs"/>
        </w:rPr>
        <w:footnoteRef/>
      </w:r>
      <w:r>
        <w:t xml:space="preserve"> Vhr. 57. § (7)</w:t>
      </w:r>
    </w:p>
  </w:footnote>
  <w:footnote w:id="268">
    <w:p w14:paraId="5B8D47F7" w14:textId="449DF2DE" w:rsidR="009D305E" w:rsidRDefault="009D305E" w:rsidP="00B25DFC">
      <w:pPr>
        <w:pStyle w:val="Lbjegyzetszveg"/>
      </w:pPr>
      <w:r>
        <w:rPr>
          <w:rStyle w:val="Lbjegyzet-hivatkozs"/>
        </w:rPr>
        <w:footnoteRef/>
      </w:r>
      <w:r>
        <w:t xml:space="preserve"> Vhr. 57. § (2</w:t>
      </w:r>
      <w:r w:rsidRPr="00F1729E">
        <w:t>)</w:t>
      </w:r>
    </w:p>
  </w:footnote>
  <w:footnote w:id="269">
    <w:p w14:paraId="61690706" w14:textId="0F457A3B" w:rsidR="009D305E" w:rsidRDefault="009D305E" w:rsidP="00B25DFC">
      <w:pPr>
        <w:pStyle w:val="Lbjegyzetszveg"/>
      </w:pPr>
      <w:r>
        <w:rPr>
          <w:rStyle w:val="Lbjegyzet-hivatkozs"/>
        </w:rPr>
        <w:footnoteRef/>
      </w:r>
      <w:r>
        <w:t xml:space="preserve"> Vhr. 57. § (5</w:t>
      </w:r>
      <w:r w:rsidRPr="00F1729E">
        <w:t>)</w:t>
      </w:r>
    </w:p>
  </w:footnote>
  <w:footnote w:id="270">
    <w:p w14:paraId="1D3F516F" w14:textId="571727DF" w:rsidR="009D305E" w:rsidRDefault="009D305E" w:rsidP="00B25DFC">
      <w:pPr>
        <w:pStyle w:val="Lbjegyzetszveg"/>
      </w:pPr>
      <w:r>
        <w:rPr>
          <w:rStyle w:val="Lbjegyzet-hivatkozs"/>
        </w:rPr>
        <w:footnoteRef/>
      </w:r>
      <w:r>
        <w:t xml:space="preserve"> Vhr. 57. § (6</w:t>
      </w:r>
      <w:r w:rsidRPr="00F1729E">
        <w:t>)</w:t>
      </w:r>
    </w:p>
  </w:footnote>
  <w:footnote w:id="271">
    <w:p w14:paraId="5C2F0EAE" w14:textId="43744EF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72">
    <w:p w14:paraId="40DF9A9D" w14:textId="60073253"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73">
    <w:p w14:paraId="39E230C3" w14:textId="4133B6B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274">
    <w:p w14:paraId="41BC9DD5" w14:textId="6D3371E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75">
    <w:p w14:paraId="28110C11" w14:textId="49EF7E01" w:rsidR="009D305E" w:rsidRDefault="009D305E" w:rsidP="00082976">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276">
    <w:p w14:paraId="06E26B91" w14:textId="53F9EBC3" w:rsidR="009D305E" w:rsidRDefault="009D305E" w:rsidP="00B25DFC">
      <w:pPr>
        <w:pStyle w:val="Lbjegyzetszveg"/>
      </w:pPr>
      <w:r>
        <w:rPr>
          <w:rStyle w:val="Lbjegyzet-hivatkozs"/>
        </w:rPr>
        <w:footnoteRef/>
      </w:r>
      <w:r>
        <w:t xml:space="preserve"> Vhr. 53. § (1</w:t>
      </w:r>
      <w:r w:rsidRPr="00F1729E">
        <w:t>)</w:t>
      </w:r>
    </w:p>
  </w:footnote>
  <w:footnote w:id="277">
    <w:p w14:paraId="703DA2C8" w14:textId="5D2C6434" w:rsidR="009D305E" w:rsidRDefault="009D305E" w:rsidP="00B25DFC">
      <w:pPr>
        <w:pStyle w:val="Lbjegyzetszveg"/>
      </w:pPr>
      <w:r>
        <w:rPr>
          <w:rStyle w:val="Lbjegyzet-hivatkozs"/>
        </w:rPr>
        <w:footnoteRef/>
      </w:r>
      <w:r>
        <w:t xml:space="preserve"> Vhr. 53. § (2</w:t>
      </w:r>
      <w:r w:rsidRPr="00F1729E">
        <w:t>)</w:t>
      </w:r>
    </w:p>
  </w:footnote>
  <w:footnote w:id="278">
    <w:p w14:paraId="1FBD5BE5" w14:textId="6183D15B" w:rsidR="009D305E" w:rsidRDefault="009D305E" w:rsidP="00B25DFC">
      <w:pPr>
        <w:pStyle w:val="Lbjegyzetszveg"/>
      </w:pPr>
      <w:r>
        <w:rPr>
          <w:rStyle w:val="Lbjegyzet-hivatkozs"/>
        </w:rPr>
        <w:footnoteRef/>
      </w:r>
      <w:r>
        <w:t xml:space="preserve"> Vhr. 53. § (3</w:t>
      </w:r>
      <w:r w:rsidRPr="00F1729E">
        <w:t>)</w:t>
      </w:r>
    </w:p>
  </w:footnote>
  <w:footnote w:id="279">
    <w:p w14:paraId="1425D54F" w14:textId="71AEC188" w:rsidR="009D305E" w:rsidRDefault="009D305E" w:rsidP="00B25DFC">
      <w:pPr>
        <w:pStyle w:val="Lbjegyzetszveg"/>
      </w:pPr>
      <w:r>
        <w:rPr>
          <w:rStyle w:val="Lbjegyzet-hivatkozs"/>
        </w:rPr>
        <w:footnoteRef/>
      </w:r>
      <w:r>
        <w:t xml:space="preserve"> Vhr. 53. § (4</w:t>
      </w:r>
      <w:r w:rsidRPr="00F1729E">
        <w:t>)</w:t>
      </w:r>
    </w:p>
  </w:footnote>
  <w:footnote w:id="280">
    <w:p w14:paraId="6A6757A6" w14:textId="2ADAA8C6" w:rsidR="009D305E" w:rsidRDefault="009D305E" w:rsidP="00B25DFC">
      <w:pPr>
        <w:pStyle w:val="Lbjegyzetszveg"/>
      </w:pPr>
      <w:r>
        <w:rPr>
          <w:rStyle w:val="Lbjegyzet-hivatkozs"/>
        </w:rPr>
        <w:footnoteRef/>
      </w:r>
      <w:r>
        <w:t xml:space="preserve"> Vhr. 58. § (1</w:t>
      </w:r>
      <w:r w:rsidRPr="00F1729E">
        <w:t>)</w:t>
      </w:r>
    </w:p>
  </w:footnote>
  <w:footnote w:id="281">
    <w:p w14:paraId="18E6A700" w14:textId="726C4820"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282">
    <w:p w14:paraId="7ABC6F96" w14:textId="23971652" w:rsidR="009D305E" w:rsidRDefault="009D305E">
      <w:pPr>
        <w:pStyle w:val="Lbjegyzetszveg"/>
      </w:pPr>
      <w:r>
        <w:rPr>
          <w:rStyle w:val="Lbjegyzet-hivatkozs"/>
        </w:rPr>
        <w:footnoteRef/>
      </w:r>
      <w:r>
        <w:t xml:space="preserve"> </w:t>
      </w:r>
      <w:r w:rsidRPr="21D8ED3E">
        <w:t>Nftv. 49. § (6a)</w:t>
      </w:r>
    </w:p>
  </w:footnote>
  <w:footnote w:id="283">
    <w:p w14:paraId="4F8FE628" w14:textId="1469DF71" w:rsidR="009D305E" w:rsidRDefault="009D305E" w:rsidP="00B25DFC">
      <w:pPr>
        <w:pStyle w:val="Lbjegyzetszveg"/>
      </w:pPr>
      <w:r>
        <w:rPr>
          <w:rStyle w:val="Lbjegyzet-hivatkozs"/>
        </w:rPr>
        <w:footnoteRef/>
      </w:r>
      <w:r w:rsidRPr="4728EBEE">
        <w:t xml:space="preserve"> </w:t>
      </w:r>
      <w:r>
        <w:t>Nftv. 49. § (8</w:t>
      </w:r>
      <w:r w:rsidRPr="00F1729E">
        <w:t>)</w:t>
      </w:r>
    </w:p>
  </w:footnote>
  <w:footnote w:id="284">
    <w:p w14:paraId="6575573F" w14:textId="0CDA961D" w:rsidR="009D305E" w:rsidRDefault="009D305E" w:rsidP="00B25DFC">
      <w:pPr>
        <w:pStyle w:val="Lbjegyzetszveg"/>
      </w:pPr>
      <w:r>
        <w:rPr>
          <w:rStyle w:val="Lbjegyzet-hivatkozs"/>
        </w:rPr>
        <w:footnoteRef/>
      </w:r>
      <w:r>
        <w:t xml:space="preserve"> Vhr. 62. § (1</w:t>
      </w:r>
      <w:r w:rsidRPr="00F1729E">
        <w:t>)</w:t>
      </w:r>
    </w:p>
  </w:footnote>
  <w:footnote w:id="285">
    <w:p w14:paraId="305FA711" w14:textId="66E2660C" w:rsidR="009D305E" w:rsidRDefault="009D305E" w:rsidP="00B25DFC">
      <w:pPr>
        <w:pStyle w:val="Lbjegyzetszveg"/>
      </w:pPr>
      <w:r>
        <w:rPr>
          <w:rStyle w:val="Lbjegyzet-hivatkozs"/>
        </w:rPr>
        <w:footnoteRef/>
      </w:r>
      <w:r>
        <w:t xml:space="preserve"> Vhr. 62. § (2</w:t>
      </w:r>
      <w:r w:rsidRPr="00F1729E">
        <w:t>)</w:t>
      </w:r>
    </w:p>
  </w:footnote>
  <w:footnote w:id="286">
    <w:p w14:paraId="71850CFC" w14:textId="6790A6D8" w:rsidR="009D305E" w:rsidRDefault="009D305E" w:rsidP="00B25DFC">
      <w:pPr>
        <w:pStyle w:val="Lbjegyzetszveg"/>
      </w:pPr>
      <w:r>
        <w:rPr>
          <w:rStyle w:val="Lbjegyzet-hivatkozs"/>
        </w:rPr>
        <w:footnoteRef/>
      </w:r>
      <w:r>
        <w:t xml:space="preserve"> Vhr. 62. § (3</w:t>
      </w:r>
      <w:r w:rsidRPr="00F1729E">
        <w:t>)</w:t>
      </w:r>
    </w:p>
  </w:footnote>
  <w:footnote w:id="287">
    <w:p w14:paraId="23559A70" w14:textId="3C794DFC" w:rsidR="009D305E" w:rsidRDefault="009D305E" w:rsidP="00B25DFC">
      <w:pPr>
        <w:pStyle w:val="Lbjegyzetszveg"/>
      </w:pPr>
      <w:r>
        <w:rPr>
          <w:rStyle w:val="Lbjegyzet-hivatkozs"/>
        </w:rPr>
        <w:footnoteRef/>
      </w:r>
      <w:r>
        <w:t xml:space="preserve"> Vhr. 62. § (4</w:t>
      </w:r>
      <w:r w:rsidRPr="00F1729E">
        <w:t>)</w:t>
      </w:r>
    </w:p>
  </w:footnote>
  <w:footnote w:id="288">
    <w:p w14:paraId="7BBB5A54" w14:textId="1B519782" w:rsidR="009D305E" w:rsidRDefault="009D305E" w:rsidP="00B25DFC">
      <w:pPr>
        <w:pStyle w:val="Lbjegyzetszveg"/>
      </w:pPr>
      <w:r>
        <w:rPr>
          <w:rStyle w:val="Lbjegyzet-hivatkozs"/>
        </w:rPr>
        <w:footnoteRef/>
      </w:r>
      <w:r>
        <w:t xml:space="preserve"> Vhr. 62. § (5</w:t>
      </w:r>
      <w:r w:rsidRPr="00F1729E">
        <w:t>)</w:t>
      </w:r>
    </w:p>
  </w:footnote>
  <w:footnote w:id="289">
    <w:p w14:paraId="43765581" w14:textId="6F897F46" w:rsidR="009D305E" w:rsidRDefault="009D305E" w:rsidP="004B7B8E">
      <w:pPr>
        <w:pStyle w:val="Lbjegyzetszveg"/>
      </w:pPr>
      <w:r>
        <w:rPr>
          <w:rStyle w:val="Lbjegyzet-hivatkozs"/>
        </w:rPr>
        <w:footnoteRef/>
      </w:r>
      <w:r>
        <w:t xml:space="preserve"> Vhr. 62. § (6</w:t>
      </w:r>
      <w:r w:rsidRPr="00F1729E">
        <w:t>)</w:t>
      </w:r>
    </w:p>
  </w:footnote>
  <w:footnote w:id="290">
    <w:p w14:paraId="4561C99D" w14:textId="08F7E3F1" w:rsidR="009D305E" w:rsidRDefault="009D305E" w:rsidP="00B25DFC">
      <w:pPr>
        <w:pStyle w:val="Lbjegyzetszveg"/>
      </w:pPr>
      <w:r>
        <w:rPr>
          <w:rStyle w:val="Lbjegyzet-hivatkozs"/>
        </w:rPr>
        <w:footnoteRef/>
      </w:r>
      <w:r>
        <w:t xml:space="preserve"> Vhr. 62. § (7</w:t>
      </w:r>
      <w:r w:rsidRPr="00F1729E">
        <w:t>)</w:t>
      </w:r>
    </w:p>
  </w:footnote>
  <w:footnote w:id="291">
    <w:p w14:paraId="6FC514A8" w14:textId="3536B34D" w:rsidR="009D305E" w:rsidRDefault="009D305E" w:rsidP="00B25DFC">
      <w:pPr>
        <w:pStyle w:val="Lbjegyzetszveg"/>
      </w:pPr>
      <w:r>
        <w:rPr>
          <w:rStyle w:val="Lbjegyzet-hivatkozs"/>
        </w:rPr>
        <w:footnoteRef/>
      </w:r>
      <w:r>
        <w:t xml:space="preserve"> Vhr. 62. § (8</w:t>
      </w:r>
      <w:r w:rsidRPr="00F1729E">
        <w:t>)</w:t>
      </w:r>
    </w:p>
  </w:footnote>
  <w:footnote w:id="292">
    <w:p w14:paraId="0105C349" w14:textId="482AC704" w:rsidR="009D305E" w:rsidRDefault="009D305E" w:rsidP="00B25DFC">
      <w:pPr>
        <w:pStyle w:val="Lbjegyzetszveg"/>
      </w:pPr>
      <w:r>
        <w:rPr>
          <w:rStyle w:val="Lbjegyzet-hivatkozs"/>
        </w:rPr>
        <w:footnoteRef/>
      </w:r>
      <w:r>
        <w:t xml:space="preserve"> Vhr. 62. § (9</w:t>
      </w:r>
      <w:r w:rsidRPr="00F1729E">
        <w:t>)</w:t>
      </w:r>
    </w:p>
  </w:footnote>
  <w:footnote w:id="293">
    <w:p w14:paraId="60D75C01" w14:textId="71CBE503" w:rsidR="009D305E" w:rsidRDefault="009D305E" w:rsidP="00B25DFC">
      <w:pPr>
        <w:pStyle w:val="Lbjegyzetszveg"/>
      </w:pPr>
      <w:r>
        <w:rPr>
          <w:rStyle w:val="Lbjegyzet-hivatkozs"/>
        </w:rPr>
        <w:footnoteRef/>
      </w:r>
      <w:r>
        <w:t xml:space="preserve"> Vhr. 62. § (10</w:t>
      </w:r>
      <w:r w:rsidRPr="00F1729E">
        <w:t>)</w:t>
      </w:r>
    </w:p>
  </w:footnote>
  <w:footnote w:id="294">
    <w:p w14:paraId="02F24A46" w14:textId="4BCB4858" w:rsidR="009D305E" w:rsidRDefault="009D305E" w:rsidP="00B25DFC">
      <w:pPr>
        <w:pStyle w:val="Lbjegyzetszveg"/>
      </w:pPr>
      <w:r>
        <w:rPr>
          <w:rStyle w:val="Lbjegyzet-hivatkozs"/>
        </w:rPr>
        <w:footnoteRef/>
      </w:r>
      <w:r>
        <w:t xml:space="preserve"> Vhr. 62. § (12</w:t>
      </w:r>
      <w:r w:rsidRPr="00F1729E">
        <w:t>)</w:t>
      </w:r>
    </w:p>
  </w:footnote>
  <w:footnote w:id="295">
    <w:p w14:paraId="3135B6A0" w14:textId="4D1F07DE" w:rsidR="009D305E" w:rsidRDefault="009D305E" w:rsidP="00B25DFC">
      <w:pPr>
        <w:pStyle w:val="Lbjegyzetszveg"/>
      </w:pPr>
      <w:r>
        <w:rPr>
          <w:rStyle w:val="Lbjegyzet-hivatkozs"/>
        </w:rPr>
        <w:footnoteRef/>
      </w:r>
      <w:r>
        <w:t xml:space="preserve"> Vhr. 63. § (1</w:t>
      </w:r>
      <w:r w:rsidRPr="00F1729E">
        <w:t>)</w:t>
      </w:r>
    </w:p>
  </w:footnote>
  <w:footnote w:id="296">
    <w:p w14:paraId="30DCE573" w14:textId="35187884"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97">
    <w:p w14:paraId="6FC0FCB4" w14:textId="50AF2515" w:rsidR="009D305E" w:rsidRDefault="009D305E" w:rsidP="00B25DFC">
      <w:pPr>
        <w:pStyle w:val="Lbjegyzetszveg"/>
      </w:pPr>
      <w:r>
        <w:rPr>
          <w:rStyle w:val="Lbjegyzet-hivatkozs"/>
        </w:rPr>
        <w:footnoteRef/>
      </w:r>
      <w:r>
        <w:t xml:space="preserve"> Vhr. 63. § (2</w:t>
      </w:r>
      <w:r w:rsidRPr="00F1729E">
        <w:t>)</w:t>
      </w:r>
    </w:p>
  </w:footnote>
  <w:footnote w:id="298">
    <w:p w14:paraId="388420E8" w14:textId="06D42FE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299">
    <w:p w14:paraId="42142995" w14:textId="18CF7605" w:rsidR="009D305E" w:rsidRDefault="009D305E" w:rsidP="00B25DFC">
      <w:pPr>
        <w:pStyle w:val="Lbjegyzetszveg"/>
      </w:pPr>
      <w:r>
        <w:rPr>
          <w:rStyle w:val="Lbjegyzet-hivatkozs"/>
        </w:rPr>
        <w:footnoteRef/>
      </w:r>
      <w:r>
        <w:t xml:space="preserve"> Vhr. 63. § (3</w:t>
      </w:r>
      <w:r w:rsidRPr="00F1729E">
        <w:t>)</w:t>
      </w:r>
    </w:p>
  </w:footnote>
  <w:footnote w:id="300">
    <w:p w14:paraId="1A4732B2" w14:textId="08860A4B"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01">
    <w:p w14:paraId="04346924" w14:textId="360EC86A" w:rsidR="009D305E" w:rsidRDefault="009D305E" w:rsidP="00B25DFC">
      <w:pPr>
        <w:pStyle w:val="Lbjegyzetszveg"/>
      </w:pPr>
      <w:r>
        <w:rPr>
          <w:rStyle w:val="Lbjegyzet-hivatkozs"/>
        </w:rPr>
        <w:footnoteRef/>
      </w:r>
      <w:r>
        <w:t xml:space="preserve"> Vhr. 64. § (1</w:t>
      </w:r>
      <w:r w:rsidRPr="00F1729E">
        <w:t>)</w:t>
      </w:r>
    </w:p>
  </w:footnote>
  <w:footnote w:id="302">
    <w:p w14:paraId="0174C5FB" w14:textId="120008F4" w:rsidR="009D305E" w:rsidRDefault="009D305E" w:rsidP="00B25DFC">
      <w:pPr>
        <w:pStyle w:val="Lbjegyzetszveg"/>
      </w:pPr>
      <w:r>
        <w:rPr>
          <w:rStyle w:val="Lbjegyzet-hivatkozs"/>
        </w:rPr>
        <w:footnoteRef/>
      </w:r>
      <w:r w:rsidRPr="4728EBEE">
        <w:t xml:space="preserve"> </w:t>
      </w:r>
      <w:r>
        <w:t>Nftv. 49. § (4</w:t>
      </w:r>
      <w:r w:rsidRPr="00F1729E">
        <w:t>)</w:t>
      </w:r>
    </w:p>
  </w:footnote>
  <w:footnote w:id="303">
    <w:p w14:paraId="7E5C6AC9" w14:textId="72B95682" w:rsidR="009D305E" w:rsidRDefault="009D305E" w:rsidP="00B25DFC">
      <w:pPr>
        <w:pStyle w:val="Lbjegyzetszveg"/>
      </w:pPr>
      <w:r>
        <w:rPr>
          <w:rStyle w:val="Lbjegyzet-hivatkozs"/>
        </w:rPr>
        <w:footnoteRef/>
      </w:r>
      <w:r>
        <w:t xml:space="preserve"> Vhr. 56. § (6</w:t>
      </w:r>
      <w:r w:rsidRPr="00F1729E">
        <w:t>)</w:t>
      </w:r>
    </w:p>
  </w:footnote>
  <w:footnote w:id="304">
    <w:p w14:paraId="41C6CC28" w14:textId="77777777"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05">
    <w:p w14:paraId="361E3503" w14:textId="17CEE83B" w:rsidR="009D305E" w:rsidRDefault="009D305E" w:rsidP="00B25DFC">
      <w:pPr>
        <w:pStyle w:val="Lbjegyzetszveg"/>
      </w:pPr>
      <w:r>
        <w:rPr>
          <w:rStyle w:val="Lbjegyzet-hivatkozs"/>
        </w:rPr>
        <w:footnoteRef/>
      </w:r>
      <w:r>
        <w:t xml:space="preserve"> Vhr. 56. § (7</w:t>
      </w:r>
      <w:r w:rsidRPr="00F1729E">
        <w:t>)</w:t>
      </w:r>
    </w:p>
  </w:footnote>
  <w:footnote w:id="306">
    <w:p w14:paraId="721ED086" w14:textId="165108D6" w:rsidR="009D305E" w:rsidRDefault="009D305E" w:rsidP="00B25DFC">
      <w:pPr>
        <w:pStyle w:val="Lbjegyzetszveg"/>
      </w:pPr>
      <w:r>
        <w:rPr>
          <w:rStyle w:val="Lbjegyzet-hivatkozs"/>
        </w:rPr>
        <w:footnoteRef/>
      </w:r>
      <w:r>
        <w:t xml:space="preserve"> Vhr. 58. § (3</w:t>
      </w:r>
      <w:r w:rsidRPr="00F1729E">
        <w:t>)</w:t>
      </w:r>
    </w:p>
  </w:footnote>
  <w:footnote w:id="307">
    <w:p w14:paraId="4F967158" w14:textId="4647D839"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08">
    <w:p w14:paraId="1B996636" w14:textId="5398CB4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09">
    <w:p w14:paraId="6415179D" w14:textId="18DAC94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10">
    <w:p w14:paraId="2D2EE6E1" w14:textId="77777777" w:rsidR="009D305E" w:rsidRDefault="009D305E" w:rsidP="003B4DB9">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1">
    <w:p w14:paraId="7B5C2172" w14:textId="77777777" w:rsidR="009D305E" w:rsidRDefault="009D305E" w:rsidP="003B4DB9">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12">
    <w:p w14:paraId="5431055A" w14:textId="43C95D8F"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3">
    <w:p w14:paraId="3CFC0DCB" w14:textId="06064ACC"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4">
    <w:p w14:paraId="01007215" w14:textId="77777777" w:rsidR="009D305E" w:rsidRDefault="009D305E" w:rsidP="00082976">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5">
    <w:p w14:paraId="6E651E5B" w14:textId="44943032"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6">
    <w:p w14:paraId="525EE590" w14:textId="49A7B804"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17">
    <w:p w14:paraId="42A75BCD" w14:textId="63ADEC48" w:rsidR="009D305E" w:rsidRDefault="009D305E" w:rsidP="00B25DFC">
      <w:pPr>
        <w:pStyle w:val="Lbjegyzetszveg"/>
      </w:pPr>
      <w:r>
        <w:rPr>
          <w:rStyle w:val="Lbjegyzet-hivatkozs"/>
        </w:rPr>
        <w:footnoteRef/>
      </w:r>
      <w:r>
        <w:t xml:space="preserve"> Vhr. 58. § (2</w:t>
      </w:r>
      <w:r w:rsidRPr="00F1729E">
        <w:t>)</w:t>
      </w:r>
    </w:p>
  </w:footnote>
  <w:footnote w:id="318">
    <w:p w14:paraId="5A860DE2" w14:textId="32418033" w:rsidR="009D305E" w:rsidRDefault="009D305E" w:rsidP="00B25DFC">
      <w:pPr>
        <w:pStyle w:val="Lbjegyzetszveg"/>
      </w:pPr>
      <w:r>
        <w:rPr>
          <w:rStyle w:val="Lbjegyzet-hivatkozs"/>
        </w:rPr>
        <w:footnoteRef/>
      </w:r>
      <w:r w:rsidRPr="4728EBEE">
        <w:t xml:space="preserve"> </w:t>
      </w:r>
      <w:r>
        <w:t>Nftv. 59. § (4</w:t>
      </w:r>
      <w:r w:rsidRPr="00F1729E">
        <w:t>)</w:t>
      </w:r>
    </w:p>
  </w:footnote>
  <w:footnote w:id="319">
    <w:p w14:paraId="737A24B8" w14:textId="7AC2467C"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0">
    <w:p w14:paraId="6ADC34A7" w14:textId="796187C6"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1">
    <w:p w14:paraId="425D4294" w14:textId="08EBE477" w:rsidR="009D305E" w:rsidRDefault="009D305E" w:rsidP="00B25DFC">
      <w:pPr>
        <w:pStyle w:val="Lbjegyzetszveg"/>
      </w:pPr>
      <w:r>
        <w:rPr>
          <w:rStyle w:val="Lbjegyzet-hivatkozs"/>
        </w:rPr>
        <w:footnoteRef/>
      </w:r>
      <w:r>
        <w:t xml:space="preserve"> Vhr. 57. § (3</w:t>
      </w:r>
      <w:r w:rsidRPr="00F1729E">
        <w:t>)</w:t>
      </w:r>
    </w:p>
  </w:footnote>
  <w:footnote w:id="322">
    <w:p w14:paraId="180EB0D8" w14:textId="23670F7C"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3">
    <w:p w14:paraId="36E13AAD" w14:textId="5B041E2D" w:rsidR="009D305E" w:rsidRDefault="009D305E" w:rsidP="00B25DFC">
      <w:pPr>
        <w:pStyle w:val="Lbjegyzetszveg"/>
      </w:pPr>
      <w:r>
        <w:rPr>
          <w:rStyle w:val="Lbjegyzet-hivatkozs"/>
        </w:rPr>
        <w:footnoteRef/>
      </w:r>
      <w:r>
        <w:t xml:space="preserve"> Vhr. 57. § (4</w:t>
      </w:r>
      <w:r w:rsidRPr="00F1729E">
        <w:t>)</w:t>
      </w:r>
    </w:p>
  </w:footnote>
  <w:footnote w:id="324">
    <w:p w14:paraId="37C60603" w14:textId="463330C9"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5">
    <w:p w14:paraId="1C649495" w14:textId="2670A1E4"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6">
    <w:p w14:paraId="2663CB46" w14:textId="417E0E1D"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27">
    <w:p w14:paraId="07EE5D28" w14:textId="4E2165A5" w:rsidR="009D305E" w:rsidRDefault="009D305E" w:rsidP="00B25DFC">
      <w:pPr>
        <w:pStyle w:val="Lbjegyzetszveg"/>
      </w:pPr>
      <w:r>
        <w:rPr>
          <w:rStyle w:val="Lbjegyzet-hivatkozs"/>
        </w:rPr>
        <w:footnoteRef/>
      </w:r>
      <w:r w:rsidRPr="4728EBEE">
        <w:t xml:space="preserve"> </w:t>
      </w:r>
      <w:bookmarkStart w:id="705" w:name="_Hlk42278923"/>
      <w:r>
        <w:t>Nftv. 50. § (1</w:t>
      </w:r>
      <w:r w:rsidRPr="00F1729E">
        <w:t>)</w:t>
      </w:r>
      <w:bookmarkEnd w:id="705"/>
    </w:p>
  </w:footnote>
  <w:footnote w:id="328">
    <w:p w14:paraId="7A1B2AE1" w14:textId="71D972C6" w:rsidR="009D305E" w:rsidRDefault="009D305E" w:rsidP="00B25DFC">
      <w:pPr>
        <w:pStyle w:val="Lbjegyzetszveg"/>
      </w:pPr>
      <w:r>
        <w:rPr>
          <w:rStyle w:val="Lbjegyzet-hivatkozs"/>
        </w:rPr>
        <w:footnoteRef/>
      </w:r>
      <w:r>
        <w:t xml:space="preserve"> Vhr. 44. § (1</w:t>
      </w:r>
      <w:r w:rsidRPr="00F1729E">
        <w:t>)</w:t>
      </w:r>
    </w:p>
  </w:footnote>
  <w:footnote w:id="329">
    <w:p w14:paraId="2D742B03" w14:textId="7081FB54" w:rsidR="009D305E" w:rsidRDefault="009D305E" w:rsidP="00B25DFC">
      <w:pPr>
        <w:pStyle w:val="Lbjegyzetszveg"/>
      </w:pPr>
      <w:r>
        <w:rPr>
          <w:rStyle w:val="Lbjegyzet-hivatkozs"/>
        </w:rPr>
        <w:footnoteRef/>
      </w:r>
      <w:r>
        <w:t xml:space="preserve"> Vhr. 44. § (2</w:t>
      </w:r>
      <w:r w:rsidRPr="00F1729E">
        <w:t>)</w:t>
      </w:r>
    </w:p>
  </w:footnote>
  <w:footnote w:id="330">
    <w:p w14:paraId="2D5CFD85" w14:textId="1FED658C" w:rsidR="009D305E" w:rsidRDefault="009D305E">
      <w:pPr>
        <w:pStyle w:val="Lbjegyzetszveg"/>
      </w:pPr>
      <w:r>
        <w:rPr>
          <w:rStyle w:val="Lbjegyzet-hivatkozs"/>
        </w:rPr>
        <w:footnoteRef/>
      </w:r>
      <w:r>
        <w:t xml:space="preserve"> Nftv. 49. § (7a</w:t>
      </w:r>
      <w:r w:rsidRPr="00F1729E">
        <w:t>)</w:t>
      </w:r>
    </w:p>
  </w:footnote>
  <w:footnote w:id="331">
    <w:p w14:paraId="0BA306BF" w14:textId="1C17758B" w:rsidR="009D305E" w:rsidRDefault="009D305E" w:rsidP="006748D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32">
    <w:p w14:paraId="7EF75303" w14:textId="02F5D555" w:rsidR="009D305E" w:rsidRDefault="009D305E"/>
  </w:footnote>
  <w:footnote w:id="333">
    <w:p w14:paraId="38C2A45E" w14:textId="3AFFE64E" w:rsidR="009D305E" w:rsidRDefault="009D305E" w:rsidP="00590C6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34">
    <w:p w14:paraId="4F470FF8" w14:textId="70F95AEB" w:rsidR="009D305E" w:rsidRDefault="009D305E" w:rsidP="00590C6D">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35">
    <w:p w14:paraId="0256FDF0" w14:textId="5E8E63F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36">
    <w:p w14:paraId="4C91F214" w14:textId="179E1E3A"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37">
    <w:p w14:paraId="6B739E79" w14:textId="5FE9E24A" w:rsidR="009D305E" w:rsidRDefault="009D305E" w:rsidP="004B7B8E">
      <w:pPr>
        <w:pStyle w:val="Lbjegyzetszveg"/>
      </w:pPr>
      <w:r>
        <w:rPr>
          <w:rStyle w:val="Lbjegyzet-hivatkozs"/>
        </w:rPr>
        <w:footnoteRef/>
      </w:r>
      <w:r w:rsidRPr="4728EBEE">
        <w:t xml:space="preserve"> </w:t>
      </w:r>
      <w:r>
        <w:t>Nftv. 50.§ (2</w:t>
      </w:r>
      <w:r w:rsidRPr="00F1729E">
        <w:t>)</w:t>
      </w:r>
    </w:p>
  </w:footnote>
  <w:footnote w:id="338">
    <w:p w14:paraId="1AC2D62D" w14:textId="4CFA277A" w:rsidR="009D305E" w:rsidRDefault="009D305E" w:rsidP="004B7B8E">
      <w:pPr>
        <w:pStyle w:val="Lbjegyzetszveg"/>
      </w:pPr>
      <w:r>
        <w:rPr>
          <w:rStyle w:val="Lbjegyzet-hivatkozs"/>
        </w:rPr>
        <w:footnoteRef/>
      </w:r>
      <w:r w:rsidRPr="4728EBEE">
        <w:t xml:space="preserve"> </w:t>
      </w:r>
      <w:r>
        <w:t>Nftv. 50.§ (4</w:t>
      </w:r>
      <w:r w:rsidRPr="00F1729E">
        <w:t>)</w:t>
      </w:r>
    </w:p>
  </w:footnote>
  <w:footnote w:id="339">
    <w:p w14:paraId="60A56AC2" w14:textId="79BCD657" w:rsidR="009D305E" w:rsidRDefault="009D305E" w:rsidP="004B7B8E">
      <w:pPr>
        <w:pStyle w:val="Lbjegyzetszveg"/>
      </w:pPr>
      <w:r>
        <w:rPr>
          <w:rStyle w:val="Lbjegyzet-hivatkozs"/>
        </w:rPr>
        <w:footnoteRef/>
      </w:r>
      <w:r w:rsidRPr="4728EBEE">
        <w:t xml:space="preserve"> </w:t>
      </w:r>
      <w:r>
        <w:t>Nftv. 50.§ (3</w:t>
      </w:r>
      <w:r w:rsidRPr="00F1729E">
        <w:t>)</w:t>
      </w:r>
    </w:p>
  </w:footnote>
  <w:footnote w:id="340">
    <w:p w14:paraId="06248A75" w14:textId="7D49887A" w:rsidR="009D305E" w:rsidRDefault="009D305E" w:rsidP="004B7B8E">
      <w:pPr>
        <w:pStyle w:val="Lbjegyzetszveg"/>
      </w:pPr>
      <w:r>
        <w:rPr>
          <w:rStyle w:val="Lbjegyzet-hivatkozs"/>
        </w:rPr>
        <w:footnoteRef/>
      </w:r>
      <w:r w:rsidRPr="4728EBEE">
        <w:t xml:space="preserve"> </w:t>
      </w:r>
      <w:r>
        <w:t>Nftv. 50.§ (5</w:t>
      </w:r>
      <w:r w:rsidRPr="00F1729E">
        <w:t>)</w:t>
      </w:r>
    </w:p>
  </w:footnote>
  <w:footnote w:id="341">
    <w:p w14:paraId="76868CB4" w14:textId="1D9EEAB8" w:rsidR="009D305E" w:rsidRDefault="009D305E" w:rsidP="004B7B8E">
      <w:pPr>
        <w:pStyle w:val="Lbjegyzetszveg"/>
      </w:pPr>
      <w:r>
        <w:rPr>
          <w:rStyle w:val="Lbjegyzet-hivatkozs"/>
        </w:rPr>
        <w:footnoteRef/>
      </w:r>
      <w:r>
        <w:t xml:space="preserve"> Vhr. 59.§ (1</w:t>
      </w:r>
      <w:r w:rsidRPr="00F1729E">
        <w:t>)</w:t>
      </w:r>
    </w:p>
  </w:footnote>
  <w:footnote w:id="342">
    <w:p w14:paraId="5C4B73A9" w14:textId="254F9FD0" w:rsidR="009D305E" w:rsidRDefault="009D305E" w:rsidP="007947D4">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343">
    <w:p w14:paraId="4F1E4AA6" w14:textId="561B537F" w:rsidR="009D305E" w:rsidRDefault="009D305E" w:rsidP="004B7B8E">
      <w:pPr>
        <w:pStyle w:val="Lbjegyzetszveg"/>
      </w:pPr>
      <w:r>
        <w:rPr>
          <w:rStyle w:val="Lbjegyzet-hivatkozs"/>
        </w:rPr>
        <w:footnoteRef/>
      </w:r>
      <w:r>
        <w:t xml:space="preserve"> Vhr. 60. §</w:t>
      </w:r>
    </w:p>
    <w:p w14:paraId="65128CDB" w14:textId="28A5D2D9" w:rsidR="009D305E" w:rsidRDefault="009D305E" w:rsidP="004B7B8E">
      <w:pPr>
        <w:pStyle w:val="Lbjegyzetszveg"/>
      </w:pPr>
    </w:p>
  </w:footnote>
  <w:footnote w:id="344">
    <w:p w14:paraId="16E856F7" w14:textId="7D39EB5F" w:rsidR="009D305E" w:rsidRDefault="009D305E" w:rsidP="00B25DFC">
      <w:pPr>
        <w:pStyle w:val="Lbjegyzetszveg"/>
      </w:pPr>
      <w:r>
        <w:rPr>
          <w:rStyle w:val="Lbjegyzet-hivatkozs"/>
        </w:rPr>
        <w:footnoteRef/>
      </w:r>
      <w:r>
        <w:t xml:space="preserve"> Vhr. 35. § (1</w:t>
      </w:r>
      <w:r w:rsidRPr="00F1729E">
        <w:t>)</w:t>
      </w:r>
    </w:p>
  </w:footnote>
  <w:footnote w:id="345">
    <w:p w14:paraId="4D6D29BA" w14:textId="4A2AE18E" w:rsidR="009D305E" w:rsidRDefault="009D305E" w:rsidP="00B25DFC">
      <w:pPr>
        <w:pStyle w:val="Lbjegyzetszveg"/>
      </w:pPr>
      <w:r>
        <w:rPr>
          <w:rStyle w:val="Lbjegyzet-hivatkozs"/>
        </w:rPr>
        <w:footnoteRef/>
      </w:r>
      <w:r>
        <w:t xml:space="preserve"> Vhr. 36. § (1</w:t>
      </w:r>
      <w:r w:rsidRPr="00F1729E">
        <w:t>)</w:t>
      </w:r>
    </w:p>
  </w:footnote>
  <w:footnote w:id="346">
    <w:p w14:paraId="30E6DD0A" w14:textId="0B528CDA" w:rsidR="009D305E" w:rsidRDefault="009D305E" w:rsidP="00B25DFC">
      <w:pPr>
        <w:pStyle w:val="Lbjegyzetszveg"/>
      </w:pPr>
      <w:r>
        <w:rPr>
          <w:rStyle w:val="Lbjegyzet-hivatkozs"/>
        </w:rPr>
        <w:footnoteRef/>
      </w:r>
      <w:r>
        <w:t xml:space="preserve"> Vhr. 36. § (3</w:t>
      </w:r>
      <w:r w:rsidRPr="00F1729E">
        <w:t>)</w:t>
      </w:r>
    </w:p>
  </w:footnote>
  <w:footnote w:id="347">
    <w:p w14:paraId="3670BD87" w14:textId="3B6AD295" w:rsidR="009D305E" w:rsidRDefault="009D305E" w:rsidP="00B25DFC">
      <w:pPr>
        <w:pStyle w:val="Lbjegyzetszveg"/>
      </w:pPr>
      <w:r>
        <w:rPr>
          <w:rStyle w:val="Lbjegyzet-hivatkozs"/>
        </w:rPr>
        <w:footnoteRef/>
      </w:r>
      <w:r>
        <w:t xml:space="preserve"> Vhr. 36. § (6</w:t>
      </w:r>
      <w:r w:rsidRPr="00F1729E">
        <w:t>)</w:t>
      </w:r>
    </w:p>
  </w:footnote>
  <w:footnote w:id="348">
    <w:p w14:paraId="281E32DE" w14:textId="209AD5D7" w:rsidR="009D305E" w:rsidRDefault="009D305E" w:rsidP="00B25DFC">
      <w:pPr>
        <w:pStyle w:val="Lbjegyzetszveg"/>
      </w:pPr>
      <w:r>
        <w:rPr>
          <w:rStyle w:val="Lbjegyzet-hivatkozs"/>
        </w:rPr>
        <w:footnoteRef/>
      </w:r>
      <w:r>
        <w:t xml:space="preserve"> Vhr. 36. § (7</w:t>
      </w:r>
      <w:r w:rsidRPr="00F1729E">
        <w:t>)</w:t>
      </w:r>
    </w:p>
  </w:footnote>
  <w:footnote w:id="349">
    <w:p w14:paraId="62612671" w14:textId="68D81BB6" w:rsidR="009D305E" w:rsidRDefault="009D305E" w:rsidP="00B25DFC">
      <w:pPr>
        <w:pStyle w:val="Lbjegyzetszveg"/>
      </w:pPr>
      <w:r>
        <w:rPr>
          <w:rStyle w:val="Lbjegyzet-hivatkozs"/>
        </w:rPr>
        <w:footnoteRef/>
      </w:r>
      <w:r>
        <w:t xml:space="preserve"> Vhr. 34. § (4</w:t>
      </w:r>
      <w:r w:rsidRPr="00F1729E">
        <w:t>)</w:t>
      </w:r>
    </w:p>
  </w:footnote>
  <w:footnote w:id="350">
    <w:p w14:paraId="1E49FCD2" w14:textId="3443D3A8" w:rsidR="009D305E" w:rsidRDefault="009D305E" w:rsidP="00B25DFC">
      <w:pPr>
        <w:pStyle w:val="Lbjegyzetszveg"/>
      </w:pPr>
      <w:r>
        <w:rPr>
          <w:rStyle w:val="Lbjegyzet-hivatkozs"/>
        </w:rPr>
        <w:footnoteRef/>
      </w:r>
      <w:r>
        <w:t xml:space="preserve"> Vhr. 36. § (9</w:t>
      </w:r>
      <w:r w:rsidRPr="00F1729E">
        <w:t>)</w:t>
      </w:r>
    </w:p>
  </w:footnote>
  <w:footnote w:id="351">
    <w:p w14:paraId="226993F1" w14:textId="1529ACB1" w:rsidR="009D305E" w:rsidRDefault="009D305E" w:rsidP="00B25DFC">
      <w:pPr>
        <w:pStyle w:val="Lbjegyzetszveg"/>
      </w:pPr>
      <w:r>
        <w:rPr>
          <w:rStyle w:val="Lbjegyzet-hivatkozs"/>
        </w:rPr>
        <w:footnoteRef/>
      </w:r>
      <w:r>
        <w:t xml:space="preserve"> Vhr. 36. § (10</w:t>
      </w:r>
      <w:r w:rsidRPr="00F1729E">
        <w:t>)</w:t>
      </w:r>
    </w:p>
  </w:footnote>
  <w:footnote w:id="352">
    <w:p w14:paraId="5E30BE09" w14:textId="3B43531E" w:rsidR="009D305E" w:rsidRDefault="009D305E" w:rsidP="00B25DFC">
      <w:pPr>
        <w:pStyle w:val="Lbjegyzetszveg"/>
      </w:pPr>
      <w:r>
        <w:rPr>
          <w:rStyle w:val="Lbjegyzet-hivatkozs"/>
        </w:rPr>
        <w:footnoteRef/>
      </w:r>
      <w:r>
        <w:t xml:space="preserve"> Vhr. 36. § (11</w:t>
      </w:r>
      <w:r w:rsidRPr="00F1729E">
        <w:t>)</w:t>
      </w:r>
    </w:p>
  </w:footnote>
  <w:footnote w:id="353">
    <w:p w14:paraId="16B281F5" w14:textId="663CA0FD" w:rsidR="009D305E" w:rsidRDefault="009D305E" w:rsidP="00B25DFC">
      <w:pPr>
        <w:pStyle w:val="Lbjegyzetszveg"/>
      </w:pPr>
      <w:r>
        <w:rPr>
          <w:rStyle w:val="Lbjegyzet-hivatkozs"/>
        </w:rPr>
        <w:footnoteRef/>
      </w:r>
      <w:r>
        <w:t xml:space="preserve"> Vhr. 38. § (6</w:t>
      </w:r>
      <w:r w:rsidRPr="00F1729E">
        <w:t>)</w:t>
      </w:r>
    </w:p>
  </w:footnote>
  <w:footnote w:id="354">
    <w:p w14:paraId="1DCF593E" w14:textId="415BAB7F" w:rsidR="009D305E" w:rsidRDefault="009D305E" w:rsidP="00B25DFC">
      <w:pPr>
        <w:pStyle w:val="Lbjegyzetszveg"/>
      </w:pPr>
      <w:r>
        <w:rPr>
          <w:rStyle w:val="Lbjegyzet-hivatkozs"/>
        </w:rPr>
        <w:footnoteRef/>
      </w:r>
      <w:r>
        <w:t xml:space="preserve"> Vhr. 40. § (1</w:t>
      </w:r>
      <w:r w:rsidRPr="00F1729E">
        <w:t>)</w:t>
      </w:r>
    </w:p>
  </w:footnote>
  <w:footnote w:id="355">
    <w:p w14:paraId="2D4F6483" w14:textId="69CD8C5B" w:rsidR="009D305E" w:rsidRDefault="009D305E" w:rsidP="00B25DFC">
      <w:pPr>
        <w:pStyle w:val="Lbjegyzetszveg"/>
      </w:pPr>
      <w:r>
        <w:rPr>
          <w:rStyle w:val="Lbjegyzet-hivatkozs"/>
        </w:rPr>
        <w:footnoteRef/>
      </w:r>
      <w:r>
        <w:t xml:space="preserve"> Vhr. 40. § (2</w:t>
      </w:r>
      <w:r w:rsidRPr="00F1729E">
        <w:t>)</w:t>
      </w:r>
    </w:p>
  </w:footnote>
  <w:footnote w:id="356">
    <w:p w14:paraId="195D13A4" w14:textId="3DB82BB2" w:rsidR="009D305E" w:rsidRDefault="009D305E" w:rsidP="00B25DFC">
      <w:pPr>
        <w:pStyle w:val="Lbjegyzetszveg"/>
      </w:pPr>
      <w:r>
        <w:rPr>
          <w:rStyle w:val="Lbjegyzet-hivatkozs"/>
        </w:rPr>
        <w:footnoteRef/>
      </w:r>
      <w:r>
        <w:t xml:space="preserve"> Vhr. 40. § (4</w:t>
      </w:r>
      <w:r w:rsidRPr="00F1729E">
        <w:t>)</w:t>
      </w:r>
    </w:p>
  </w:footnote>
  <w:footnote w:id="357">
    <w:p w14:paraId="1FD8DD7A" w14:textId="68C1B639" w:rsidR="009D305E" w:rsidRDefault="009D305E" w:rsidP="00B25DFC">
      <w:pPr>
        <w:pStyle w:val="Lbjegyzetszveg"/>
      </w:pPr>
      <w:r>
        <w:rPr>
          <w:rStyle w:val="Lbjegyzet-hivatkozs"/>
        </w:rPr>
        <w:footnoteRef/>
      </w:r>
      <w:r>
        <w:t xml:space="preserve"> Vhr. 40. § (5)</w:t>
      </w:r>
    </w:p>
  </w:footnote>
  <w:footnote w:id="358">
    <w:p w14:paraId="4453AFD7" w14:textId="037ED5F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59">
    <w:p w14:paraId="6A1DC89E" w14:textId="5007E89B" w:rsidR="009D305E" w:rsidRDefault="009D305E" w:rsidP="00B25DFC">
      <w:pPr>
        <w:pStyle w:val="Lbjegyzetszveg"/>
      </w:pPr>
      <w:r>
        <w:rPr>
          <w:rStyle w:val="Lbjegyzet-hivatkozs"/>
        </w:rPr>
        <w:footnoteRef/>
      </w:r>
      <w:r>
        <w:t xml:space="preserve"> Vhr. 40. § (6</w:t>
      </w:r>
      <w:r w:rsidRPr="00F1729E">
        <w:t>)</w:t>
      </w:r>
    </w:p>
  </w:footnote>
  <w:footnote w:id="360">
    <w:p w14:paraId="75C646F3" w14:textId="1CCD1B1E" w:rsidR="009D305E" w:rsidRDefault="009D305E" w:rsidP="00B25DFC">
      <w:pPr>
        <w:pStyle w:val="Lbjegyzetszveg"/>
      </w:pPr>
      <w:r>
        <w:rPr>
          <w:rStyle w:val="Lbjegyzet-hivatkozs"/>
        </w:rPr>
        <w:footnoteRef/>
      </w:r>
      <w:r>
        <w:t xml:space="preserve"> Vhr. 40. § (7</w:t>
      </w:r>
      <w:r w:rsidRPr="00F1729E">
        <w:t>)</w:t>
      </w:r>
    </w:p>
  </w:footnote>
  <w:footnote w:id="361">
    <w:p w14:paraId="4B5DE814" w14:textId="33302A30" w:rsidR="004403F1" w:rsidRDefault="004403F1">
      <w:pPr>
        <w:pStyle w:val="Lbjegyzetszveg"/>
      </w:pPr>
      <w:r>
        <w:rPr>
          <w:rStyle w:val="Lbjegyzet-hivatkozs"/>
        </w:rPr>
        <w:footnoteRef/>
      </w:r>
      <w:r>
        <w:t xml:space="preserve"> </w:t>
      </w:r>
      <w:r w:rsidRPr="006B782A">
        <w:t>A Szenátus a 20</w:t>
      </w:r>
      <w:r>
        <w:t>20</w:t>
      </w:r>
      <w:r w:rsidRPr="006B782A">
        <w:t>/20</w:t>
      </w:r>
      <w:r>
        <w:t>21</w:t>
      </w:r>
      <w:r w:rsidRPr="006B782A">
        <w:t>. tanévi (</w:t>
      </w:r>
      <w:r w:rsidR="00452962">
        <w:t>…</w:t>
      </w:r>
      <w:r w:rsidRPr="006B782A">
        <w:t>)</w:t>
      </w:r>
      <w:r w:rsidR="00452962">
        <w:t xml:space="preserve"> …</w:t>
      </w:r>
      <w:r w:rsidRPr="006B782A">
        <w:t xml:space="preserve"> számú határozatával módosította, hatályos 20</w:t>
      </w:r>
      <w:r>
        <w:t>2</w:t>
      </w:r>
      <w:r w:rsidR="00452962">
        <w:t>1</w:t>
      </w:r>
      <w:r w:rsidRPr="006B782A">
        <w:t xml:space="preserve">. </w:t>
      </w:r>
      <w:r>
        <w:t>augusztus</w:t>
      </w:r>
      <w:r w:rsidRPr="006B782A">
        <w:t xml:space="preserve"> 1-től</w:t>
      </w:r>
      <w:r>
        <w:t>.</w:t>
      </w:r>
    </w:p>
  </w:footnote>
  <w:footnote w:id="362">
    <w:p w14:paraId="6F8790E1" w14:textId="51073FA5" w:rsidR="009D305E" w:rsidRDefault="009D305E" w:rsidP="00B25DFC">
      <w:pPr>
        <w:pStyle w:val="Lbjegyzetszveg"/>
      </w:pPr>
      <w:r>
        <w:rPr>
          <w:rStyle w:val="Lbjegyzet-hivatkozs"/>
        </w:rPr>
        <w:footnoteRef/>
      </w:r>
      <w:r>
        <w:t xml:space="preserve"> Vhr. 43. § (1</w:t>
      </w:r>
      <w:r w:rsidRPr="00F1729E">
        <w:t>)</w:t>
      </w:r>
    </w:p>
  </w:footnote>
  <w:footnote w:id="363">
    <w:p w14:paraId="17596D3D" w14:textId="6B8217A9" w:rsidR="009D305E" w:rsidRDefault="009D305E" w:rsidP="00B25DFC">
      <w:pPr>
        <w:pStyle w:val="Lbjegyzetszveg"/>
      </w:pPr>
      <w:r>
        <w:rPr>
          <w:rStyle w:val="Lbjegyzet-hivatkozs"/>
        </w:rPr>
        <w:footnoteRef/>
      </w:r>
      <w:r>
        <w:t xml:space="preserve"> Vhr. 43. § (2)</w:t>
      </w:r>
    </w:p>
  </w:footnote>
  <w:footnote w:id="364">
    <w:p w14:paraId="12F510BE" w14:textId="4A60F60E" w:rsidR="009D305E" w:rsidRDefault="009D305E" w:rsidP="00B25DFC">
      <w:pPr>
        <w:pStyle w:val="Lbjegyzetszveg"/>
      </w:pPr>
      <w:r>
        <w:rPr>
          <w:rStyle w:val="Lbjegyzet-hivatkozs"/>
        </w:rPr>
        <w:footnoteRef/>
      </w:r>
      <w:r>
        <w:t xml:space="preserve"> Vhr. 43. § (3)</w:t>
      </w:r>
    </w:p>
  </w:footnote>
  <w:footnote w:id="365">
    <w:p w14:paraId="305293D8" w14:textId="082B3A91" w:rsidR="009D305E" w:rsidRDefault="009D305E" w:rsidP="00B25DFC">
      <w:pPr>
        <w:pStyle w:val="Lbjegyzetszveg"/>
      </w:pPr>
      <w:r>
        <w:rPr>
          <w:rStyle w:val="Lbjegyzet-hivatkozs"/>
        </w:rPr>
        <w:footnoteRef/>
      </w:r>
      <w:r>
        <w:t xml:space="preserve"> Vhr. 44. § (3)</w:t>
      </w:r>
    </w:p>
  </w:footnote>
  <w:footnote w:id="366">
    <w:p w14:paraId="748F19CC" w14:textId="5F46B73B" w:rsidR="009D305E" w:rsidRDefault="009D305E" w:rsidP="00B25DFC">
      <w:pPr>
        <w:pStyle w:val="Lbjegyzetszveg"/>
      </w:pPr>
      <w:r>
        <w:rPr>
          <w:rStyle w:val="Lbjegyzet-hivatkozs"/>
        </w:rPr>
        <w:footnoteRef/>
      </w:r>
      <w:r>
        <w:t xml:space="preserve"> Vhr. 44. § (4)</w:t>
      </w:r>
    </w:p>
  </w:footnote>
  <w:footnote w:id="367">
    <w:p w14:paraId="2D3B3235" w14:textId="672D8407" w:rsidR="009D305E" w:rsidRDefault="009D305E" w:rsidP="00B25DFC">
      <w:pPr>
        <w:pStyle w:val="Lbjegyzetszveg"/>
      </w:pPr>
      <w:r>
        <w:rPr>
          <w:rStyle w:val="Lbjegyzet-hivatkozs"/>
        </w:rPr>
        <w:footnoteRef/>
      </w:r>
      <w:r>
        <w:t xml:space="preserve"> Vhr. 44. § (5)</w:t>
      </w:r>
    </w:p>
  </w:footnote>
  <w:footnote w:id="368">
    <w:p w14:paraId="76E6FB64" w14:textId="6E6AF619" w:rsidR="009D305E" w:rsidRDefault="009D305E" w:rsidP="00B25DFC">
      <w:pPr>
        <w:pStyle w:val="Lbjegyzetszveg"/>
      </w:pPr>
      <w:r>
        <w:rPr>
          <w:rStyle w:val="Lbjegyzet-hivatkozs"/>
        </w:rPr>
        <w:footnoteRef/>
      </w:r>
      <w:r>
        <w:t xml:space="preserve"> Vhr. 45. § (1)</w:t>
      </w:r>
    </w:p>
  </w:footnote>
  <w:footnote w:id="369">
    <w:p w14:paraId="327AE243" w14:textId="65A45A43" w:rsidR="009D305E" w:rsidRDefault="009D305E" w:rsidP="00B25DFC">
      <w:pPr>
        <w:pStyle w:val="Lbjegyzetszveg"/>
      </w:pPr>
      <w:r>
        <w:rPr>
          <w:rStyle w:val="Lbjegyzet-hivatkozs"/>
        </w:rPr>
        <w:footnoteRef/>
      </w:r>
      <w:r>
        <w:t xml:space="preserve"> Vhr. 45. § (2)</w:t>
      </w:r>
    </w:p>
  </w:footnote>
  <w:footnote w:id="370">
    <w:p w14:paraId="3A8D67BB" w14:textId="3AE6C32B" w:rsidR="009D305E" w:rsidRDefault="009D305E" w:rsidP="00B25DFC">
      <w:pPr>
        <w:pStyle w:val="Lbjegyzetszveg"/>
      </w:pPr>
      <w:r>
        <w:rPr>
          <w:rStyle w:val="Lbjegyzet-hivatkozs"/>
        </w:rPr>
        <w:footnoteRef/>
      </w:r>
      <w:r>
        <w:t xml:space="preserve"> Vhr. 42. § (1)</w:t>
      </w:r>
    </w:p>
  </w:footnote>
  <w:footnote w:id="371">
    <w:p w14:paraId="52BEA748" w14:textId="12099945"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72">
    <w:p w14:paraId="39D757C3" w14:textId="1549A58A"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73">
    <w:p w14:paraId="0B1E9CB8" w14:textId="1B28FE6B" w:rsidR="009D305E" w:rsidRDefault="009D305E" w:rsidP="00B25DFC">
      <w:pPr>
        <w:pStyle w:val="Lbjegyzetszveg"/>
      </w:pPr>
      <w:r>
        <w:rPr>
          <w:rStyle w:val="Lbjegyzet-hivatkozs"/>
        </w:rPr>
        <w:footnoteRef/>
      </w:r>
      <w:r>
        <w:t xml:space="preserve"> Vhr. 42. § (2)</w:t>
      </w:r>
    </w:p>
  </w:footnote>
  <w:footnote w:id="374">
    <w:p w14:paraId="27D573A3" w14:textId="2DAA286F" w:rsidR="009D305E" w:rsidRDefault="009D305E" w:rsidP="00B25DFC">
      <w:pPr>
        <w:pStyle w:val="Lbjegyzetszveg"/>
      </w:pPr>
      <w:r>
        <w:rPr>
          <w:rStyle w:val="Lbjegyzet-hivatkozs"/>
        </w:rPr>
        <w:footnoteRef/>
      </w:r>
      <w:r>
        <w:t xml:space="preserve"> Vhr. 42. § (3)</w:t>
      </w:r>
    </w:p>
  </w:footnote>
  <w:footnote w:id="375">
    <w:p w14:paraId="5A0FD5A3" w14:textId="45605ED2"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76">
    <w:p w14:paraId="78074EAC" w14:textId="1D228744"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77">
    <w:p w14:paraId="5CA19625" w14:textId="50AC018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78">
    <w:p w14:paraId="3E306719" w14:textId="26895010" w:rsidR="009D305E" w:rsidRDefault="009D305E" w:rsidP="00B25DFC">
      <w:pPr>
        <w:pStyle w:val="Lbjegyzetszveg"/>
      </w:pPr>
      <w:r>
        <w:rPr>
          <w:rStyle w:val="Lbjegyzet-hivatkozs"/>
        </w:rPr>
        <w:footnoteRef/>
      </w:r>
      <w:r>
        <w:t xml:space="preserve"> Vhr. 42. § (6)</w:t>
      </w:r>
    </w:p>
  </w:footnote>
  <w:footnote w:id="379">
    <w:p w14:paraId="74D24331" w14:textId="7C8592AD" w:rsidR="009D305E" w:rsidRDefault="009D305E" w:rsidP="00B25DFC">
      <w:pPr>
        <w:pStyle w:val="Lbjegyzetszveg"/>
      </w:pPr>
      <w:r>
        <w:rPr>
          <w:rStyle w:val="Lbjegyzet-hivatkozs"/>
        </w:rPr>
        <w:footnoteRef/>
      </w:r>
      <w:r w:rsidRPr="4728EBEE">
        <w:t xml:space="preserve"> </w:t>
      </w:r>
      <w:r>
        <w:t>Nftv. 51. § (1)</w:t>
      </w:r>
    </w:p>
  </w:footnote>
  <w:footnote w:id="380">
    <w:p w14:paraId="2348735D" w14:textId="2378D180" w:rsidR="009D305E" w:rsidRDefault="009D305E" w:rsidP="00B25DFC">
      <w:pPr>
        <w:pStyle w:val="Lbjegyzetszveg"/>
      </w:pPr>
      <w:r>
        <w:rPr>
          <w:rStyle w:val="Lbjegyzet-hivatkozs"/>
        </w:rPr>
        <w:footnoteRef/>
      </w:r>
      <w:r w:rsidRPr="4728EBEE">
        <w:t xml:space="preserve"> </w:t>
      </w:r>
      <w:r>
        <w:t>Nftv. 51. § (2)</w:t>
      </w:r>
    </w:p>
  </w:footnote>
  <w:footnote w:id="381">
    <w:p w14:paraId="6F37BB1A" w14:textId="39D39208" w:rsidR="009D305E" w:rsidRDefault="009D305E" w:rsidP="00B25DFC">
      <w:pPr>
        <w:pStyle w:val="Lbjegyzetszveg"/>
      </w:pPr>
      <w:r>
        <w:rPr>
          <w:rStyle w:val="Lbjegyzet-hivatkozs"/>
        </w:rPr>
        <w:footnoteRef/>
      </w:r>
      <w:r w:rsidRPr="4728EBEE">
        <w:t xml:space="preserve"> </w:t>
      </w:r>
      <w:r>
        <w:t>Nftv. 51. § (5)</w:t>
      </w:r>
    </w:p>
  </w:footnote>
  <w:footnote w:id="382">
    <w:p w14:paraId="4D4A4C07" w14:textId="7A420FBE" w:rsidR="009D305E" w:rsidRDefault="009D305E" w:rsidP="00B25DFC">
      <w:pPr>
        <w:pStyle w:val="Lbjegyzetszveg"/>
      </w:pPr>
      <w:r>
        <w:rPr>
          <w:rStyle w:val="Lbjegyzet-hivatkozs"/>
        </w:rPr>
        <w:footnoteRef/>
      </w:r>
      <w:r>
        <w:t xml:space="preserve"> Vhr. 46. § (1)</w:t>
      </w:r>
    </w:p>
  </w:footnote>
  <w:footnote w:id="383">
    <w:p w14:paraId="159C7A68" w14:textId="528B3BB5" w:rsidR="009D305E" w:rsidRDefault="009D305E" w:rsidP="00B25DFC">
      <w:pPr>
        <w:pStyle w:val="Lbjegyzetszveg"/>
      </w:pPr>
      <w:r>
        <w:rPr>
          <w:rStyle w:val="Lbjegyzet-hivatkozs"/>
        </w:rPr>
        <w:footnoteRef/>
      </w:r>
      <w:r>
        <w:t xml:space="preserve"> Vhr. 46. § (2)</w:t>
      </w:r>
    </w:p>
  </w:footnote>
  <w:footnote w:id="384">
    <w:p w14:paraId="0D515312" w14:textId="033BF62D" w:rsidR="009D305E" w:rsidRDefault="009D305E" w:rsidP="00B25DFC">
      <w:pPr>
        <w:pStyle w:val="Lbjegyzetszveg"/>
      </w:pPr>
      <w:r>
        <w:rPr>
          <w:rStyle w:val="Lbjegyzet-hivatkozs"/>
        </w:rPr>
        <w:footnoteRef/>
      </w:r>
      <w:r>
        <w:t xml:space="preserve"> Vhr. 46. § (3)</w:t>
      </w:r>
    </w:p>
  </w:footnote>
  <w:footnote w:id="385">
    <w:p w14:paraId="1F3F5557" w14:textId="4F12BFEE" w:rsidR="009D305E" w:rsidRDefault="009D305E" w:rsidP="00B25DFC">
      <w:pPr>
        <w:pStyle w:val="Lbjegyzetszveg"/>
      </w:pPr>
      <w:r>
        <w:rPr>
          <w:rStyle w:val="Lbjegyzet-hivatkozs"/>
        </w:rPr>
        <w:footnoteRef/>
      </w:r>
      <w:r>
        <w:t xml:space="preserve"> Vhr. 46. § (4)</w:t>
      </w:r>
    </w:p>
  </w:footnote>
  <w:footnote w:id="386">
    <w:p w14:paraId="6A03305F" w14:textId="40CE66CA" w:rsidR="009D305E" w:rsidRDefault="009D305E" w:rsidP="00B25DFC">
      <w:pPr>
        <w:pStyle w:val="Lbjegyzetszveg"/>
      </w:pPr>
      <w:r>
        <w:rPr>
          <w:rStyle w:val="Lbjegyzet-hivatkozs"/>
        </w:rPr>
        <w:footnoteRef/>
      </w:r>
      <w:r>
        <w:t xml:space="preserve"> Vhr. 46. § (5)</w:t>
      </w:r>
    </w:p>
  </w:footnote>
  <w:footnote w:id="387">
    <w:p w14:paraId="474A4860" w14:textId="148D3CC5" w:rsidR="009D305E" w:rsidRDefault="009D305E" w:rsidP="00B25DFC">
      <w:pPr>
        <w:pStyle w:val="Lbjegyzetszveg"/>
      </w:pPr>
      <w:r>
        <w:rPr>
          <w:rStyle w:val="Lbjegyzet-hivatkozs"/>
        </w:rPr>
        <w:footnoteRef/>
      </w:r>
      <w:r>
        <w:t xml:space="preserve"> Vhr. 46. § (6)</w:t>
      </w:r>
    </w:p>
  </w:footnote>
  <w:footnote w:id="388">
    <w:p w14:paraId="48CA03D4" w14:textId="087CD710" w:rsidR="009D305E" w:rsidRDefault="009D305E" w:rsidP="00B25DFC">
      <w:pPr>
        <w:pStyle w:val="Lbjegyzetszveg"/>
      </w:pPr>
      <w:r>
        <w:rPr>
          <w:rStyle w:val="Lbjegyzet-hivatkozs"/>
        </w:rPr>
        <w:footnoteRef/>
      </w:r>
      <w:r>
        <w:t xml:space="preserve"> Vhr. 46. § (7)</w:t>
      </w:r>
    </w:p>
  </w:footnote>
  <w:footnote w:id="389">
    <w:p w14:paraId="10624BEA" w14:textId="1CC61595" w:rsidR="009D305E" w:rsidRDefault="009D305E" w:rsidP="00B25DFC">
      <w:pPr>
        <w:pStyle w:val="Lbjegyzetszveg"/>
      </w:pPr>
      <w:r>
        <w:rPr>
          <w:rStyle w:val="Lbjegyzet-hivatkozs"/>
        </w:rPr>
        <w:footnoteRef/>
      </w:r>
      <w:r>
        <w:t xml:space="preserve"> Vhr. 46. § (8)</w:t>
      </w:r>
    </w:p>
  </w:footnote>
  <w:footnote w:id="390">
    <w:p w14:paraId="5D4E4A01" w14:textId="0877D64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törölte</w:t>
      </w:r>
      <w:r w:rsidRPr="006B782A">
        <w:t>, hatály</w:t>
      </w:r>
      <w:r>
        <w:t>talan</w:t>
      </w:r>
      <w:r w:rsidRPr="006B782A">
        <w:t xml:space="preserve"> 20</w:t>
      </w:r>
      <w:r>
        <w:t>20</w:t>
      </w:r>
      <w:r w:rsidRPr="006B782A">
        <w:t xml:space="preserve">. </w:t>
      </w:r>
      <w:r>
        <w:t>augusztus</w:t>
      </w:r>
      <w:r w:rsidRPr="006B782A">
        <w:t xml:space="preserve"> 1-től</w:t>
      </w:r>
      <w:r>
        <w:t>.</w:t>
      </w:r>
    </w:p>
  </w:footnote>
  <w:footnote w:id="391">
    <w:p w14:paraId="607C586C" w14:textId="50B22626"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törölte</w:t>
      </w:r>
      <w:r w:rsidRPr="006B782A">
        <w:t>, hatály</w:t>
      </w:r>
      <w:r>
        <w:t xml:space="preserve">talan </w:t>
      </w:r>
      <w:r w:rsidRPr="006B782A">
        <w:t>20</w:t>
      </w:r>
      <w:r>
        <w:t>20</w:t>
      </w:r>
      <w:r w:rsidRPr="006B782A">
        <w:t xml:space="preserve">. </w:t>
      </w:r>
      <w:r>
        <w:t>augusztus</w:t>
      </w:r>
      <w:r w:rsidRPr="006B782A">
        <w:t xml:space="preserve"> 1-től</w:t>
      </w:r>
      <w:r>
        <w:t>.</w:t>
      </w:r>
    </w:p>
  </w:footnote>
  <w:footnote w:id="392">
    <w:p w14:paraId="1ECD1E9C" w14:textId="50AF9C11"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törölte</w:t>
      </w:r>
      <w:r w:rsidRPr="006B782A">
        <w:t>, hatály</w:t>
      </w:r>
      <w:r>
        <w:t>talan</w:t>
      </w:r>
      <w:r w:rsidRPr="006B782A">
        <w:t xml:space="preserve"> 20</w:t>
      </w:r>
      <w:r>
        <w:t>20</w:t>
      </w:r>
      <w:r w:rsidRPr="006B782A">
        <w:t xml:space="preserve">. </w:t>
      </w:r>
      <w:r>
        <w:t>augusztus</w:t>
      </w:r>
      <w:r w:rsidRPr="006B782A">
        <w:t xml:space="preserve"> 1-től</w:t>
      </w:r>
      <w:r>
        <w:t>.</w:t>
      </w:r>
    </w:p>
  </w:footnote>
  <w:footnote w:id="393">
    <w:p w14:paraId="28FA14C2" w14:textId="00156D4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törölte</w:t>
      </w:r>
      <w:r w:rsidRPr="006B782A">
        <w:t>, hatály</w:t>
      </w:r>
      <w:r>
        <w:t>talan</w:t>
      </w:r>
      <w:r w:rsidRPr="006B782A">
        <w:t xml:space="preserve"> 20</w:t>
      </w:r>
      <w:r>
        <w:t>20</w:t>
      </w:r>
      <w:r w:rsidRPr="006B782A">
        <w:t xml:space="preserve">. </w:t>
      </w:r>
      <w:r>
        <w:t>augusztus</w:t>
      </w:r>
      <w:r w:rsidRPr="006B782A">
        <w:t xml:space="preserve"> 1-től</w:t>
      </w:r>
      <w:r>
        <w:t>.</w:t>
      </w:r>
    </w:p>
  </w:footnote>
  <w:footnote w:id="394">
    <w:p w14:paraId="42BBEE93" w14:textId="77777777" w:rsidR="005E63FC" w:rsidRDefault="005E63FC">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395">
    <w:p w14:paraId="0A59C4A7" w14:textId="1FE81978" w:rsidR="009D305E" w:rsidRDefault="009D305E" w:rsidP="004B7B8E">
      <w:pPr>
        <w:pStyle w:val="Lbjegyzetszveg"/>
      </w:pPr>
      <w:r>
        <w:rPr>
          <w:rStyle w:val="Lbjegyzet-hivatkozs"/>
        </w:rPr>
        <w:footnoteRef/>
      </w:r>
      <w:r w:rsidRPr="4728EBEE">
        <w:t xml:space="preserve"> </w:t>
      </w:r>
      <w:r>
        <w:t>Nftv. 52. § (2)</w:t>
      </w:r>
    </w:p>
  </w:footnote>
  <w:footnote w:id="396">
    <w:p w14:paraId="23C270C4" w14:textId="393861F7" w:rsidR="009D305E" w:rsidRDefault="009D305E" w:rsidP="00B25DFC">
      <w:pPr>
        <w:pStyle w:val="Lbjegyzetszveg"/>
      </w:pPr>
      <w:r>
        <w:rPr>
          <w:rStyle w:val="Lbjegyzet-hivatkozs"/>
        </w:rPr>
        <w:footnoteRef/>
      </w:r>
      <w:r>
        <w:t xml:space="preserve"> Vhr. 47. § (1)</w:t>
      </w:r>
    </w:p>
  </w:footnote>
  <w:footnote w:id="397">
    <w:p w14:paraId="776B3BFC" w14:textId="4387813C" w:rsidR="009D305E" w:rsidRDefault="009D305E" w:rsidP="00B25DFC">
      <w:pPr>
        <w:pStyle w:val="Lbjegyzetszveg"/>
      </w:pPr>
      <w:r>
        <w:rPr>
          <w:rStyle w:val="Lbjegyzet-hivatkozs"/>
        </w:rPr>
        <w:footnoteRef/>
      </w:r>
      <w:r>
        <w:t xml:space="preserve"> Vhr. 47. § (2)</w:t>
      </w:r>
    </w:p>
  </w:footnote>
  <w:footnote w:id="398">
    <w:p w14:paraId="79C54F18" w14:textId="079293B7" w:rsidR="009D305E" w:rsidRDefault="009D305E" w:rsidP="00B25DFC">
      <w:pPr>
        <w:pStyle w:val="Lbjegyzetszveg"/>
      </w:pPr>
      <w:r>
        <w:rPr>
          <w:rStyle w:val="Lbjegyzet-hivatkozs"/>
        </w:rPr>
        <w:footnoteRef/>
      </w:r>
      <w:r>
        <w:t xml:space="preserve"> Vhr. 47. § (3)</w:t>
      </w:r>
    </w:p>
  </w:footnote>
  <w:footnote w:id="399">
    <w:p w14:paraId="41B731A6" w14:textId="3C87B29A" w:rsidR="009D305E" w:rsidRDefault="009D305E" w:rsidP="00B25DFC">
      <w:pPr>
        <w:pStyle w:val="Lbjegyzetszveg"/>
      </w:pPr>
      <w:r>
        <w:rPr>
          <w:rStyle w:val="Lbjegyzet-hivatkozs"/>
        </w:rPr>
        <w:footnoteRef/>
      </w:r>
      <w:r>
        <w:t xml:space="preserve"> Vhr. 47. § (4)</w:t>
      </w:r>
    </w:p>
  </w:footnote>
  <w:footnote w:id="400">
    <w:p w14:paraId="6C4299DD" w14:textId="370560E4" w:rsidR="009D305E" w:rsidRDefault="009D305E" w:rsidP="00B25DFC">
      <w:pPr>
        <w:pStyle w:val="Lbjegyzetszveg"/>
      </w:pPr>
      <w:r>
        <w:rPr>
          <w:rStyle w:val="Lbjegyzet-hivatkozs"/>
        </w:rPr>
        <w:footnoteRef/>
      </w:r>
      <w:r>
        <w:t xml:space="preserve"> Vhr. 47. § (5)</w:t>
      </w:r>
    </w:p>
  </w:footnote>
  <w:footnote w:id="401">
    <w:p w14:paraId="4D00D737" w14:textId="7829213F" w:rsidR="009D305E" w:rsidRDefault="009D305E" w:rsidP="00B25DFC">
      <w:pPr>
        <w:pStyle w:val="Lbjegyzetszveg"/>
      </w:pPr>
      <w:r>
        <w:rPr>
          <w:rStyle w:val="Lbjegyzet-hivatkozs"/>
        </w:rPr>
        <w:footnoteRef/>
      </w:r>
      <w:r w:rsidRPr="4728EBEE">
        <w:t xml:space="preserve"> </w:t>
      </w:r>
      <w:r>
        <w:t>Nftv. 52/A. § (1)</w:t>
      </w:r>
    </w:p>
  </w:footnote>
  <w:footnote w:id="402">
    <w:p w14:paraId="4C74617B" w14:textId="241DE6D8" w:rsidR="009D305E" w:rsidRDefault="009D305E" w:rsidP="00B25DFC">
      <w:pPr>
        <w:pStyle w:val="Lbjegyzetszveg"/>
      </w:pPr>
      <w:r>
        <w:rPr>
          <w:rStyle w:val="Lbjegyzet-hivatkozs"/>
        </w:rPr>
        <w:footnoteRef/>
      </w:r>
      <w:r w:rsidRPr="4728EBEE">
        <w:t xml:space="preserve"> </w:t>
      </w:r>
      <w:r>
        <w:t>Nftv. 52/A. § (2)</w:t>
      </w:r>
    </w:p>
  </w:footnote>
  <w:footnote w:id="403">
    <w:p w14:paraId="13C14EA3" w14:textId="5F393413" w:rsidR="009D305E" w:rsidRDefault="009D305E" w:rsidP="00B25DFC">
      <w:pPr>
        <w:pStyle w:val="Lbjegyzetszveg"/>
      </w:pPr>
      <w:r>
        <w:rPr>
          <w:rStyle w:val="Lbjegyzet-hivatkozs"/>
        </w:rPr>
        <w:footnoteRef/>
      </w:r>
      <w:r w:rsidRPr="4728EBEE">
        <w:t xml:space="preserve"> </w:t>
      </w:r>
      <w:r>
        <w:t>Nftv. 52/A. § (3)</w:t>
      </w:r>
    </w:p>
  </w:footnote>
  <w:footnote w:id="404">
    <w:p w14:paraId="2C544397" w14:textId="5DEA1935" w:rsidR="009D305E" w:rsidRDefault="009D305E" w:rsidP="00B25DFC">
      <w:pPr>
        <w:pStyle w:val="Lbjegyzetszveg"/>
      </w:pPr>
      <w:r>
        <w:rPr>
          <w:rStyle w:val="Lbjegyzet-hivatkozs"/>
        </w:rPr>
        <w:footnoteRef/>
      </w:r>
      <w:r w:rsidRPr="4728EBEE">
        <w:t xml:space="preserve"> </w:t>
      </w:r>
      <w:r>
        <w:t>Nftv. 52/A. § (4)</w:t>
      </w:r>
    </w:p>
  </w:footnote>
  <w:footnote w:id="405">
    <w:p w14:paraId="58EA4BFD" w14:textId="7EEB343D" w:rsidR="009D305E" w:rsidRDefault="009D305E" w:rsidP="007947D4">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06">
    <w:p w14:paraId="771D64AF" w14:textId="3637897C" w:rsidR="009D305E" w:rsidRDefault="009D305E" w:rsidP="00B25DFC">
      <w:pPr>
        <w:pStyle w:val="Lbjegyzetszveg"/>
      </w:pPr>
      <w:r>
        <w:rPr>
          <w:rStyle w:val="Lbjegyzet-hivatkozs"/>
        </w:rPr>
        <w:footnoteRef/>
      </w:r>
      <w:r w:rsidRPr="4728EBEE">
        <w:t xml:space="preserve"> </w:t>
      </w:r>
      <w:r>
        <w:t>Nftv. 52/A. § (6)</w:t>
      </w:r>
    </w:p>
  </w:footnote>
  <w:footnote w:id="407">
    <w:p w14:paraId="49DCB9B1" w14:textId="406D735C" w:rsidR="009D305E" w:rsidRDefault="009D305E" w:rsidP="00B25DFC">
      <w:pPr>
        <w:pStyle w:val="Lbjegyzetszveg"/>
      </w:pPr>
      <w:r>
        <w:rPr>
          <w:rStyle w:val="Lbjegyzet-hivatkozs"/>
        </w:rPr>
        <w:footnoteRef/>
      </w:r>
      <w:r>
        <w:t xml:space="preserve"> Vhr. 48. § (9)</w:t>
      </w:r>
    </w:p>
  </w:footnote>
  <w:footnote w:id="408">
    <w:p w14:paraId="17AFD7E8" w14:textId="4F5792FC" w:rsidR="009D305E" w:rsidRDefault="009D305E" w:rsidP="00B25DFC">
      <w:pPr>
        <w:pStyle w:val="Lbjegyzetszveg"/>
      </w:pPr>
      <w:r>
        <w:rPr>
          <w:rStyle w:val="Lbjegyzet-hivatkozs"/>
        </w:rPr>
        <w:footnoteRef/>
      </w:r>
      <w:r>
        <w:t xml:space="preserve"> Nftv. 52/A. § (7)</w:t>
      </w:r>
    </w:p>
  </w:footnote>
  <w:footnote w:id="409">
    <w:p w14:paraId="31998BF4" w14:textId="411B4616" w:rsidR="009D305E" w:rsidRDefault="009D305E" w:rsidP="007947D4">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410">
    <w:p w14:paraId="5D116D00" w14:textId="6F60F4D7" w:rsidR="009D305E" w:rsidRDefault="009D305E" w:rsidP="00B25DFC">
      <w:pPr>
        <w:pStyle w:val="Lbjegyzetszveg"/>
      </w:pPr>
      <w:r>
        <w:rPr>
          <w:rStyle w:val="Lbjegyzet-hivatkozs"/>
        </w:rPr>
        <w:footnoteRef/>
      </w:r>
      <w:r>
        <w:t xml:space="preserve"> Vhr. 48. § (1)</w:t>
      </w:r>
    </w:p>
  </w:footnote>
  <w:footnote w:id="411">
    <w:p w14:paraId="0AB858A1" w14:textId="049261CB" w:rsidR="009D305E" w:rsidRDefault="009D305E" w:rsidP="00B25DFC">
      <w:pPr>
        <w:pStyle w:val="Lbjegyzetszveg"/>
      </w:pPr>
      <w:r>
        <w:rPr>
          <w:rStyle w:val="Lbjegyzet-hivatkozs"/>
        </w:rPr>
        <w:footnoteRef/>
      </w:r>
      <w:r>
        <w:t xml:space="preserve"> Vhr. 48. § (2)</w:t>
      </w:r>
    </w:p>
  </w:footnote>
  <w:footnote w:id="412">
    <w:p w14:paraId="71B8AC92" w14:textId="1578B0B0" w:rsidR="009D305E" w:rsidRDefault="009D305E" w:rsidP="00B25DFC">
      <w:pPr>
        <w:pStyle w:val="Lbjegyzetszveg"/>
      </w:pPr>
      <w:r>
        <w:rPr>
          <w:rStyle w:val="Lbjegyzet-hivatkozs"/>
        </w:rPr>
        <w:footnoteRef/>
      </w:r>
      <w:r>
        <w:t xml:space="preserve"> Vhr. 48. § (3)</w:t>
      </w:r>
    </w:p>
  </w:footnote>
  <w:footnote w:id="413">
    <w:p w14:paraId="1FD05F11" w14:textId="2A47D34D" w:rsidR="009D305E" w:rsidRDefault="009D305E" w:rsidP="00B25DFC">
      <w:pPr>
        <w:pStyle w:val="Lbjegyzetszveg"/>
      </w:pPr>
      <w:r>
        <w:rPr>
          <w:rStyle w:val="Lbjegyzet-hivatkozs"/>
        </w:rPr>
        <w:footnoteRef/>
      </w:r>
      <w:r>
        <w:t xml:space="preserve"> Vhr. 48. § (4)</w:t>
      </w:r>
    </w:p>
  </w:footnote>
  <w:footnote w:id="414">
    <w:p w14:paraId="16F7A894" w14:textId="1E35A063" w:rsidR="009D305E" w:rsidRDefault="009D305E" w:rsidP="00B25DFC">
      <w:pPr>
        <w:pStyle w:val="Lbjegyzetszveg"/>
      </w:pPr>
      <w:r>
        <w:rPr>
          <w:rStyle w:val="Lbjegyzet-hivatkozs"/>
        </w:rPr>
        <w:footnoteRef/>
      </w:r>
      <w:r>
        <w:t xml:space="preserve"> Vhr. 48. § (5)</w:t>
      </w:r>
    </w:p>
  </w:footnote>
  <w:footnote w:id="415">
    <w:p w14:paraId="0FE9DE7D" w14:textId="1BE8D331" w:rsidR="009D305E" w:rsidRDefault="009D305E" w:rsidP="00B25DFC">
      <w:pPr>
        <w:pStyle w:val="Lbjegyzetszveg"/>
      </w:pPr>
      <w:r>
        <w:rPr>
          <w:rStyle w:val="Lbjegyzet-hivatkozs"/>
        </w:rPr>
        <w:footnoteRef/>
      </w:r>
      <w:r>
        <w:t xml:space="preserve"> Vhr. 68. § (4)</w:t>
      </w:r>
    </w:p>
  </w:footnote>
  <w:footnote w:id="416">
    <w:p w14:paraId="10D1113F" w14:textId="6CF06C85" w:rsidR="009D305E" w:rsidRDefault="009D305E" w:rsidP="00B25DFC">
      <w:pPr>
        <w:pStyle w:val="Lbjegyzetszveg"/>
      </w:pPr>
      <w:r>
        <w:rPr>
          <w:rStyle w:val="Lbjegyzet-hivatkozs"/>
        </w:rPr>
        <w:footnoteRef/>
      </w:r>
      <w:r>
        <w:t xml:space="preserve"> Vhr. 48. § (6)</w:t>
      </w:r>
    </w:p>
  </w:footnote>
  <w:footnote w:id="417">
    <w:p w14:paraId="32A63D54" w14:textId="42F9C5F1" w:rsidR="009D305E" w:rsidRDefault="009D305E" w:rsidP="00B25DFC">
      <w:pPr>
        <w:pStyle w:val="Lbjegyzetszveg"/>
      </w:pPr>
      <w:r>
        <w:rPr>
          <w:rStyle w:val="Lbjegyzet-hivatkozs"/>
        </w:rPr>
        <w:footnoteRef/>
      </w:r>
      <w:r>
        <w:t xml:space="preserve"> Vhr. 48. § (7)</w:t>
      </w:r>
    </w:p>
  </w:footnote>
  <w:footnote w:id="418">
    <w:p w14:paraId="5B4FDB85" w14:textId="23B1DB89" w:rsidR="009D305E" w:rsidRDefault="009D305E" w:rsidP="00B25DFC">
      <w:pPr>
        <w:pStyle w:val="Lbjegyzetszveg"/>
      </w:pPr>
      <w:r>
        <w:rPr>
          <w:rStyle w:val="Lbjegyzet-hivatkozs"/>
        </w:rPr>
        <w:footnoteRef/>
      </w:r>
      <w:r>
        <w:t xml:space="preserve"> Vhr. 48. § (8)</w:t>
      </w:r>
    </w:p>
  </w:footnote>
  <w:footnote w:id="419">
    <w:p w14:paraId="6CD33E49"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46. § (1)</w:t>
      </w:r>
    </w:p>
  </w:footnote>
  <w:footnote w:id="420">
    <w:p w14:paraId="7F09703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46. § (3)</w:t>
      </w:r>
    </w:p>
  </w:footnote>
  <w:footnote w:id="421">
    <w:p w14:paraId="2822542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(8)</w:t>
      </w:r>
    </w:p>
  </w:footnote>
  <w:footnote w:id="422">
    <w:p w14:paraId="48025CB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(1)</w:t>
      </w:r>
    </w:p>
  </w:footnote>
  <w:footnote w:id="423">
    <w:p w14:paraId="58C5D6EB" w14:textId="784A986E" w:rsidR="009D305E" w:rsidRDefault="009D305E">
      <w:pPr>
        <w:pStyle w:val="Lbjegyzetszveg"/>
      </w:pPr>
      <w:r>
        <w:rPr>
          <w:rStyle w:val="Lbjegyzet-hivatkozs"/>
        </w:rPr>
        <w:footnoteRef/>
      </w:r>
      <w:r>
        <w:t xml:space="preserve"> </w:t>
      </w:r>
      <w:r w:rsidRPr="00631D18">
        <w:rPr>
          <w:szCs w:val="18"/>
        </w:rPr>
        <w:t>Nftv. 47. § (</w:t>
      </w:r>
      <w:r>
        <w:rPr>
          <w:szCs w:val="18"/>
        </w:rPr>
        <w:t>2</w:t>
      </w:r>
      <w:r w:rsidRPr="00631D18">
        <w:rPr>
          <w:szCs w:val="18"/>
        </w:rPr>
        <w:t>)</w:t>
      </w:r>
    </w:p>
  </w:footnote>
  <w:footnote w:id="424">
    <w:p w14:paraId="1DABB37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(1a)</w:t>
      </w:r>
    </w:p>
  </w:footnote>
  <w:footnote w:id="425">
    <w:p w14:paraId="71719429" w14:textId="67D1BA1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426">
    <w:p w14:paraId="5F0FE38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(3)</w:t>
      </w:r>
    </w:p>
  </w:footnote>
  <w:footnote w:id="427">
    <w:p w14:paraId="4420B8F0" w14:textId="03D1D4B1"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28">
    <w:p w14:paraId="7F984D9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(4)</w:t>
      </w:r>
    </w:p>
  </w:footnote>
  <w:footnote w:id="429">
    <w:p w14:paraId="10E67A3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(5)</w:t>
      </w:r>
    </w:p>
  </w:footnote>
  <w:footnote w:id="430">
    <w:p w14:paraId="74EC804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(6)</w:t>
      </w:r>
    </w:p>
  </w:footnote>
  <w:footnote w:id="431">
    <w:p w14:paraId="30010E6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47. § (7)</w:t>
      </w:r>
    </w:p>
  </w:footnote>
  <w:footnote w:id="432">
    <w:p w14:paraId="3391BE9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48. § (1)</w:t>
      </w:r>
    </w:p>
  </w:footnote>
  <w:footnote w:id="433">
    <w:p w14:paraId="794A4DE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48. § (2)</w:t>
      </w:r>
    </w:p>
  </w:footnote>
  <w:footnote w:id="434">
    <w:p w14:paraId="329C3C1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48. § (3)</w:t>
      </w:r>
    </w:p>
  </w:footnote>
  <w:footnote w:id="435">
    <w:p w14:paraId="2EBAF53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48. § (4)</w:t>
      </w:r>
    </w:p>
  </w:footnote>
  <w:footnote w:id="436">
    <w:p w14:paraId="555ECA5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(2)</w:t>
      </w:r>
    </w:p>
  </w:footnote>
  <w:footnote w:id="437">
    <w:p w14:paraId="3084AF9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(3)</w:t>
      </w:r>
    </w:p>
  </w:footnote>
  <w:footnote w:id="438">
    <w:p w14:paraId="6D50FAB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(4)</w:t>
      </w:r>
    </w:p>
  </w:footnote>
  <w:footnote w:id="439">
    <w:p w14:paraId="56AFF80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(6)</w:t>
      </w:r>
    </w:p>
  </w:footnote>
  <w:footnote w:id="440">
    <w:p w14:paraId="37CC115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(7)</w:t>
      </w:r>
    </w:p>
  </w:footnote>
  <w:footnote w:id="441">
    <w:p w14:paraId="2AC32CA6"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(8)</w:t>
      </w:r>
    </w:p>
  </w:footnote>
  <w:footnote w:id="442">
    <w:p w14:paraId="1C94AC8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Vhr. 61. § (9)</w:t>
      </w:r>
    </w:p>
  </w:footnote>
  <w:footnote w:id="443">
    <w:p w14:paraId="0EAC8BA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116. § (8)</w:t>
      </w:r>
    </w:p>
  </w:footnote>
  <w:footnote w:id="444">
    <w:p w14:paraId="195D2678" w14:textId="30530D83"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445">
    <w:p w14:paraId="0C76EEEC" w14:textId="77777777" w:rsidR="009D305E" w:rsidRPr="00631D18" w:rsidRDefault="009D305E" w:rsidP="003174A0">
      <w:pPr>
        <w:pStyle w:val="Lbjegyzetszveg"/>
        <w:rPr>
          <w:szCs w:val="18"/>
        </w:rPr>
      </w:pPr>
      <w:r w:rsidRPr="00631D18">
        <w:rPr>
          <w:rStyle w:val="Lbjegyzet-hivatkozs"/>
          <w:szCs w:val="18"/>
        </w:rPr>
        <w:footnoteRef/>
      </w:r>
      <w:r w:rsidRPr="00631D18">
        <w:rPr>
          <w:szCs w:val="18"/>
        </w:rPr>
        <w:t xml:space="preserve"> Nftv. 85/C. §</w:t>
      </w:r>
    </w:p>
  </w:footnote>
  <w:footnote w:id="446">
    <w:p w14:paraId="49B8985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85/E. § (1)</w:t>
      </w:r>
    </w:p>
  </w:footnote>
  <w:footnote w:id="447">
    <w:p w14:paraId="49BA36A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85/E. § (2)</w:t>
      </w:r>
    </w:p>
  </w:footnote>
  <w:footnote w:id="448">
    <w:p w14:paraId="07D04D3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85/E. § (3)</w:t>
      </w:r>
    </w:p>
  </w:footnote>
  <w:footnote w:id="449">
    <w:p w14:paraId="1D04BAB3" w14:textId="06D75FA9"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50">
    <w:p w14:paraId="0E02134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8. § (2)</w:t>
      </w:r>
    </w:p>
  </w:footnote>
  <w:footnote w:id="451">
    <w:p w14:paraId="00AAA39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(1)</w:t>
      </w:r>
    </w:p>
  </w:footnote>
  <w:footnote w:id="452">
    <w:p w14:paraId="2D51FFE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(2)</w:t>
      </w:r>
    </w:p>
  </w:footnote>
  <w:footnote w:id="453">
    <w:p w14:paraId="3DD29E3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(3)</w:t>
      </w:r>
    </w:p>
  </w:footnote>
  <w:footnote w:id="454">
    <w:p w14:paraId="540CF89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(4)</w:t>
      </w:r>
    </w:p>
  </w:footnote>
  <w:footnote w:id="455">
    <w:p w14:paraId="10A98F0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(5)</w:t>
      </w:r>
    </w:p>
  </w:footnote>
  <w:footnote w:id="456">
    <w:p w14:paraId="53E0AEA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9. § (6)</w:t>
      </w:r>
    </w:p>
  </w:footnote>
  <w:footnote w:id="457">
    <w:p w14:paraId="6D99DFF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(1)</w:t>
      </w:r>
    </w:p>
  </w:footnote>
  <w:footnote w:id="458">
    <w:p w14:paraId="4332CF2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(2)</w:t>
      </w:r>
    </w:p>
  </w:footnote>
  <w:footnote w:id="459">
    <w:p w14:paraId="0F41770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(3)</w:t>
      </w:r>
    </w:p>
  </w:footnote>
  <w:footnote w:id="460">
    <w:p w14:paraId="4603FDDF" w14:textId="585C3D25"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61">
    <w:p w14:paraId="5D7F8D3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(4)</w:t>
      </w:r>
    </w:p>
  </w:footnote>
  <w:footnote w:id="462">
    <w:p w14:paraId="015A9DF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(5)</w:t>
      </w:r>
    </w:p>
  </w:footnote>
  <w:footnote w:id="463">
    <w:p w14:paraId="0C6A5AF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(6)</w:t>
      </w:r>
    </w:p>
  </w:footnote>
  <w:footnote w:id="464">
    <w:p w14:paraId="673111A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(7)</w:t>
      </w:r>
    </w:p>
  </w:footnote>
  <w:footnote w:id="465">
    <w:p w14:paraId="607ED0B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(8)</w:t>
      </w:r>
    </w:p>
  </w:footnote>
  <w:footnote w:id="466">
    <w:p w14:paraId="7C195EC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11. § (1)</w:t>
      </w:r>
    </w:p>
  </w:footnote>
  <w:footnote w:id="467">
    <w:p w14:paraId="3B5DCB54" w14:textId="02777767"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68">
    <w:p w14:paraId="745707B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11. § (3)</w:t>
      </w:r>
    </w:p>
  </w:footnote>
  <w:footnote w:id="469">
    <w:p w14:paraId="49D09DB9"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13. § (1)</w:t>
      </w:r>
    </w:p>
  </w:footnote>
  <w:footnote w:id="470">
    <w:p w14:paraId="633FA7B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13. § (2)</w:t>
      </w:r>
    </w:p>
  </w:footnote>
  <w:footnote w:id="471">
    <w:p w14:paraId="1C12B5D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13. § (3)</w:t>
      </w:r>
    </w:p>
  </w:footnote>
  <w:footnote w:id="472">
    <w:p w14:paraId="544BD7BF" w14:textId="1A7FFDE9"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473">
    <w:p w14:paraId="14D7753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(1)</w:t>
      </w:r>
    </w:p>
  </w:footnote>
  <w:footnote w:id="474">
    <w:p w14:paraId="28B9877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(2)</w:t>
      </w:r>
    </w:p>
  </w:footnote>
  <w:footnote w:id="475">
    <w:p w14:paraId="67CF1F1E" w14:textId="78BBC9EA"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76">
    <w:p w14:paraId="708EC60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(3)</w:t>
      </w:r>
    </w:p>
  </w:footnote>
  <w:footnote w:id="477">
    <w:p w14:paraId="37DFC80A" w14:textId="66E0BE4C"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78">
    <w:p w14:paraId="3051018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(4)</w:t>
      </w:r>
    </w:p>
  </w:footnote>
  <w:footnote w:id="479">
    <w:p w14:paraId="339A3D9B" w14:textId="71EEE873"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80">
    <w:p w14:paraId="2EB41DA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(7)</w:t>
      </w:r>
    </w:p>
  </w:footnote>
  <w:footnote w:id="481">
    <w:p w14:paraId="32F01DF7" w14:textId="0CB95CD6"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82">
    <w:p w14:paraId="4EE2CE2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(5)</w:t>
      </w:r>
    </w:p>
  </w:footnote>
  <w:footnote w:id="483">
    <w:p w14:paraId="6E0AE436"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(6)</w:t>
      </w:r>
    </w:p>
  </w:footnote>
  <w:footnote w:id="484">
    <w:p w14:paraId="3512CA3A" w14:textId="5D679380"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85">
    <w:p w14:paraId="32E1E11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24. § (8)</w:t>
      </w:r>
    </w:p>
  </w:footnote>
  <w:footnote w:id="486">
    <w:p w14:paraId="1E859B7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(4)</w:t>
      </w:r>
    </w:p>
  </w:footnote>
  <w:footnote w:id="487">
    <w:p w14:paraId="0D3EE053" w14:textId="4A681969"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88">
    <w:p w14:paraId="3C33DA8F" w14:textId="019DBBF0"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489">
    <w:p w14:paraId="43E499E5" w14:textId="557F07F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490">
    <w:p w14:paraId="72EB01B0" w14:textId="107D2443"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91">
    <w:p w14:paraId="67014EA5" w14:textId="169BFF58"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492">
    <w:p w14:paraId="06A9986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21. § (1)</w:t>
      </w:r>
    </w:p>
  </w:footnote>
  <w:footnote w:id="493">
    <w:p w14:paraId="334819B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21. § (2)</w:t>
      </w:r>
    </w:p>
  </w:footnote>
  <w:footnote w:id="494">
    <w:p w14:paraId="700F056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21. § (4)</w:t>
      </w:r>
    </w:p>
  </w:footnote>
  <w:footnote w:id="495">
    <w:p w14:paraId="56F3423B" w14:textId="6141B3AA"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496">
    <w:p w14:paraId="0B4E1EC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16. § (1)</w:t>
      </w:r>
    </w:p>
  </w:footnote>
  <w:footnote w:id="497">
    <w:p w14:paraId="4F0059B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16. § (2)</w:t>
      </w:r>
    </w:p>
  </w:footnote>
  <w:footnote w:id="498">
    <w:p w14:paraId="5B7F9B7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16. § (3)</w:t>
      </w:r>
    </w:p>
  </w:footnote>
  <w:footnote w:id="499">
    <w:p w14:paraId="497D504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16. § (4)</w:t>
      </w:r>
    </w:p>
  </w:footnote>
  <w:footnote w:id="500">
    <w:p w14:paraId="677E426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17. § (1)</w:t>
      </w:r>
    </w:p>
  </w:footnote>
  <w:footnote w:id="501">
    <w:p w14:paraId="71C7797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17. § (2)</w:t>
      </w:r>
    </w:p>
  </w:footnote>
  <w:footnote w:id="502">
    <w:p w14:paraId="443695B3" w14:textId="0BE035ED"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03">
    <w:p w14:paraId="7EDF6AEA" w14:textId="09675B7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04">
    <w:p w14:paraId="5F7B0C5A" w14:textId="2564F6B2"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05">
    <w:p w14:paraId="0C8B753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15. § (1)</w:t>
      </w:r>
    </w:p>
  </w:footnote>
  <w:footnote w:id="506">
    <w:p w14:paraId="5D1D893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15. § (2)</w:t>
      </w:r>
    </w:p>
  </w:footnote>
  <w:footnote w:id="507">
    <w:p w14:paraId="1FBD350D" w14:textId="77E0DD80"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08">
    <w:p w14:paraId="1D29D3FC" w14:textId="778ABF9A"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09">
    <w:p w14:paraId="5124E31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14/A. § (1)</w:t>
      </w:r>
    </w:p>
  </w:footnote>
  <w:footnote w:id="510">
    <w:p w14:paraId="0F28850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14/A. § (2)</w:t>
      </w:r>
    </w:p>
  </w:footnote>
  <w:footnote w:id="511">
    <w:p w14:paraId="2083522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14/A. § (3)</w:t>
      </w:r>
    </w:p>
  </w:footnote>
  <w:footnote w:id="512">
    <w:p w14:paraId="7CBF0218" w14:textId="7DE5E4D0" w:rsidR="009D305E" w:rsidRDefault="009D305E">
      <w:pPr>
        <w:pStyle w:val="Lbjegyzetszveg"/>
      </w:pPr>
      <w:r>
        <w:rPr>
          <w:rStyle w:val="Lbjegyzet-hivatkozs"/>
        </w:rPr>
        <w:footnoteRef/>
      </w:r>
      <w:r>
        <w:t xml:space="preserve"> </w:t>
      </w:r>
      <w:r w:rsidRPr="21D8ED3E">
        <w:t>Jtr. 14. § (1)</w:t>
      </w:r>
    </w:p>
  </w:footnote>
  <w:footnote w:id="513">
    <w:p w14:paraId="73B235BF" w14:textId="740173BB" w:rsidR="009D305E" w:rsidRDefault="009D305E">
      <w:pPr>
        <w:pStyle w:val="Lbjegyzetszveg"/>
      </w:pPr>
      <w:r>
        <w:rPr>
          <w:rStyle w:val="Lbjegyzet-hivatkozs"/>
        </w:rPr>
        <w:footnoteRef/>
      </w:r>
      <w:r>
        <w:t xml:space="preserve"> </w:t>
      </w:r>
      <w:r w:rsidRPr="21D8ED3E">
        <w:t>Jtr. 14. § (2)</w:t>
      </w:r>
    </w:p>
  </w:footnote>
  <w:footnote w:id="514">
    <w:p w14:paraId="68F467E1"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(1)</w:t>
      </w:r>
    </w:p>
  </w:footnote>
  <w:footnote w:id="515">
    <w:p w14:paraId="03421349"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(2)</w:t>
      </w:r>
    </w:p>
  </w:footnote>
  <w:footnote w:id="516">
    <w:p w14:paraId="18EA8441"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(3)</w:t>
      </w:r>
    </w:p>
  </w:footnote>
  <w:footnote w:id="517">
    <w:p w14:paraId="77E075F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(4)</w:t>
      </w:r>
    </w:p>
  </w:footnote>
  <w:footnote w:id="518">
    <w:p w14:paraId="7919CEE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(5)</w:t>
      </w:r>
    </w:p>
  </w:footnote>
  <w:footnote w:id="519">
    <w:p w14:paraId="6E2470C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(6)</w:t>
      </w:r>
    </w:p>
  </w:footnote>
  <w:footnote w:id="520">
    <w:p w14:paraId="070766E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(7)</w:t>
      </w:r>
    </w:p>
  </w:footnote>
  <w:footnote w:id="521">
    <w:p w14:paraId="4204437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18. § (8)</w:t>
      </w:r>
    </w:p>
  </w:footnote>
  <w:footnote w:id="522">
    <w:p w14:paraId="389D6DB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(2)</w:t>
      </w:r>
    </w:p>
  </w:footnote>
  <w:footnote w:id="523">
    <w:p w14:paraId="0A861F5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(4)</w:t>
      </w:r>
    </w:p>
  </w:footnote>
  <w:footnote w:id="524">
    <w:p w14:paraId="566DA9C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(5)</w:t>
      </w:r>
    </w:p>
  </w:footnote>
  <w:footnote w:id="525">
    <w:p w14:paraId="4817B261"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(6)</w:t>
      </w:r>
    </w:p>
  </w:footnote>
  <w:footnote w:id="526">
    <w:p w14:paraId="502300B7"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(7)</w:t>
      </w:r>
    </w:p>
  </w:footnote>
  <w:footnote w:id="527">
    <w:p w14:paraId="69DF3F46"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(9)</w:t>
      </w:r>
    </w:p>
  </w:footnote>
  <w:footnote w:id="528">
    <w:p w14:paraId="348B559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(10)</w:t>
      </w:r>
    </w:p>
  </w:footnote>
  <w:footnote w:id="529">
    <w:p w14:paraId="60606B8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19. § (11)</w:t>
      </w:r>
    </w:p>
  </w:footnote>
  <w:footnote w:id="530">
    <w:p w14:paraId="6E0A382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20. § (1)</w:t>
      </w:r>
    </w:p>
  </w:footnote>
  <w:footnote w:id="531">
    <w:p w14:paraId="1918A0F6"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20. § (2)</w:t>
      </w:r>
    </w:p>
  </w:footnote>
  <w:footnote w:id="532">
    <w:p w14:paraId="60E3B5C9"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20. § (5)</w:t>
      </w:r>
    </w:p>
  </w:footnote>
  <w:footnote w:id="533">
    <w:p w14:paraId="1AB679E0" w14:textId="6383D1F9"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34">
    <w:p w14:paraId="35AF1444" w14:textId="6062FC9A"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35">
    <w:p w14:paraId="1AC1D79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(1)</w:t>
      </w:r>
    </w:p>
  </w:footnote>
  <w:footnote w:id="536">
    <w:p w14:paraId="19792B41"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(2)</w:t>
      </w:r>
    </w:p>
  </w:footnote>
  <w:footnote w:id="537">
    <w:p w14:paraId="587D1D3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(3)</w:t>
      </w:r>
    </w:p>
  </w:footnote>
  <w:footnote w:id="538">
    <w:p w14:paraId="52D61D6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(4)</w:t>
      </w:r>
    </w:p>
  </w:footnote>
  <w:footnote w:id="539">
    <w:p w14:paraId="7B328CC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(5)</w:t>
      </w:r>
    </w:p>
  </w:footnote>
  <w:footnote w:id="540">
    <w:p w14:paraId="5D50578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(6)</w:t>
      </w:r>
    </w:p>
  </w:footnote>
  <w:footnote w:id="541">
    <w:p w14:paraId="46500BFF" w14:textId="17B41F3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42">
    <w:p w14:paraId="6E3AEC1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25. § (7)</w:t>
      </w:r>
    </w:p>
  </w:footnote>
  <w:footnote w:id="543">
    <w:p w14:paraId="65815AC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 § (1)</w:t>
      </w:r>
    </w:p>
  </w:footnote>
  <w:footnote w:id="544">
    <w:p w14:paraId="2E850F9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 § (2)</w:t>
      </w:r>
    </w:p>
  </w:footnote>
  <w:footnote w:id="545">
    <w:p w14:paraId="49345788" w14:textId="6FB15567"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46">
    <w:p w14:paraId="41B2DDC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 § (3)</w:t>
      </w:r>
    </w:p>
  </w:footnote>
  <w:footnote w:id="547">
    <w:p w14:paraId="05F30CA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 § (4)</w:t>
      </w:r>
    </w:p>
  </w:footnote>
  <w:footnote w:id="548">
    <w:p w14:paraId="5839826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 § (7)</w:t>
      </w:r>
    </w:p>
  </w:footnote>
  <w:footnote w:id="549">
    <w:p w14:paraId="314D003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26/A. § (1)</w:t>
      </w:r>
    </w:p>
  </w:footnote>
  <w:footnote w:id="550">
    <w:p w14:paraId="340F8037" w14:textId="4A581C81"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51">
    <w:p w14:paraId="720EF4E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26/A. § (2)</w:t>
      </w:r>
    </w:p>
  </w:footnote>
  <w:footnote w:id="552">
    <w:p w14:paraId="5EB048AE" w14:textId="03BE4B0A"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53">
    <w:p w14:paraId="42D7475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26/A. § (3)</w:t>
      </w:r>
    </w:p>
  </w:footnote>
  <w:footnote w:id="554">
    <w:p w14:paraId="57D7EE2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26/A. § (4)</w:t>
      </w:r>
    </w:p>
  </w:footnote>
  <w:footnote w:id="555">
    <w:p w14:paraId="11D928F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26/A. § (5)</w:t>
      </w:r>
    </w:p>
  </w:footnote>
  <w:footnote w:id="556">
    <w:p w14:paraId="58A26DDC" w14:textId="29C07E35"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57">
    <w:p w14:paraId="66BBCB87" w14:textId="352FAE1F" w:rsidR="009D305E" w:rsidRPr="00631D18" w:rsidRDefault="009D305E" w:rsidP="00B25DFC">
      <w:pPr>
        <w:pStyle w:val="Lbjegyzetszveg"/>
        <w:rPr>
          <w:szCs w:val="18"/>
        </w:rPr>
      </w:pPr>
    </w:p>
  </w:footnote>
  <w:footnote w:id="558">
    <w:p w14:paraId="4D7BDAED"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 § (2)</w:t>
      </w:r>
    </w:p>
  </w:footnote>
  <w:footnote w:id="559">
    <w:p w14:paraId="238A8A9E"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 § (3)</w:t>
      </w:r>
    </w:p>
  </w:footnote>
  <w:footnote w:id="560">
    <w:p w14:paraId="14F4A50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 § (4)</w:t>
      </w:r>
    </w:p>
  </w:footnote>
  <w:footnote w:id="561">
    <w:p w14:paraId="086C621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 § (5)</w:t>
      </w:r>
    </w:p>
  </w:footnote>
  <w:footnote w:id="562">
    <w:p w14:paraId="78B8C7C8" w14:textId="1AAC3EC2"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63">
    <w:p w14:paraId="40FB4CE4"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 § (6)</w:t>
      </w:r>
    </w:p>
  </w:footnote>
  <w:footnote w:id="564">
    <w:p w14:paraId="03C1A671"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27/A. § (1)</w:t>
      </w:r>
    </w:p>
  </w:footnote>
  <w:footnote w:id="565">
    <w:p w14:paraId="148AA99F" w14:textId="06A86E0D" w:rsidR="009D305E" w:rsidRDefault="009D305E" w:rsidP="00B25DFC">
      <w:pPr>
        <w:pStyle w:val="Lbjegyzetszveg"/>
      </w:pPr>
      <w:r>
        <w:rPr>
          <w:rStyle w:val="Lbjegyzet-hivatkozs"/>
        </w:rPr>
        <w:footnoteRef/>
      </w:r>
      <w:r>
        <w:t xml:space="preserve"> SHr. 2. § (4)</w:t>
      </w:r>
    </w:p>
  </w:footnote>
  <w:footnote w:id="566">
    <w:p w14:paraId="2FD49D6C" w14:textId="16B02FE4" w:rsidR="009D305E" w:rsidRDefault="009D305E" w:rsidP="00B25DFC">
      <w:pPr>
        <w:pStyle w:val="Lbjegyzetszveg"/>
      </w:pPr>
      <w:r>
        <w:rPr>
          <w:rStyle w:val="Lbjegyzet-hivatkozs"/>
        </w:rPr>
        <w:footnoteRef/>
      </w:r>
      <w:r>
        <w:t xml:space="preserve"> SHr. 6. § (7)</w:t>
      </w:r>
    </w:p>
  </w:footnote>
  <w:footnote w:id="567">
    <w:p w14:paraId="1435A8D4" w14:textId="2072E3BD" w:rsidR="009D305E" w:rsidRDefault="009D305E" w:rsidP="00B25DFC">
      <w:pPr>
        <w:pStyle w:val="Lbjegyzetszveg"/>
      </w:pPr>
      <w:r>
        <w:rPr>
          <w:rStyle w:val="Lbjegyzet-hivatkozs"/>
        </w:rPr>
        <w:footnoteRef/>
      </w:r>
      <w:r>
        <w:t xml:space="preserve"> </w:t>
      </w:r>
      <w:bookmarkStart w:id="1082" w:name="_Hlk42286523"/>
      <w:r>
        <w:t>SHr. 7. § (2)</w:t>
      </w:r>
      <w:bookmarkEnd w:id="1082"/>
    </w:p>
  </w:footnote>
  <w:footnote w:id="568">
    <w:p w14:paraId="1D56D33A" w14:textId="77777777" w:rsidR="009D305E" w:rsidRDefault="009D305E" w:rsidP="00EA531D">
      <w:pPr>
        <w:pStyle w:val="Lbjegyzetszveg"/>
      </w:pPr>
      <w:r>
        <w:rPr>
          <w:rStyle w:val="Lbjegyzet-hivatkozs"/>
        </w:rPr>
        <w:footnoteRef/>
      </w:r>
      <w:r>
        <w:t xml:space="preserve"> SHr. 7. § (2a)</w:t>
      </w:r>
    </w:p>
  </w:footnote>
  <w:footnote w:id="569">
    <w:p w14:paraId="56A2E78F" w14:textId="70DB1377" w:rsidR="009D305E" w:rsidRDefault="009D305E" w:rsidP="00B25DFC">
      <w:pPr>
        <w:pStyle w:val="Lbjegyzetszveg"/>
      </w:pPr>
      <w:r>
        <w:rPr>
          <w:rStyle w:val="Lbjegyzet-hivatkozs"/>
        </w:rPr>
        <w:footnoteRef/>
      </w:r>
      <w:r>
        <w:t xml:space="preserve"> SHr. 9. § (2)</w:t>
      </w:r>
    </w:p>
  </w:footnote>
  <w:footnote w:id="570">
    <w:p w14:paraId="5ADD1D1E" w14:textId="46A6E85B"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71">
    <w:p w14:paraId="35CC7889" w14:textId="6398B58F" w:rsidR="009D305E" w:rsidRDefault="009D305E">
      <w:pPr>
        <w:pStyle w:val="Lbjegyzetszveg"/>
      </w:pPr>
      <w:r>
        <w:rPr>
          <w:rStyle w:val="Lbjegyzet-hivatkozs"/>
        </w:rPr>
        <w:footnoteRef/>
      </w:r>
      <w:r>
        <w:t xml:space="preserve"> SHr. 7. § (3)</w:t>
      </w:r>
    </w:p>
  </w:footnote>
  <w:footnote w:id="572">
    <w:p w14:paraId="371AE7D6"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(6)</w:t>
      </w:r>
    </w:p>
  </w:footnote>
  <w:footnote w:id="573">
    <w:p w14:paraId="1E3CCBB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10. § (6)</w:t>
      </w:r>
    </w:p>
  </w:footnote>
  <w:footnote w:id="574">
    <w:p w14:paraId="221E5160" w14:textId="734F1986" w:rsidR="009D305E" w:rsidRDefault="009D305E" w:rsidP="00B25DFC">
      <w:pPr>
        <w:pStyle w:val="Lbjegyzetszveg"/>
      </w:pPr>
      <w:r>
        <w:rPr>
          <w:rStyle w:val="Lbjegyzet-hivatkozs"/>
        </w:rPr>
        <w:footnoteRef/>
      </w:r>
      <w:r>
        <w:t xml:space="preserve"> </w:t>
      </w:r>
      <w:r w:rsidRPr="00631D18">
        <w:rPr>
          <w:szCs w:val="18"/>
        </w:rPr>
        <w:t>Jtr. 1</w:t>
      </w:r>
      <w:r>
        <w:rPr>
          <w:szCs w:val="18"/>
        </w:rPr>
        <w:t>2</w:t>
      </w:r>
      <w:r w:rsidRPr="00631D18">
        <w:rPr>
          <w:szCs w:val="18"/>
        </w:rPr>
        <w:t>. § (</w:t>
      </w:r>
      <w:r>
        <w:rPr>
          <w:szCs w:val="18"/>
        </w:rPr>
        <w:t>1</w:t>
      </w:r>
      <w:r w:rsidRPr="00631D18">
        <w:rPr>
          <w:szCs w:val="18"/>
        </w:rPr>
        <w:t>)</w:t>
      </w:r>
    </w:p>
  </w:footnote>
  <w:footnote w:id="575">
    <w:p w14:paraId="29B7D92F" w14:textId="1E89F016"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76">
    <w:p w14:paraId="20768413" w14:textId="1E2EDE7F" w:rsidR="009D305E" w:rsidRDefault="009D305E" w:rsidP="00B25DFC">
      <w:pPr>
        <w:pStyle w:val="Lbjegyzetszveg"/>
      </w:pPr>
      <w:r>
        <w:rPr>
          <w:rStyle w:val="Lbjegyzet-hivatkozs"/>
        </w:rPr>
        <w:footnoteRef/>
      </w:r>
      <w:r>
        <w:t xml:space="preserve"> </w:t>
      </w:r>
      <w:r w:rsidRPr="00631D18">
        <w:rPr>
          <w:szCs w:val="18"/>
        </w:rPr>
        <w:t>Jtr. 1</w:t>
      </w:r>
      <w:r>
        <w:rPr>
          <w:szCs w:val="18"/>
        </w:rPr>
        <w:t>2</w:t>
      </w:r>
      <w:r w:rsidRPr="00631D18">
        <w:rPr>
          <w:szCs w:val="18"/>
        </w:rPr>
        <w:t>. § (</w:t>
      </w:r>
      <w:r>
        <w:rPr>
          <w:szCs w:val="18"/>
        </w:rPr>
        <w:t>2</w:t>
      </w:r>
      <w:r w:rsidRPr="00631D18">
        <w:rPr>
          <w:szCs w:val="18"/>
        </w:rPr>
        <w:t>)</w:t>
      </w:r>
    </w:p>
  </w:footnote>
  <w:footnote w:id="577">
    <w:p w14:paraId="0D807C0D" w14:textId="1519580A" w:rsidR="009D305E" w:rsidRDefault="009D305E" w:rsidP="00B25DFC">
      <w:pPr>
        <w:pStyle w:val="Lbjegyzetszveg"/>
      </w:pPr>
      <w:r>
        <w:rPr>
          <w:rStyle w:val="Lbjegyzet-hivatkozs"/>
        </w:rPr>
        <w:footnoteRef/>
      </w:r>
      <w:r>
        <w:t xml:space="preserve"> </w:t>
      </w:r>
      <w:r w:rsidRPr="00631D18">
        <w:rPr>
          <w:szCs w:val="18"/>
        </w:rPr>
        <w:t>Jtr. 1</w:t>
      </w:r>
      <w:r>
        <w:rPr>
          <w:szCs w:val="18"/>
        </w:rPr>
        <w:t>2</w:t>
      </w:r>
      <w:r w:rsidRPr="00631D18">
        <w:rPr>
          <w:szCs w:val="18"/>
        </w:rPr>
        <w:t>. § (</w:t>
      </w:r>
      <w:r>
        <w:rPr>
          <w:szCs w:val="18"/>
        </w:rPr>
        <w:t>4</w:t>
      </w:r>
      <w:r w:rsidRPr="00631D18">
        <w:rPr>
          <w:szCs w:val="18"/>
        </w:rPr>
        <w:t>)</w:t>
      </w:r>
    </w:p>
  </w:footnote>
  <w:footnote w:id="578">
    <w:p w14:paraId="1D60168E" w14:textId="34147534" w:rsidR="009D305E" w:rsidRPr="00631D18" w:rsidRDefault="009D305E" w:rsidP="00B25DFC">
      <w:pPr>
        <w:pStyle w:val="Lbjegyzetszveg"/>
        <w:rPr>
          <w:szCs w:val="18"/>
        </w:rPr>
      </w:pPr>
      <w:r w:rsidRPr="00631D18">
        <w:rPr>
          <w:rStyle w:val="Lbjegyzet-hivatkozs"/>
          <w:szCs w:val="18"/>
        </w:rPr>
        <w:footnoteRef/>
      </w:r>
      <w:r>
        <w:rPr>
          <w:szCs w:val="18"/>
        </w:rPr>
        <w:t xml:space="preserve"> Nftv. 82. § (1</w:t>
      </w:r>
      <w:r w:rsidRPr="00631D18">
        <w:rPr>
          <w:szCs w:val="18"/>
        </w:rPr>
        <w:t>)</w:t>
      </w:r>
    </w:p>
  </w:footnote>
  <w:footnote w:id="579">
    <w:p w14:paraId="6F002D2D" w14:textId="3D0D027E"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80">
    <w:p w14:paraId="0A4E0EB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82. § (2)</w:t>
      </w:r>
    </w:p>
  </w:footnote>
  <w:footnote w:id="581">
    <w:p w14:paraId="6F97671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82. § (3)</w:t>
      </w:r>
    </w:p>
  </w:footnote>
  <w:footnote w:id="582">
    <w:p w14:paraId="1E5B74D7" w14:textId="0137A3B9"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28. § (</w:t>
      </w:r>
      <w:r w:rsidR="005E63FC" w:rsidRPr="00631D18">
        <w:rPr>
          <w:szCs w:val="18"/>
        </w:rPr>
        <w:t>1</w:t>
      </w:r>
      <w:r w:rsidR="005E63FC">
        <w:rPr>
          <w:szCs w:val="18"/>
        </w:rPr>
        <w:t>2</w:t>
      </w:r>
      <w:r w:rsidRPr="00631D18">
        <w:rPr>
          <w:szCs w:val="18"/>
        </w:rPr>
        <w:t>)</w:t>
      </w:r>
    </w:p>
  </w:footnote>
  <w:footnote w:id="583">
    <w:p w14:paraId="359E23AA"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(1)</w:t>
      </w:r>
    </w:p>
  </w:footnote>
  <w:footnote w:id="584">
    <w:p w14:paraId="0ECAF62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(2)</w:t>
      </w:r>
    </w:p>
  </w:footnote>
  <w:footnote w:id="585">
    <w:p w14:paraId="1B51A490"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(4)</w:t>
      </w:r>
    </w:p>
  </w:footnote>
  <w:footnote w:id="586">
    <w:p w14:paraId="2622E7DB"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(5)</w:t>
      </w:r>
    </w:p>
  </w:footnote>
  <w:footnote w:id="587">
    <w:p w14:paraId="2425713C"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(6)</w:t>
      </w:r>
    </w:p>
  </w:footnote>
  <w:footnote w:id="588">
    <w:p w14:paraId="4B75D8DF"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4. § (7)</w:t>
      </w:r>
    </w:p>
  </w:footnote>
  <w:footnote w:id="589">
    <w:p w14:paraId="030DC732"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Jtr. 11. § (2)</w:t>
      </w:r>
    </w:p>
  </w:footnote>
  <w:footnote w:id="590">
    <w:p w14:paraId="3A9C284A" w14:textId="5799430A" w:rsidR="009D305E" w:rsidRDefault="009D305E" w:rsidP="00B25DFC">
      <w:pPr>
        <w:pStyle w:val="Lbjegyzetszveg"/>
      </w:pPr>
      <w:r>
        <w:rPr>
          <w:rStyle w:val="Lbjegyzet-hivatkozs"/>
        </w:rPr>
        <w:footnoteRef/>
      </w:r>
      <w:r>
        <w:t xml:space="preserve"> </w:t>
      </w:r>
      <w:r w:rsidRPr="004D3BD1">
        <w:rPr>
          <w:sz w:val="16"/>
        </w:rPr>
        <w:t>A Szenátus a 2019. június 28-i ülésén a 2018/2019. tanévi (VI. 28.) 70. számú határozatával módosította</w:t>
      </w:r>
      <w:r>
        <w:rPr>
          <w:sz w:val="16"/>
        </w:rPr>
        <w:t xml:space="preserve">, hatályos </w:t>
      </w:r>
      <w:r w:rsidRPr="004D3BD1">
        <w:rPr>
          <w:sz w:val="16"/>
        </w:rPr>
        <w:t>2019. július 1-</w:t>
      </w:r>
      <w:r>
        <w:rPr>
          <w:sz w:val="16"/>
        </w:rPr>
        <w:t>től</w:t>
      </w:r>
      <w:r w:rsidRPr="004D3BD1">
        <w:rPr>
          <w:sz w:val="16"/>
        </w:rPr>
        <w:t>.</w:t>
      </w:r>
    </w:p>
  </w:footnote>
  <w:footnote w:id="591">
    <w:p w14:paraId="57E4B903" w14:textId="205D688E"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92">
    <w:p w14:paraId="40692851" w14:textId="15BC56CC" w:rsidR="009D305E" w:rsidRDefault="009D305E" w:rsidP="00B25DFC">
      <w:pPr>
        <w:pStyle w:val="Lbjegyzetszveg"/>
      </w:pPr>
      <w:r>
        <w:rPr>
          <w:rStyle w:val="Lbjegyzet-hivatkozs"/>
        </w:rPr>
        <w:footnoteRef/>
      </w:r>
      <w:r>
        <w:t xml:space="preserve"> </w:t>
      </w:r>
      <w:r w:rsidRPr="004D3BD1">
        <w:rPr>
          <w:sz w:val="16"/>
        </w:rPr>
        <w:t>A Szenátus a 2019. június 28-i ülésén a 2018/2019. tanévi (VI. 28.) 70. számú határozatával módosította</w:t>
      </w:r>
      <w:r>
        <w:rPr>
          <w:sz w:val="16"/>
        </w:rPr>
        <w:t xml:space="preserve">, hatályos </w:t>
      </w:r>
      <w:r w:rsidRPr="004D3BD1">
        <w:rPr>
          <w:sz w:val="16"/>
        </w:rPr>
        <w:t>2019. július 1-</w:t>
      </w:r>
      <w:r>
        <w:rPr>
          <w:sz w:val="16"/>
        </w:rPr>
        <w:t>től</w:t>
      </w:r>
      <w:r w:rsidRPr="004D3BD1">
        <w:rPr>
          <w:sz w:val="16"/>
        </w:rPr>
        <w:t>.</w:t>
      </w:r>
    </w:p>
  </w:footnote>
  <w:footnote w:id="593">
    <w:p w14:paraId="4C90D32C" w14:textId="01E9378E" w:rsidR="009D305E" w:rsidRDefault="009D305E" w:rsidP="00B25DFC">
      <w:pPr>
        <w:pStyle w:val="Lbjegyzetszveg"/>
      </w:pPr>
      <w:r>
        <w:rPr>
          <w:rStyle w:val="Lbjegyzet-hivatkozs"/>
        </w:rPr>
        <w:footnoteRef/>
      </w:r>
      <w:r>
        <w:t xml:space="preserve"> </w:t>
      </w:r>
      <w:r w:rsidRPr="004D3BD1">
        <w:rPr>
          <w:sz w:val="16"/>
        </w:rPr>
        <w:t>A Szenátus a 2019. június 28-i ülésén a 2018/2019. tanévi (VI. 28.) 70. számú határozatával módosította</w:t>
      </w:r>
      <w:r>
        <w:rPr>
          <w:sz w:val="16"/>
        </w:rPr>
        <w:t xml:space="preserve">, hatályos </w:t>
      </w:r>
      <w:r w:rsidRPr="004D3BD1">
        <w:rPr>
          <w:sz w:val="16"/>
        </w:rPr>
        <w:t>2019. július 1-</w:t>
      </w:r>
      <w:r>
        <w:rPr>
          <w:sz w:val="16"/>
        </w:rPr>
        <w:t>től</w:t>
      </w:r>
      <w:r w:rsidRPr="004D3BD1">
        <w:rPr>
          <w:sz w:val="16"/>
        </w:rPr>
        <w:t>.</w:t>
      </w:r>
    </w:p>
  </w:footnote>
  <w:footnote w:id="594">
    <w:p w14:paraId="4FEB3608" w14:textId="7ED9F3A5"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95">
    <w:p w14:paraId="42354B42" w14:textId="5E211B2E"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törölte, hatálytalan </w:t>
      </w:r>
      <w:r w:rsidRPr="004D3BD1">
        <w:t>2019. július 1-</w:t>
      </w:r>
      <w:r>
        <w:t>től</w:t>
      </w:r>
      <w:r w:rsidRPr="004D3BD1">
        <w:t>.</w:t>
      </w:r>
    </w:p>
  </w:footnote>
  <w:footnote w:id="596">
    <w:p w14:paraId="44FCD437" w14:textId="5901D89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597">
    <w:p w14:paraId="5B18A5EC" w14:textId="743E1776"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98">
    <w:p w14:paraId="60962598" w14:textId="5AD54A18"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599">
    <w:p w14:paraId="7A5089EF" w14:textId="1B63C533"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0">
    <w:p w14:paraId="1B6A41E4" w14:textId="30C41F4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01">
    <w:p w14:paraId="02A5CA1A" w14:textId="313884EA"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2">
    <w:p w14:paraId="2F51DA99" w14:textId="3DBCB150"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3">
    <w:p w14:paraId="05C62D9D" w14:textId="1B42AABE"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4">
    <w:p w14:paraId="1B382E61" w14:textId="34EB75FE"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5">
    <w:p w14:paraId="02412406" w14:textId="5BAE9046"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6">
    <w:p w14:paraId="160A3E3F" w14:textId="4F54E9BC"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7">
    <w:p w14:paraId="6800F467" w14:textId="499D60F9"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w:t>
      </w:r>
      <w:r w:rsidRPr="006B782A">
        <w:t>ta, hatályos 20</w:t>
      </w:r>
      <w:r>
        <w:t>20</w:t>
      </w:r>
      <w:r w:rsidRPr="006B782A">
        <w:t xml:space="preserve">. </w:t>
      </w:r>
      <w:r>
        <w:t>augusztus</w:t>
      </w:r>
      <w:r w:rsidRPr="006B782A">
        <w:t xml:space="preserve"> 1-től</w:t>
      </w:r>
      <w:r>
        <w:t>.</w:t>
      </w:r>
    </w:p>
  </w:footnote>
  <w:footnote w:id="608">
    <w:p w14:paraId="35B25063" w14:textId="27D30697"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09">
    <w:p w14:paraId="1CD861A4" w14:textId="4C766F72"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10">
    <w:p w14:paraId="429F7705"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44. § (1)</w:t>
      </w:r>
    </w:p>
  </w:footnote>
  <w:footnote w:id="611">
    <w:p w14:paraId="4FF93384" w14:textId="2AF3088F"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törölte, hatálytalan </w:t>
      </w:r>
      <w:r w:rsidRPr="004D3BD1">
        <w:t>2019. július 1-</w:t>
      </w:r>
      <w:r>
        <w:t>től</w:t>
      </w:r>
      <w:r w:rsidRPr="004D3BD1">
        <w:t>.</w:t>
      </w:r>
    </w:p>
  </w:footnote>
  <w:footnote w:id="612">
    <w:p w14:paraId="64629124" w14:textId="77777777" w:rsidR="009D305E" w:rsidRDefault="009D305E" w:rsidP="007909E8">
      <w:pPr>
        <w:pStyle w:val="Lbjegyzetszveg"/>
      </w:pPr>
      <w:r>
        <w:rPr>
          <w:rStyle w:val="Lbjegyzet-hivatkozs"/>
        </w:rPr>
        <w:footnoteRef/>
      </w:r>
      <w:r>
        <w:t xml:space="preserve"> </w:t>
      </w:r>
      <w:r w:rsidRPr="00631D18">
        <w:rPr>
          <w:szCs w:val="18"/>
        </w:rPr>
        <w:t>Nftv. 44. § (1)</w:t>
      </w:r>
      <w:r>
        <w:rPr>
          <w:szCs w:val="18"/>
        </w:rPr>
        <w:t xml:space="preserve"> b)</w:t>
      </w:r>
    </w:p>
  </w:footnote>
  <w:footnote w:id="613">
    <w:p w14:paraId="7AA5DAF3"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44. § (2)</w:t>
      </w:r>
    </w:p>
  </w:footnote>
  <w:footnote w:id="614">
    <w:p w14:paraId="47CD8ED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44. § (3)</w:t>
      </w:r>
    </w:p>
  </w:footnote>
  <w:footnote w:id="615">
    <w:p w14:paraId="0AA98732" w14:textId="1617CB16"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16">
    <w:p w14:paraId="7131E5C6" w14:textId="35320734"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17">
    <w:p w14:paraId="31C6C090" w14:textId="6C865F13"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törölte, hatálytalan </w:t>
      </w:r>
      <w:r w:rsidRPr="004D3BD1">
        <w:t>2019. július 1-</w:t>
      </w:r>
      <w:r>
        <w:t>től</w:t>
      </w:r>
      <w:r w:rsidRPr="004D3BD1">
        <w:t>.</w:t>
      </w:r>
    </w:p>
  </w:footnote>
  <w:footnote w:id="618">
    <w:p w14:paraId="33EDC3F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44. § (3a)</w:t>
      </w:r>
    </w:p>
  </w:footnote>
  <w:footnote w:id="619">
    <w:p w14:paraId="5D3F6A13" w14:textId="29ADAD0C"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20">
    <w:p w14:paraId="33E79EA7" w14:textId="4C9CC548"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21">
    <w:p w14:paraId="06060CD3" w14:textId="6D1BFC0C" w:rsidR="009D305E" w:rsidRDefault="009D305E" w:rsidP="00B25DFC">
      <w:pPr>
        <w:pStyle w:val="Lbjegyzetszveg"/>
      </w:pPr>
      <w:r>
        <w:rPr>
          <w:rStyle w:val="Lbjegyzet-hivatkozs"/>
        </w:rPr>
        <w:footnoteRef/>
      </w:r>
      <w:r>
        <w:t xml:space="preserve"> Nftv. 44. § (3b)</w:t>
      </w:r>
    </w:p>
  </w:footnote>
  <w:footnote w:id="622">
    <w:p w14:paraId="74B8AA88" w14:textId="179916A8"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beiktatta, hatályos </w:t>
      </w:r>
      <w:r w:rsidRPr="004D3BD1">
        <w:t>2019. július 1-</w:t>
      </w:r>
      <w:r>
        <w:t>től</w:t>
      </w:r>
      <w:r w:rsidRPr="004D3BD1">
        <w:t>.</w:t>
      </w:r>
    </w:p>
  </w:footnote>
  <w:footnote w:id="623">
    <w:p w14:paraId="4383D038" w14:textId="77777777" w:rsidR="009D305E" w:rsidRPr="00631D18" w:rsidRDefault="009D305E" w:rsidP="00B25DFC">
      <w:pPr>
        <w:pStyle w:val="Lbjegyzetszveg"/>
        <w:rPr>
          <w:szCs w:val="18"/>
        </w:rPr>
      </w:pPr>
      <w:r w:rsidRPr="00631D18">
        <w:rPr>
          <w:rStyle w:val="Lbjegyzet-hivatkozs"/>
          <w:szCs w:val="18"/>
        </w:rPr>
        <w:footnoteRef/>
      </w:r>
      <w:r w:rsidRPr="00631D18">
        <w:rPr>
          <w:szCs w:val="18"/>
        </w:rPr>
        <w:t xml:space="preserve"> Nftv. 44. § (4)</w:t>
      </w:r>
    </w:p>
  </w:footnote>
  <w:footnote w:id="624">
    <w:p w14:paraId="2E462BC4" w14:textId="180C68BE"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törölte, hatálytalan </w:t>
      </w:r>
      <w:r w:rsidRPr="004D3BD1">
        <w:t>2019. július 1-</w:t>
      </w:r>
      <w:r>
        <w:t>től</w:t>
      </w:r>
      <w:r w:rsidRPr="004D3BD1">
        <w:t>.</w:t>
      </w:r>
    </w:p>
  </w:footnote>
  <w:footnote w:id="625">
    <w:p w14:paraId="090F6D87" w14:textId="00DDA2A1"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w:t>
      </w:r>
      <w:r w:rsidRPr="006B782A">
        <w:t>tta, hatályos 20</w:t>
      </w:r>
      <w:r>
        <w:t>20</w:t>
      </w:r>
      <w:r w:rsidRPr="006B782A">
        <w:t xml:space="preserve">. </w:t>
      </w:r>
      <w:r>
        <w:t>augusztus</w:t>
      </w:r>
      <w:r w:rsidRPr="006B782A">
        <w:t xml:space="preserve"> 1-től</w:t>
      </w:r>
      <w:r>
        <w:t>.</w:t>
      </w:r>
    </w:p>
  </w:footnote>
  <w:footnote w:id="626">
    <w:p w14:paraId="0BAB3A89" w14:textId="4D9312B1"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27">
    <w:p w14:paraId="48A3B407" w14:textId="5488BF4B"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törölte, hatálytalan </w:t>
      </w:r>
      <w:r w:rsidRPr="004D3BD1">
        <w:t>2019. július 1-</w:t>
      </w:r>
      <w:r>
        <w:t>től</w:t>
      </w:r>
      <w:r w:rsidRPr="004D3BD1">
        <w:t>.</w:t>
      </w:r>
    </w:p>
  </w:footnote>
  <w:footnote w:id="628">
    <w:p w14:paraId="6920F8FE" w14:textId="44274417"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629">
    <w:p w14:paraId="78E3703C" w14:textId="413A26EF" w:rsidR="009D305E" w:rsidRDefault="009D305E" w:rsidP="006B5FAA">
      <w:pPr>
        <w:pStyle w:val="Lbjegyzetszveg"/>
      </w:pPr>
      <w:r>
        <w:rPr>
          <w:rStyle w:val="Lbjegyzet-hivatkozs"/>
        </w:rPr>
        <w:footnoteRef/>
      </w:r>
      <w:r>
        <w:t xml:space="preserve"> </w:t>
      </w:r>
      <w:r w:rsidRPr="004D3BD1">
        <w:t>A Szenátus a 2019. június 28-i ülésén a 2018/2019. tanévi (VI. 28.) 70. számú határozatával módosította</w:t>
      </w:r>
      <w:r>
        <w:t xml:space="preserve">, hatályos </w:t>
      </w:r>
      <w:r w:rsidRPr="004D3BD1">
        <w:t>2019. július 1-</w:t>
      </w:r>
      <w:r>
        <w:t>től</w:t>
      </w:r>
      <w:r w:rsidRPr="004D3BD1">
        <w:t>.</w:t>
      </w:r>
    </w:p>
  </w:footnote>
  <w:footnote w:id="630">
    <w:p w14:paraId="189D0FC6" w14:textId="390048E8"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31">
    <w:p w14:paraId="27D0E7D6" w14:textId="6E6D6004"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32">
    <w:p w14:paraId="05593504" w14:textId="4DE375DC"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33">
    <w:p w14:paraId="614BD0FC" w14:textId="0E55AF5B"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 xml:space="preserve">0. számú határozatával </w:t>
      </w:r>
      <w:r>
        <w:t>beiktatta</w:t>
      </w:r>
      <w:r w:rsidRPr="006B782A">
        <w:t>, hatályos 20</w:t>
      </w:r>
      <w:r>
        <w:t>20</w:t>
      </w:r>
      <w:r w:rsidRPr="006B782A">
        <w:t xml:space="preserve">. </w:t>
      </w:r>
      <w:r>
        <w:t>augusztus</w:t>
      </w:r>
      <w:r w:rsidRPr="006B782A">
        <w:t xml:space="preserve"> 1-től</w:t>
      </w:r>
      <w:r>
        <w:t>.</w:t>
      </w:r>
    </w:p>
  </w:footnote>
  <w:footnote w:id="634">
    <w:p w14:paraId="70DD6131" w14:textId="5823F516" w:rsidR="009D305E" w:rsidRDefault="009D305E" w:rsidP="006B5FAA">
      <w:pPr>
        <w:pStyle w:val="Lbjegyzetszveg"/>
      </w:pPr>
      <w:r>
        <w:rPr>
          <w:rStyle w:val="Lbjegyzet-hivatkozs"/>
        </w:rPr>
        <w:footnoteRef/>
      </w:r>
      <w:r>
        <w:t xml:space="preserve"> </w:t>
      </w:r>
      <w:r w:rsidRPr="004D3BD1">
        <w:t xml:space="preserve">A Szenátus a 2019. június 28-i ülésén a 2018/2019. tanévi (VI. 28.) 70. számú határozatával </w:t>
      </w:r>
      <w:r>
        <w:t xml:space="preserve">a melléklet sorszámát módosította, hatályos </w:t>
      </w:r>
      <w:r w:rsidRPr="004D3BD1">
        <w:t>2019. július 1-</w:t>
      </w:r>
      <w:r>
        <w:t>től</w:t>
      </w:r>
      <w:r w:rsidRPr="004D3BD1">
        <w:t>.</w:t>
      </w:r>
    </w:p>
  </w:footnote>
  <w:footnote w:id="635">
    <w:p w14:paraId="6922E5AD" w14:textId="416B377D"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36">
    <w:p w14:paraId="5EE13B37" w14:textId="3EF0BFF2" w:rsidR="009D305E" w:rsidRDefault="009D305E">
      <w:pPr>
        <w:pStyle w:val="Lbjegyzetszveg"/>
      </w:pPr>
      <w:r>
        <w:rPr>
          <w:rStyle w:val="Lbjegyzet-hivatkozs"/>
        </w:rPr>
        <w:footnoteRef/>
      </w:r>
      <w:r>
        <w:t xml:space="preserve"> </w:t>
      </w:r>
      <w:r w:rsidRPr="006B782A">
        <w:t>A Szenátus a 201</w:t>
      </w:r>
      <w:r>
        <w:t>9</w:t>
      </w:r>
      <w:r w:rsidRPr="006B782A">
        <w:t>/20</w:t>
      </w:r>
      <w:r>
        <w:t>20</w:t>
      </w:r>
      <w:r w:rsidRPr="006B782A">
        <w:t xml:space="preserve">. tanévi (VI. </w:t>
      </w:r>
      <w:r>
        <w:t>22</w:t>
      </w:r>
      <w:r w:rsidRPr="006B782A">
        <w:t xml:space="preserve">.) </w:t>
      </w:r>
      <w:r>
        <w:t>9</w:t>
      </w:r>
      <w:r w:rsidRPr="006B782A">
        <w:t>0. számú határozatával módosította, hatályos 20</w:t>
      </w:r>
      <w:r>
        <w:t>20</w:t>
      </w:r>
      <w:r w:rsidRPr="006B782A">
        <w:t xml:space="preserve">. </w:t>
      </w:r>
      <w:r>
        <w:t>augusztus</w:t>
      </w:r>
      <w:r w:rsidRPr="006B782A">
        <w:t xml:space="preserve"> 1-től</w:t>
      </w:r>
      <w:r>
        <w:t>.</w:t>
      </w:r>
    </w:p>
  </w:footnote>
  <w:footnote w:id="637">
    <w:p w14:paraId="6FA38C2E" w14:textId="2994374B" w:rsidR="009D305E" w:rsidRDefault="009D305E">
      <w:pPr>
        <w:pStyle w:val="Lbjegyzetszveg"/>
      </w:pPr>
      <w:r>
        <w:rPr>
          <w:rStyle w:val="Lbjegyzet-hivatkozs"/>
        </w:rPr>
        <w:footnoteRef/>
      </w:r>
      <w:r>
        <w:t xml:space="preserve"> </w:t>
      </w:r>
      <w:r w:rsidRPr="00F1729E">
        <w:t xml:space="preserve">Nftv. </w:t>
      </w:r>
      <w:r>
        <w:t>55</w:t>
      </w:r>
      <w:r w:rsidRPr="00F1729E">
        <w:t>.</w:t>
      </w:r>
      <w:r>
        <w:t xml:space="preserve"> </w:t>
      </w:r>
      <w:r w:rsidRPr="00F1729E">
        <w:t xml:space="preserve">§ </w:t>
      </w:r>
      <w:r>
        <w:t>(4)</w:t>
      </w:r>
    </w:p>
  </w:footnote>
  <w:footnote w:id="638">
    <w:p w14:paraId="4C2D24F7" w14:textId="7E46443E" w:rsidR="009D305E" w:rsidRDefault="009D305E">
      <w:pPr>
        <w:pStyle w:val="Lbjegyzetszveg"/>
      </w:pPr>
      <w:r>
        <w:rPr>
          <w:rStyle w:val="Lbjegyzet-hivatkozs"/>
        </w:rPr>
        <w:footnoteRef/>
      </w:r>
      <w:r>
        <w:t xml:space="preserve"> </w:t>
      </w:r>
      <w:r w:rsidRPr="00F1729E">
        <w:t xml:space="preserve">Nftv. </w:t>
      </w:r>
      <w:r>
        <w:t>55</w:t>
      </w:r>
      <w:r w:rsidRPr="00F1729E">
        <w:t>.</w:t>
      </w:r>
      <w:r>
        <w:t xml:space="preserve"> </w:t>
      </w:r>
      <w:r w:rsidRPr="00F1729E">
        <w:t xml:space="preserve">§ </w:t>
      </w:r>
      <w:r>
        <w:t>(1)</w:t>
      </w:r>
    </w:p>
  </w:footnote>
  <w:footnote w:id="639">
    <w:p w14:paraId="5FE792F7" w14:textId="566CA56C" w:rsidR="009D305E" w:rsidRDefault="009D305E">
      <w:pPr>
        <w:pStyle w:val="Lbjegyzetszveg"/>
      </w:pPr>
      <w:r>
        <w:rPr>
          <w:rStyle w:val="Lbjegyzet-hivatkozs"/>
        </w:rPr>
        <w:footnoteRef/>
      </w:r>
      <w:r>
        <w:t xml:space="preserve"> </w:t>
      </w:r>
      <w:r w:rsidRPr="00F1729E">
        <w:t xml:space="preserve">Nftv. </w:t>
      </w:r>
      <w:r>
        <w:t>55</w:t>
      </w:r>
      <w:r w:rsidRPr="00F1729E">
        <w:t>.</w:t>
      </w:r>
      <w:r>
        <w:t xml:space="preserve"> </w:t>
      </w:r>
      <w:r w:rsidRPr="00F1729E">
        <w:t xml:space="preserve">§ </w:t>
      </w:r>
      <w:r>
        <w:t>(2)</w:t>
      </w:r>
    </w:p>
  </w:footnote>
  <w:footnote w:id="640">
    <w:p w14:paraId="1C47DAD8" w14:textId="4C723BEF" w:rsidR="009D305E" w:rsidRDefault="009D305E">
      <w:pPr>
        <w:pStyle w:val="Lbjegyzetszveg"/>
      </w:pPr>
      <w:r>
        <w:rPr>
          <w:rStyle w:val="Lbjegyzet-hivatkozs"/>
        </w:rPr>
        <w:footnoteRef/>
      </w:r>
      <w:r>
        <w:t xml:space="preserve"> </w:t>
      </w:r>
      <w:r w:rsidRPr="00F1729E">
        <w:t xml:space="preserve">Nftv. </w:t>
      </w:r>
      <w:r>
        <w:t>55</w:t>
      </w:r>
      <w:r w:rsidRPr="00F1729E">
        <w:t>.</w:t>
      </w:r>
      <w:r>
        <w:t xml:space="preserve"> </w:t>
      </w:r>
      <w:r w:rsidRPr="00F1729E">
        <w:t xml:space="preserve">§ </w:t>
      </w:r>
      <w:r>
        <w:t>(3)</w:t>
      </w:r>
    </w:p>
  </w:footnote>
  <w:footnote w:id="641">
    <w:p w14:paraId="25AAF907" w14:textId="1FBE0FAC" w:rsidR="009D305E" w:rsidRDefault="009D305E" w:rsidP="00B25DFC">
      <w:pPr>
        <w:pStyle w:val="Lbjegyzetszveg"/>
      </w:pPr>
      <w:r>
        <w:rPr>
          <w:rStyle w:val="Lbjegyzet-hivatkozs"/>
        </w:rPr>
        <w:footnoteRef/>
      </w:r>
      <w:r>
        <w:t xml:space="preserve"> </w:t>
      </w:r>
      <w:r w:rsidRPr="00F1729E">
        <w:t xml:space="preserve">Nftv. </w:t>
      </w:r>
      <w:r>
        <w:t>56</w:t>
      </w:r>
      <w:r w:rsidRPr="00F1729E">
        <w:t>.</w:t>
      </w:r>
      <w:r>
        <w:t xml:space="preserve"> </w:t>
      </w:r>
      <w:r w:rsidRPr="00F1729E">
        <w:t xml:space="preserve">§ </w:t>
      </w:r>
      <w:r>
        <w:t>(4)</w:t>
      </w:r>
    </w:p>
  </w:footnote>
  <w:footnote w:id="642">
    <w:p w14:paraId="6E264AA0" w14:textId="0121457E" w:rsidR="009D305E" w:rsidRDefault="009D305E" w:rsidP="00B25DFC">
      <w:pPr>
        <w:pStyle w:val="Lbjegyzetszveg"/>
      </w:pPr>
      <w:r>
        <w:rPr>
          <w:rStyle w:val="Lbjegyzet-hivatkozs"/>
        </w:rPr>
        <w:footnoteRef/>
      </w:r>
      <w:r>
        <w:t xml:space="preserve"> </w:t>
      </w:r>
      <w:r w:rsidRPr="00F1729E">
        <w:t xml:space="preserve">Nftv. </w:t>
      </w:r>
      <w:r>
        <w:t>56</w:t>
      </w:r>
      <w:r w:rsidRPr="00F1729E">
        <w:t>.</w:t>
      </w:r>
      <w:r>
        <w:t xml:space="preserve"> </w:t>
      </w:r>
      <w:r w:rsidRPr="00F1729E">
        <w:t xml:space="preserve">§ </w:t>
      </w:r>
      <w:r>
        <w:t>(1)</w:t>
      </w:r>
    </w:p>
  </w:footnote>
  <w:footnote w:id="643">
    <w:p w14:paraId="3D6F1236" w14:textId="3845DFA0" w:rsidR="009D305E" w:rsidRDefault="009D305E" w:rsidP="00B25DFC">
      <w:pPr>
        <w:pStyle w:val="Lbjegyzetszveg"/>
      </w:pPr>
      <w:r>
        <w:rPr>
          <w:rStyle w:val="Lbjegyzet-hivatkozs"/>
        </w:rPr>
        <w:footnoteRef/>
      </w:r>
      <w:r>
        <w:t xml:space="preserve"> </w:t>
      </w:r>
      <w:r w:rsidRPr="00F1729E">
        <w:t xml:space="preserve">Nftv. </w:t>
      </w:r>
      <w:r>
        <w:t>56</w:t>
      </w:r>
      <w:r w:rsidRPr="00F1729E">
        <w:t>.</w:t>
      </w:r>
      <w:r>
        <w:t xml:space="preserve"> </w:t>
      </w:r>
      <w:r w:rsidRPr="00F1729E">
        <w:t xml:space="preserve">§ </w:t>
      </w:r>
      <w:r>
        <w:t>(2)</w:t>
      </w:r>
    </w:p>
  </w:footnote>
  <w:footnote w:id="644">
    <w:p w14:paraId="21741958" w14:textId="2504A1AD" w:rsidR="009D305E" w:rsidRDefault="009D305E" w:rsidP="00B25DFC">
      <w:pPr>
        <w:pStyle w:val="Lbjegyzetszveg"/>
      </w:pPr>
      <w:r>
        <w:rPr>
          <w:rStyle w:val="Lbjegyzet-hivatkozs"/>
        </w:rPr>
        <w:footnoteRef/>
      </w:r>
      <w:r>
        <w:t xml:space="preserve"> </w:t>
      </w:r>
      <w:r w:rsidRPr="00F1729E">
        <w:t xml:space="preserve">Nftv. </w:t>
      </w:r>
      <w:r>
        <w:t>56</w:t>
      </w:r>
      <w:r w:rsidRPr="00F1729E">
        <w:t>.</w:t>
      </w:r>
      <w:r>
        <w:t xml:space="preserve"> </w:t>
      </w:r>
      <w:r w:rsidRPr="00F1729E">
        <w:t xml:space="preserve">§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D305E" w14:paraId="78316E65" w14:textId="77777777" w:rsidTr="00B8272D">
      <w:tc>
        <w:tcPr>
          <w:tcW w:w="3020" w:type="dxa"/>
        </w:tcPr>
        <w:p w14:paraId="06A4BA79" w14:textId="62C3F638" w:rsidR="009D305E" w:rsidRDefault="009D305E" w:rsidP="00B8272D">
          <w:pPr>
            <w:pStyle w:val="lfej"/>
            <w:ind w:left="-115"/>
            <w:jc w:val="left"/>
          </w:pPr>
        </w:p>
      </w:tc>
      <w:tc>
        <w:tcPr>
          <w:tcW w:w="3020" w:type="dxa"/>
        </w:tcPr>
        <w:p w14:paraId="42B258F0" w14:textId="5074AF95" w:rsidR="009D305E" w:rsidRDefault="009D305E" w:rsidP="00B8272D">
          <w:pPr>
            <w:pStyle w:val="lfej"/>
            <w:jc w:val="center"/>
          </w:pPr>
        </w:p>
      </w:tc>
      <w:tc>
        <w:tcPr>
          <w:tcW w:w="3020" w:type="dxa"/>
        </w:tcPr>
        <w:p w14:paraId="3E3EA309" w14:textId="73C0334E" w:rsidR="009D305E" w:rsidRDefault="009D305E" w:rsidP="00B8272D">
          <w:pPr>
            <w:pStyle w:val="lfej"/>
            <w:ind w:right="-115"/>
            <w:jc w:val="right"/>
          </w:pPr>
        </w:p>
      </w:tc>
    </w:tr>
  </w:tbl>
  <w:p w14:paraId="0A4D117F" w14:textId="25210CD4" w:rsidR="009D305E" w:rsidRDefault="009D305E" w:rsidP="00B8272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1EF" w14:textId="00A2A9C6" w:rsidR="009D305E" w:rsidRDefault="009D305E">
    <w:pPr>
      <w:pStyle w:val="lfej"/>
    </w:pPr>
    <w:r w:rsidRPr="00301176">
      <w:rPr>
        <w:rFonts w:ascii="Times New Roman" w:hAnsi="Times New Roman"/>
        <w:noProof/>
        <w:sz w:val="24"/>
        <w:lang w:val="hu-HU" w:eastAsia="hu-HU"/>
      </w:rPr>
      <w:drawing>
        <wp:anchor distT="0" distB="0" distL="114300" distR="114300" simplePos="0" relativeHeight="251658240" behindDoc="0" locked="0" layoutInCell="1" allowOverlap="1" wp14:anchorId="7B57BC9C" wp14:editId="4A428E58">
          <wp:simplePos x="0" y="0"/>
          <wp:positionH relativeFrom="margin">
            <wp:posOffset>-112816</wp:posOffset>
          </wp:positionH>
          <wp:positionV relativeFrom="paragraph">
            <wp:posOffset>88191</wp:posOffset>
          </wp:positionV>
          <wp:extent cx="1095375" cy="1423035"/>
          <wp:effectExtent l="0" t="0" r="9525" b="571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t="5682"/>
                  <a:stretch>
                    <a:fillRect/>
                  </a:stretch>
                </pic:blipFill>
                <pic:spPr bwMode="auto">
                  <a:xfrm>
                    <a:off x="0" y="0"/>
                    <a:ext cx="1095375" cy="1423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847"/>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F01355"/>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0B0F4D"/>
    <w:multiLevelType w:val="hybridMultilevel"/>
    <w:tmpl w:val="CB3C5D62"/>
    <w:lvl w:ilvl="0" w:tplc="1BCA6E50">
      <w:start w:val="1"/>
      <w:numFmt w:val="decimal"/>
      <w:lvlText w:val="(%1)"/>
      <w:lvlJc w:val="left"/>
      <w:pPr>
        <w:ind w:left="360" w:hanging="360"/>
      </w:pPr>
    </w:lvl>
    <w:lvl w:ilvl="1" w:tplc="89C6DA48">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4840F9"/>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B42EF3"/>
    <w:multiLevelType w:val="hybridMultilevel"/>
    <w:tmpl w:val="DCB47B44"/>
    <w:lvl w:ilvl="0" w:tplc="040E0017">
      <w:start w:val="1"/>
      <w:numFmt w:val="lowerLetter"/>
      <w:lvlText w:val="%1)"/>
      <w:lvlJc w:val="left"/>
      <w:pPr>
        <w:ind w:left="92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6F4B83"/>
    <w:multiLevelType w:val="multilevel"/>
    <w:tmpl w:val="285CAED8"/>
    <w:styleLink w:val="Stlus1"/>
    <w:lvl w:ilvl="0">
      <w:start w:val="1"/>
      <w:numFmt w:val="decimal"/>
      <w:lvlText w:val="%1. §"/>
      <w:lvlJc w:val="left"/>
      <w:pPr>
        <w:ind w:left="454" w:hanging="454"/>
      </w:pPr>
      <w:rPr>
        <w:rFonts w:hint="default"/>
      </w:rPr>
    </w:lvl>
    <w:lvl w:ilvl="1">
      <w:start w:val="1"/>
      <w:numFmt w:val="decimal"/>
      <w:lvlText w:val="(%2)"/>
      <w:lvlJc w:val="left"/>
      <w:pPr>
        <w:ind w:left="567" w:hanging="567"/>
      </w:pPr>
      <w:rPr>
        <w:rFonts w:ascii="Calibri" w:hAnsi="Calibri" w:hint="default"/>
        <w:sz w:val="22"/>
      </w:rPr>
    </w:lvl>
    <w:lvl w:ilvl="2">
      <w:start w:val="1"/>
      <w:numFmt w:val="lowerLetter"/>
      <w:lvlText w:val="%3)"/>
      <w:lvlJc w:val="left"/>
      <w:pPr>
        <w:ind w:left="964" w:hanging="397"/>
      </w:pPr>
      <w:rPr>
        <w:rFonts w:ascii="Calibri" w:hAnsi="Calibri" w:hint="default"/>
        <w:sz w:val="22"/>
      </w:rPr>
    </w:lvl>
    <w:lvl w:ilvl="3">
      <w:start w:val="1"/>
      <w:numFmt w:val="lowerLetter"/>
      <w:lvlText w:val="%3%4)"/>
      <w:lvlJc w:val="left"/>
      <w:pPr>
        <w:ind w:left="1474" w:hanging="510"/>
      </w:pPr>
      <w:rPr>
        <w:rFonts w:ascii="Calibri" w:hAnsi="Calibri" w:hint="default"/>
        <w:sz w:val="22"/>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6" w15:restartNumberingAfterBreak="0">
    <w:nsid w:val="04781888"/>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456603"/>
    <w:multiLevelType w:val="hybridMultilevel"/>
    <w:tmpl w:val="A2F05F4E"/>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8" w15:restartNumberingAfterBreak="0">
    <w:nsid w:val="05833469"/>
    <w:multiLevelType w:val="hybridMultilevel"/>
    <w:tmpl w:val="D3FC140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9" w15:restartNumberingAfterBreak="0">
    <w:nsid w:val="06D37D52"/>
    <w:multiLevelType w:val="hybridMultilevel"/>
    <w:tmpl w:val="FC04D18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0" w15:restartNumberingAfterBreak="0">
    <w:nsid w:val="07307B86"/>
    <w:multiLevelType w:val="hybridMultilevel"/>
    <w:tmpl w:val="0CC4FC9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 w15:restartNumberingAfterBreak="0">
    <w:nsid w:val="07F743CD"/>
    <w:multiLevelType w:val="hybridMultilevel"/>
    <w:tmpl w:val="B78272C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2" w15:restartNumberingAfterBreak="0">
    <w:nsid w:val="0847443A"/>
    <w:multiLevelType w:val="hybridMultilevel"/>
    <w:tmpl w:val="7586148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63638D"/>
    <w:multiLevelType w:val="hybridMultilevel"/>
    <w:tmpl w:val="DC5665FE"/>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4" w15:restartNumberingAfterBreak="0">
    <w:nsid w:val="08E57B45"/>
    <w:multiLevelType w:val="multilevel"/>
    <w:tmpl w:val="D0363D9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E97875"/>
    <w:multiLevelType w:val="hybridMultilevel"/>
    <w:tmpl w:val="FDFE8C50"/>
    <w:lvl w:ilvl="0" w:tplc="FC76D1E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9B91D51"/>
    <w:multiLevelType w:val="hybridMultilevel"/>
    <w:tmpl w:val="DABCE8B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7" w15:restartNumberingAfterBreak="0">
    <w:nsid w:val="0A7C6973"/>
    <w:multiLevelType w:val="hybridMultilevel"/>
    <w:tmpl w:val="8B608D8C"/>
    <w:lvl w:ilvl="0" w:tplc="97343952">
      <w:start w:val="1"/>
      <w:numFmt w:val="decimal"/>
      <w:lvlText w:val="%1. § "/>
      <w:lvlJc w:val="left"/>
      <w:pPr>
        <w:ind w:left="3479" w:hanging="360"/>
      </w:pPr>
      <w:rPr>
        <w:rFonts w:asciiTheme="minorHAnsi" w:hAnsiTheme="minorHAnsi" w:cstheme="minorHAnsi" w:hint="default"/>
      </w:rPr>
    </w:lvl>
    <w:lvl w:ilvl="1" w:tplc="040E0019">
      <w:start w:val="1"/>
      <w:numFmt w:val="lowerLetter"/>
      <w:lvlText w:val="%2."/>
      <w:lvlJc w:val="left"/>
      <w:pPr>
        <w:ind w:left="1440" w:hanging="360"/>
      </w:pPr>
    </w:lvl>
    <w:lvl w:ilvl="2" w:tplc="29A85600">
      <w:start w:val="3"/>
      <w:numFmt w:val="bullet"/>
      <w:lvlText w:val="-"/>
      <w:lvlJc w:val="left"/>
      <w:pPr>
        <w:ind w:left="2340" w:hanging="360"/>
      </w:pPr>
      <w:rPr>
        <w:rFonts w:ascii="Calibri" w:eastAsia="Times New Roman" w:hAnsi="Calibri" w:cs="Calibri"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B6E2FFE"/>
    <w:multiLevelType w:val="multilevel"/>
    <w:tmpl w:val="2E92EC48"/>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C722032"/>
    <w:multiLevelType w:val="hybridMultilevel"/>
    <w:tmpl w:val="8EA84D8E"/>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20" w15:restartNumberingAfterBreak="0">
    <w:nsid w:val="0D093FA0"/>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D617082"/>
    <w:multiLevelType w:val="hybridMultilevel"/>
    <w:tmpl w:val="E4786DAA"/>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D67635E"/>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DA2230"/>
    <w:multiLevelType w:val="hybridMultilevel"/>
    <w:tmpl w:val="7BF034C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24" w15:restartNumberingAfterBreak="0">
    <w:nsid w:val="0F16779D"/>
    <w:multiLevelType w:val="multilevel"/>
    <w:tmpl w:val="65C6B3C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F9875EF"/>
    <w:multiLevelType w:val="hybridMultilevel"/>
    <w:tmpl w:val="5E6273C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26" w15:restartNumberingAfterBreak="0">
    <w:nsid w:val="101F240C"/>
    <w:multiLevelType w:val="hybridMultilevel"/>
    <w:tmpl w:val="2978630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27" w15:restartNumberingAfterBreak="0">
    <w:nsid w:val="105249E8"/>
    <w:multiLevelType w:val="multilevel"/>
    <w:tmpl w:val="130C16A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18F54EC"/>
    <w:multiLevelType w:val="hybridMultilevel"/>
    <w:tmpl w:val="51104F2A"/>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29" w15:restartNumberingAfterBreak="0">
    <w:nsid w:val="13277E82"/>
    <w:multiLevelType w:val="hybridMultilevel"/>
    <w:tmpl w:val="0472CBB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30" w15:restartNumberingAfterBreak="0">
    <w:nsid w:val="13E45073"/>
    <w:multiLevelType w:val="hybridMultilevel"/>
    <w:tmpl w:val="FFFFFFFF"/>
    <w:lvl w:ilvl="0" w:tplc="FFFFFFFF">
      <w:start w:val="1"/>
      <w:numFmt w:val="decimal"/>
      <w:lvlText w:val="%1."/>
      <w:lvlJc w:val="left"/>
      <w:pPr>
        <w:tabs>
          <w:tab w:val="num" w:pos="862"/>
        </w:tabs>
        <w:ind w:left="862" w:hanging="720"/>
      </w:pPr>
    </w:lvl>
    <w:lvl w:ilvl="1" w:tplc="1F0C55A4">
      <w:start w:val="1"/>
      <w:numFmt w:val="decimal"/>
      <w:lvlText w:val="%2."/>
      <w:lvlJc w:val="left"/>
      <w:pPr>
        <w:tabs>
          <w:tab w:val="num" w:pos="1582"/>
        </w:tabs>
        <w:ind w:left="1582" w:hanging="720"/>
      </w:pPr>
    </w:lvl>
    <w:lvl w:ilvl="2" w:tplc="FB62A562">
      <w:start w:val="1"/>
      <w:numFmt w:val="decimal"/>
      <w:lvlText w:val="%3."/>
      <w:lvlJc w:val="left"/>
      <w:pPr>
        <w:tabs>
          <w:tab w:val="num" w:pos="2302"/>
        </w:tabs>
        <w:ind w:left="2302" w:hanging="720"/>
      </w:pPr>
    </w:lvl>
    <w:lvl w:ilvl="3" w:tplc="4FA6F45A">
      <w:start w:val="1"/>
      <w:numFmt w:val="decimal"/>
      <w:lvlText w:val="%4."/>
      <w:lvlJc w:val="left"/>
      <w:pPr>
        <w:tabs>
          <w:tab w:val="num" w:pos="3022"/>
        </w:tabs>
        <w:ind w:left="3022" w:hanging="720"/>
      </w:pPr>
    </w:lvl>
    <w:lvl w:ilvl="4" w:tplc="A4863A4E">
      <w:start w:val="1"/>
      <w:numFmt w:val="decimal"/>
      <w:lvlText w:val="%5."/>
      <w:lvlJc w:val="left"/>
      <w:pPr>
        <w:tabs>
          <w:tab w:val="num" w:pos="3742"/>
        </w:tabs>
        <w:ind w:left="3742" w:hanging="720"/>
      </w:pPr>
    </w:lvl>
    <w:lvl w:ilvl="5" w:tplc="3BB4DCF8">
      <w:start w:val="1"/>
      <w:numFmt w:val="decimal"/>
      <w:lvlText w:val="%6."/>
      <w:lvlJc w:val="left"/>
      <w:pPr>
        <w:tabs>
          <w:tab w:val="num" w:pos="4462"/>
        </w:tabs>
        <w:ind w:left="4462" w:hanging="720"/>
      </w:pPr>
    </w:lvl>
    <w:lvl w:ilvl="6" w:tplc="D36A224C">
      <w:start w:val="1"/>
      <w:numFmt w:val="decimal"/>
      <w:lvlText w:val="%7."/>
      <w:lvlJc w:val="left"/>
      <w:pPr>
        <w:tabs>
          <w:tab w:val="num" w:pos="5182"/>
        </w:tabs>
        <w:ind w:left="5182" w:hanging="720"/>
      </w:pPr>
    </w:lvl>
    <w:lvl w:ilvl="7" w:tplc="3FC4CEEA">
      <w:start w:val="1"/>
      <w:numFmt w:val="decimal"/>
      <w:lvlText w:val="%8."/>
      <w:lvlJc w:val="left"/>
      <w:pPr>
        <w:tabs>
          <w:tab w:val="num" w:pos="5902"/>
        </w:tabs>
        <w:ind w:left="5902" w:hanging="720"/>
      </w:pPr>
    </w:lvl>
    <w:lvl w:ilvl="8" w:tplc="A172155E">
      <w:start w:val="1"/>
      <w:numFmt w:val="decimal"/>
      <w:lvlText w:val="%9."/>
      <w:lvlJc w:val="left"/>
      <w:pPr>
        <w:tabs>
          <w:tab w:val="num" w:pos="6622"/>
        </w:tabs>
        <w:ind w:left="6622" w:hanging="720"/>
      </w:pPr>
    </w:lvl>
  </w:abstractNum>
  <w:abstractNum w:abstractNumId="31" w15:restartNumberingAfterBreak="0">
    <w:nsid w:val="140B1000"/>
    <w:multiLevelType w:val="hybridMultilevel"/>
    <w:tmpl w:val="E854A5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6D4860"/>
    <w:multiLevelType w:val="hybridMultilevel"/>
    <w:tmpl w:val="BD62E78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33" w15:restartNumberingAfterBreak="0">
    <w:nsid w:val="14EE308C"/>
    <w:multiLevelType w:val="hybridMultilevel"/>
    <w:tmpl w:val="66F088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55A5C6C"/>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7A704CF"/>
    <w:multiLevelType w:val="hybridMultilevel"/>
    <w:tmpl w:val="52E0E7A4"/>
    <w:lvl w:ilvl="0" w:tplc="FC76D1EE">
      <w:start w:val="1"/>
      <w:numFmt w:val="decimal"/>
      <w:lvlText w:val="(%1)"/>
      <w:lvlJc w:val="left"/>
      <w:pPr>
        <w:ind w:left="786" w:hanging="360"/>
      </w:pPr>
    </w:lvl>
    <w:lvl w:ilvl="1" w:tplc="040E0017">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36" w15:restartNumberingAfterBreak="0">
    <w:nsid w:val="193D77EF"/>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A584E05"/>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B6C3CEE"/>
    <w:multiLevelType w:val="hybridMultilevel"/>
    <w:tmpl w:val="589CD7A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39" w15:restartNumberingAfterBreak="0">
    <w:nsid w:val="1C5A4D8F"/>
    <w:multiLevelType w:val="hybridMultilevel"/>
    <w:tmpl w:val="4FF0F98C"/>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0" w15:restartNumberingAfterBreak="0">
    <w:nsid w:val="1D310EE8"/>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1D905A06"/>
    <w:multiLevelType w:val="hybridMultilevel"/>
    <w:tmpl w:val="E574445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2" w15:restartNumberingAfterBreak="0">
    <w:nsid w:val="1F58214E"/>
    <w:multiLevelType w:val="multilevel"/>
    <w:tmpl w:val="7D5E013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FC45D1D"/>
    <w:multiLevelType w:val="hybridMultilevel"/>
    <w:tmpl w:val="C7A8FB3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4" w15:restartNumberingAfterBreak="0">
    <w:nsid w:val="1FCD3BE7"/>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0D245F0"/>
    <w:multiLevelType w:val="hybridMultilevel"/>
    <w:tmpl w:val="FA5E8972"/>
    <w:lvl w:ilvl="0" w:tplc="FC76D1EE">
      <w:start w:val="1"/>
      <w:numFmt w:val="decimal"/>
      <w:lvlText w:val="(%1)"/>
      <w:lvlJc w:val="left"/>
      <w:pPr>
        <w:ind w:left="786" w:hanging="360"/>
      </w:p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6" w15:restartNumberingAfterBreak="0">
    <w:nsid w:val="21090601"/>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15D23CA"/>
    <w:multiLevelType w:val="hybridMultilevel"/>
    <w:tmpl w:val="61846B1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8" w15:restartNumberingAfterBreak="0">
    <w:nsid w:val="22A25C6B"/>
    <w:multiLevelType w:val="hybridMultilevel"/>
    <w:tmpl w:val="7CE2736C"/>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49" w15:restartNumberingAfterBreak="0">
    <w:nsid w:val="23A52408"/>
    <w:multiLevelType w:val="hybridMultilevel"/>
    <w:tmpl w:val="E4786DAA"/>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3BF20D6"/>
    <w:multiLevelType w:val="multilevel"/>
    <w:tmpl w:val="ACACBD7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cs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6067BC2"/>
    <w:multiLevelType w:val="hybridMultilevel"/>
    <w:tmpl w:val="43BAA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9072FBC"/>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2ABE75B7"/>
    <w:multiLevelType w:val="hybridMultilevel"/>
    <w:tmpl w:val="8492543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54" w15:restartNumberingAfterBreak="0">
    <w:nsid w:val="2AE55404"/>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B714672"/>
    <w:multiLevelType w:val="multilevel"/>
    <w:tmpl w:val="ABFEA3B6"/>
    <w:lvl w:ilvl="0">
      <w:start w:val="1"/>
      <w:numFmt w:val="lowerLetter"/>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25397D"/>
    <w:multiLevelType w:val="hybridMultilevel"/>
    <w:tmpl w:val="66F088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C324637"/>
    <w:multiLevelType w:val="hybridMultilevel"/>
    <w:tmpl w:val="FFFFFFFF"/>
    <w:lvl w:ilvl="0" w:tplc="C4EAD0EC">
      <w:start w:val="1"/>
      <w:numFmt w:val="decimal"/>
      <w:lvlText w:val="(%1)"/>
      <w:lvlJc w:val="left"/>
      <w:pPr>
        <w:ind w:left="720" w:hanging="360"/>
      </w:pPr>
    </w:lvl>
    <w:lvl w:ilvl="1" w:tplc="8160A040">
      <w:start w:val="1"/>
      <w:numFmt w:val="lowerLetter"/>
      <w:lvlText w:val="%2."/>
      <w:lvlJc w:val="left"/>
      <w:pPr>
        <w:ind w:left="1440" w:hanging="360"/>
      </w:pPr>
    </w:lvl>
    <w:lvl w:ilvl="2" w:tplc="2C40132C">
      <w:start w:val="1"/>
      <w:numFmt w:val="lowerRoman"/>
      <w:lvlText w:val="%3."/>
      <w:lvlJc w:val="right"/>
      <w:pPr>
        <w:ind w:left="2160" w:hanging="180"/>
      </w:pPr>
    </w:lvl>
    <w:lvl w:ilvl="3" w:tplc="C57E0416">
      <w:start w:val="1"/>
      <w:numFmt w:val="decimal"/>
      <w:lvlText w:val="%4."/>
      <w:lvlJc w:val="left"/>
      <w:pPr>
        <w:ind w:left="2880" w:hanging="360"/>
      </w:pPr>
    </w:lvl>
    <w:lvl w:ilvl="4" w:tplc="409282A4">
      <w:start w:val="1"/>
      <w:numFmt w:val="lowerLetter"/>
      <w:lvlText w:val="%5."/>
      <w:lvlJc w:val="left"/>
      <w:pPr>
        <w:ind w:left="3600" w:hanging="360"/>
      </w:pPr>
    </w:lvl>
    <w:lvl w:ilvl="5" w:tplc="74847DEA">
      <w:start w:val="1"/>
      <w:numFmt w:val="lowerRoman"/>
      <w:lvlText w:val="%6."/>
      <w:lvlJc w:val="right"/>
      <w:pPr>
        <w:ind w:left="4320" w:hanging="180"/>
      </w:pPr>
    </w:lvl>
    <w:lvl w:ilvl="6" w:tplc="061CCA12">
      <w:start w:val="1"/>
      <w:numFmt w:val="decimal"/>
      <w:lvlText w:val="%7."/>
      <w:lvlJc w:val="left"/>
      <w:pPr>
        <w:ind w:left="5040" w:hanging="360"/>
      </w:pPr>
    </w:lvl>
    <w:lvl w:ilvl="7" w:tplc="C2C82088">
      <w:start w:val="1"/>
      <w:numFmt w:val="lowerLetter"/>
      <w:lvlText w:val="%8."/>
      <w:lvlJc w:val="left"/>
      <w:pPr>
        <w:ind w:left="5760" w:hanging="360"/>
      </w:pPr>
    </w:lvl>
    <w:lvl w:ilvl="8" w:tplc="4CC82C92">
      <w:start w:val="1"/>
      <w:numFmt w:val="lowerRoman"/>
      <w:lvlText w:val="%9."/>
      <w:lvlJc w:val="right"/>
      <w:pPr>
        <w:ind w:left="6480" w:hanging="180"/>
      </w:pPr>
    </w:lvl>
  </w:abstractNum>
  <w:abstractNum w:abstractNumId="58" w15:restartNumberingAfterBreak="0">
    <w:nsid w:val="2CAB6111"/>
    <w:multiLevelType w:val="multilevel"/>
    <w:tmpl w:val="65C6B3C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2CDD63D8"/>
    <w:multiLevelType w:val="hybridMultilevel"/>
    <w:tmpl w:val="5E962A16"/>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60" w15:restartNumberingAfterBreak="0">
    <w:nsid w:val="2D0B2DBA"/>
    <w:multiLevelType w:val="hybridMultilevel"/>
    <w:tmpl w:val="C7267C38"/>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D2F2032"/>
    <w:multiLevelType w:val="hybridMultilevel"/>
    <w:tmpl w:val="FA5E8972"/>
    <w:lvl w:ilvl="0" w:tplc="FC76D1EE">
      <w:start w:val="1"/>
      <w:numFmt w:val="decimal"/>
      <w:lvlText w:val="(%1)"/>
      <w:lvlJc w:val="left"/>
      <w:pPr>
        <w:ind w:left="786" w:hanging="360"/>
      </w:p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62" w15:restartNumberingAfterBreak="0">
    <w:nsid w:val="2EC03D90"/>
    <w:multiLevelType w:val="hybridMultilevel"/>
    <w:tmpl w:val="F812705C"/>
    <w:lvl w:ilvl="0" w:tplc="040E0017">
      <w:start w:val="1"/>
      <w:numFmt w:val="lowerLetter"/>
      <w:lvlText w:val="%1)"/>
      <w:lvlJc w:val="left"/>
      <w:pPr>
        <w:ind w:left="2063" w:hanging="360"/>
      </w:pPr>
    </w:lvl>
    <w:lvl w:ilvl="1" w:tplc="040E0019" w:tentative="1">
      <w:start w:val="1"/>
      <w:numFmt w:val="lowerLetter"/>
      <w:lvlText w:val="%2."/>
      <w:lvlJc w:val="left"/>
      <w:pPr>
        <w:ind w:left="2783" w:hanging="360"/>
      </w:pPr>
    </w:lvl>
    <w:lvl w:ilvl="2" w:tplc="040E001B" w:tentative="1">
      <w:start w:val="1"/>
      <w:numFmt w:val="lowerRoman"/>
      <w:lvlText w:val="%3."/>
      <w:lvlJc w:val="right"/>
      <w:pPr>
        <w:ind w:left="3503" w:hanging="180"/>
      </w:pPr>
    </w:lvl>
    <w:lvl w:ilvl="3" w:tplc="040E000F" w:tentative="1">
      <w:start w:val="1"/>
      <w:numFmt w:val="decimal"/>
      <w:lvlText w:val="%4."/>
      <w:lvlJc w:val="left"/>
      <w:pPr>
        <w:ind w:left="4223" w:hanging="360"/>
      </w:pPr>
    </w:lvl>
    <w:lvl w:ilvl="4" w:tplc="040E0019" w:tentative="1">
      <w:start w:val="1"/>
      <w:numFmt w:val="lowerLetter"/>
      <w:lvlText w:val="%5."/>
      <w:lvlJc w:val="left"/>
      <w:pPr>
        <w:ind w:left="4943" w:hanging="360"/>
      </w:pPr>
    </w:lvl>
    <w:lvl w:ilvl="5" w:tplc="040E001B" w:tentative="1">
      <w:start w:val="1"/>
      <w:numFmt w:val="lowerRoman"/>
      <w:lvlText w:val="%6."/>
      <w:lvlJc w:val="right"/>
      <w:pPr>
        <w:ind w:left="5663" w:hanging="180"/>
      </w:pPr>
    </w:lvl>
    <w:lvl w:ilvl="6" w:tplc="040E000F" w:tentative="1">
      <w:start w:val="1"/>
      <w:numFmt w:val="decimal"/>
      <w:lvlText w:val="%7."/>
      <w:lvlJc w:val="left"/>
      <w:pPr>
        <w:ind w:left="6383" w:hanging="360"/>
      </w:pPr>
    </w:lvl>
    <w:lvl w:ilvl="7" w:tplc="040E0019" w:tentative="1">
      <w:start w:val="1"/>
      <w:numFmt w:val="lowerLetter"/>
      <w:lvlText w:val="%8."/>
      <w:lvlJc w:val="left"/>
      <w:pPr>
        <w:ind w:left="7103" w:hanging="360"/>
      </w:pPr>
    </w:lvl>
    <w:lvl w:ilvl="8" w:tplc="040E001B" w:tentative="1">
      <w:start w:val="1"/>
      <w:numFmt w:val="lowerRoman"/>
      <w:lvlText w:val="%9."/>
      <w:lvlJc w:val="right"/>
      <w:pPr>
        <w:ind w:left="7823" w:hanging="180"/>
      </w:pPr>
    </w:lvl>
  </w:abstractNum>
  <w:abstractNum w:abstractNumId="63" w15:restartNumberingAfterBreak="0">
    <w:nsid w:val="2FC273DE"/>
    <w:multiLevelType w:val="hybridMultilevel"/>
    <w:tmpl w:val="B9EE788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64" w15:restartNumberingAfterBreak="0">
    <w:nsid w:val="30AA1B91"/>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317358B8"/>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2813255"/>
    <w:multiLevelType w:val="multilevel"/>
    <w:tmpl w:val="130C16A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32C66C2"/>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3DD70AC"/>
    <w:multiLevelType w:val="hybridMultilevel"/>
    <w:tmpl w:val="6A2A2D5C"/>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69" w15:restartNumberingAfterBreak="0">
    <w:nsid w:val="343041CD"/>
    <w:multiLevelType w:val="hybridMultilevel"/>
    <w:tmpl w:val="1FE0379A"/>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70" w15:restartNumberingAfterBreak="0">
    <w:nsid w:val="36FF1BFF"/>
    <w:multiLevelType w:val="multilevel"/>
    <w:tmpl w:val="036EDA0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7061AEF"/>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371A0DF5"/>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37AE40CE"/>
    <w:multiLevelType w:val="hybridMultilevel"/>
    <w:tmpl w:val="D81C429E"/>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74" w15:restartNumberingAfterBreak="0">
    <w:nsid w:val="382E7199"/>
    <w:multiLevelType w:val="hybridMultilevel"/>
    <w:tmpl w:val="99B4F600"/>
    <w:lvl w:ilvl="0" w:tplc="44EC85BE">
      <w:start w:val="1"/>
      <w:numFmt w:val="bullet"/>
      <w:lvlText w:val="–"/>
      <w:lvlJc w:val="left"/>
      <w:pPr>
        <w:ind w:left="720" w:hanging="360"/>
      </w:pPr>
      <w:rPr>
        <w:rFonts w:ascii="Franklin Gothic Book" w:hAnsi="Franklin Gothic Book" w:hint="default"/>
      </w:rPr>
    </w:lvl>
    <w:lvl w:ilvl="1" w:tplc="3CAC003C">
      <w:start w:val="1"/>
      <w:numFmt w:val="lowerLetter"/>
      <w:lvlText w:val="%2."/>
      <w:lvlJc w:val="left"/>
      <w:pPr>
        <w:ind w:left="1440" w:hanging="360"/>
      </w:pPr>
    </w:lvl>
    <w:lvl w:ilvl="2" w:tplc="58F40C94">
      <w:start w:val="1"/>
      <w:numFmt w:val="lowerRoman"/>
      <w:lvlText w:val="%3."/>
      <w:lvlJc w:val="right"/>
      <w:pPr>
        <w:ind w:left="2160" w:hanging="180"/>
      </w:pPr>
    </w:lvl>
    <w:lvl w:ilvl="3" w:tplc="ED34A4AC">
      <w:start w:val="1"/>
      <w:numFmt w:val="decimal"/>
      <w:lvlText w:val="%4."/>
      <w:lvlJc w:val="left"/>
      <w:pPr>
        <w:ind w:left="2880" w:hanging="360"/>
      </w:pPr>
    </w:lvl>
    <w:lvl w:ilvl="4" w:tplc="FD506AC0">
      <w:start w:val="1"/>
      <w:numFmt w:val="lowerLetter"/>
      <w:lvlText w:val="%5."/>
      <w:lvlJc w:val="left"/>
      <w:pPr>
        <w:ind w:left="3600" w:hanging="360"/>
      </w:pPr>
    </w:lvl>
    <w:lvl w:ilvl="5" w:tplc="B11CF286">
      <w:start w:val="1"/>
      <w:numFmt w:val="lowerRoman"/>
      <w:lvlText w:val="%6."/>
      <w:lvlJc w:val="right"/>
      <w:pPr>
        <w:ind w:left="4320" w:hanging="180"/>
      </w:pPr>
    </w:lvl>
    <w:lvl w:ilvl="6" w:tplc="7FF0895A">
      <w:start w:val="1"/>
      <w:numFmt w:val="decimal"/>
      <w:lvlText w:val="%7."/>
      <w:lvlJc w:val="left"/>
      <w:pPr>
        <w:ind w:left="5040" w:hanging="360"/>
      </w:pPr>
    </w:lvl>
    <w:lvl w:ilvl="7" w:tplc="C4DA8544">
      <w:start w:val="1"/>
      <w:numFmt w:val="lowerLetter"/>
      <w:lvlText w:val="%8."/>
      <w:lvlJc w:val="left"/>
      <w:pPr>
        <w:ind w:left="5760" w:hanging="360"/>
      </w:pPr>
    </w:lvl>
    <w:lvl w:ilvl="8" w:tplc="29203B04">
      <w:start w:val="1"/>
      <w:numFmt w:val="lowerRoman"/>
      <w:lvlText w:val="%9."/>
      <w:lvlJc w:val="right"/>
      <w:pPr>
        <w:ind w:left="6480" w:hanging="180"/>
      </w:pPr>
    </w:lvl>
  </w:abstractNum>
  <w:abstractNum w:abstractNumId="75" w15:restartNumberingAfterBreak="0">
    <w:nsid w:val="3A4D5298"/>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3B62601C"/>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3D5D6478"/>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E9C29EB"/>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EF6257C"/>
    <w:multiLevelType w:val="multilevel"/>
    <w:tmpl w:val="A018376C"/>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403020BE"/>
    <w:multiLevelType w:val="multilevel"/>
    <w:tmpl w:val="130C16A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408D1B21"/>
    <w:multiLevelType w:val="hybridMultilevel"/>
    <w:tmpl w:val="02421B96"/>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82" w15:restartNumberingAfterBreak="0">
    <w:nsid w:val="40A9614B"/>
    <w:multiLevelType w:val="hybridMultilevel"/>
    <w:tmpl w:val="A4E20E4C"/>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83" w15:restartNumberingAfterBreak="0">
    <w:nsid w:val="43D16557"/>
    <w:multiLevelType w:val="multilevel"/>
    <w:tmpl w:val="0574B5D0"/>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pStyle w:val="Bekezds1kk"/>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424496C"/>
    <w:multiLevelType w:val="hybridMultilevel"/>
    <w:tmpl w:val="DFEAA96A"/>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85" w15:restartNumberingAfterBreak="0">
    <w:nsid w:val="45A8131D"/>
    <w:multiLevelType w:val="hybridMultilevel"/>
    <w:tmpl w:val="09660D8C"/>
    <w:lvl w:ilvl="0" w:tplc="EF8C5FE6">
      <w:start w:val="1"/>
      <w:numFmt w:val="decimal"/>
      <w:lvlText w:val="%1."/>
      <w:lvlJc w:val="left"/>
      <w:pPr>
        <w:ind w:left="720" w:hanging="360"/>
      </w:pPr>
    </w:lvl>
    <w:lvl w:ilvl="1" w:tplc="040E0017">
      <w:start w:val="1"/>
      <w:numFmt w:val="lowerLetter"/>
      <w:lvlText w:val="%2)"/>
      <w:lvlJc w:val="left"/>
      <w:pPr>
        <w:ind w:left="1440" w:hanging="360"/>
      </w:pPr>
    </w:lvl>
    <w:lvl w:ilvl="2" w:tplc="EC369B54">
      <w:start w:val="1"/>
      <w:numFmt w:val="lowerRoman"/>
      <w:lvlText w:val="%3."/>
      <w:lvlJc w:val="right"/>
      <w:pPr>
        <w:ind w:left="2160" w:hanging="180"/>
      </w:pPr>
    </w:lvl>
    <w:lvl w:ilvl="3" w:tplc="510C9A74">
      <w:start w:val="1"/>
      <w:numFmt w:val="decimal"/>
      <w:lvlText w:val="%4."/>
      <w:lvlJc w:val="left"/>
      <w:pPr>
        <w:ind w:left="2880" w:hanging="360"/>
      </w:pPr>
    </w:lvl>
    <w:lvl w:ilvl="4" w:tplc="EF041AE4">
      <w:start w:val="1"/>
      <w:numFmt w:val="lowerLetter"/>
      <w:lvlText w:val="%5."/>
      <w:lvlJc w:val="left"/>
      <w:pPr>
        <w:ind w:left="3600" w:hanging="360"/>
      </w:pPr>
    </w:lvl>
    <w:lvl w:ilvl="5" w:tplc="0FB4E4E0">
      <w:start w:val="1"/>
      <w:numFmt w:val="lowerRoman"/>
      <w:lvlText w:val="%6."/>
      <w:lvlJc w:val="right"/>
      <w:pPr>
        <w:ind w:left="4320" w:hanging="180"/>
      </w:pPr>
    </w:lvl>
    <w:lvl w:ilvl="6" w:tplc="165E7F44">
      <w:start w:val="1"/>
      <w:numFmt w:val="decimal"/>
      <w:lvlText w:val="%7."/>
      <w:lvlJc w:val="left"/>
      <w:pPr>
        <w:ind w:left="5040" w:hanging="360"/>
      </w:pPr>
    </w:lvl>
    <w:lvl w:ilvl="7" w:tplc="EAC88362">
      <w:start w:val="1"/>
      <w:numFmt w:val="lowerLetter"/>
      <w:lvlText w:val="%8."/>
      <w:lvlJc w:val="left"/>
      <w:pPr>
        <w:ind w:left="5760" w:hanging="360"/>
      </w:pPr>
    </w:lvl>
    <w:lvl w:ilvl="8" w:tplc="BDDAD8A0">
      <w:start w:val="1"/>
      <w:numFmt w:val="lowerRoman"/>
      <w:lvlText w:val="%9."/>
      <w:lvlJc w:val="right"/>
      <w:pPr>
        <w:ind w:left="6480" w:hanging="180"/>
      </w:pPr>
    </w:lvl>
  </w:abstractNum>
  <w:abstractNum w:abstractNumId="86" w15:restartNumberingAfterBreak="0">
    <w:nsid w:val="46545817"/>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6770F47"/>
    <w:multiLevelType w:val="hybridMultilevel"/>
    <w:tmpl w:val="86CA8C5C"/>
    <w:lvl w:ilvl="0" w:tplc="44EC85BE">
      <w:start w:val="1"/>
      <w:numFmt w:val="bullet"/>
      <w:lvlText w:val="–"/>
      <w:lvlJc w:val="left"/>
      <w:pPr>
        <w:tabs>
          <w:tab w:val="num" w:pos="1428"/>
        </w:tabs>
        <w:ind w:left="1428" w:hanging="360"/>
      </w:pPr>
      <w:rPr>
        <w:rFonts w:ascii="Franklin Gothic Book" w:hAnsi="Franklin Gothic Book" w:hint="default"/>
      </w:rPr>
    </w:lvl>
    <w:lvl w:ilvl="1" w:tplc="040E0017">
      <w:start w:val="1"/>
      <w:numFmt w:val="lowerLetter"/>
      <w:lvlText w:val="%2)"/>
      <w:lvlJc w:val="left"/>
      <w:pPr>
        <w:tabs>
          <w:tab w:val="num" w:pos="2148"/>
        </w:tabs>
        <w:ind w:left="2148" w:hanging="360"/>
      </w:pPr>
      <w:rPr>
        <w:rFont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88" w15:restartNumberingAfterBreak="0">
    <w:nsid w:val="46EC20AD"/>
    <w:multiLevelType w:val="multilevel"/>
    <w:tmpl w:val="65C6B3C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49A27DB7"/>
    <w:multiLevelType w:val="multilevel"/>
    <w:tmpl w:val="A018376C"/>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4A7537FE"/>
    <w:multiLevelType w:val="multilevel"/>
    <w:tmpl w:val="CBB8EAE4"/>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tabs>
          <w:tab w:val="num" w:pos="1191"/>
        </w:tabs>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4C080BF0"/>
    <w:multiLevelType w:val="hybridMultilevel"/>
    <w:tmpl w:val="0382FCAC"/>
    <w:lvl w:ilvl="0" w:tplc="040E0017">
      <w:start w:val="1"/>
      <w:numFmt w:val="lowerLetter"/>
      <w:lvlText w:val="%1)"/>
      <w:lvlJc w:val="left"/>
      <w:pPr>
        <w:ind w:left="2063" w:hanging="360"/>
      </w:pPr>
    </w:lvl>
    <w:lvl w:ilvl="1" w:tplc="040E0019" w:tentative="1">
      <w:start w:val="1"/>
      <w:numFmt w:val="lowerLetter"/>
      <w:lvlText w:val="%2."/>
      <w:lvlJc w:val="left"/>
      <w:pPr>
        <w:ind w:left="2783" w:hanging="360"/>
      </w:pPr>
    </w:lvl>
    <w:lvl w:ilvl="2" w:tplc="040E001B" w:tentative="1">
      <w:start w:val="1"/>
      <w:numFmt w:val="lowerRoman"/>
      <w:lvlText w:val="%3."/>
      <w:lvlJc w:val="right"/>
      <w:pPr>
        <w:ind w:left="3503" w:hanging="180"/>
      </w:pPr>
    </w:lvl>
    <w:lvl w:ilvl="3" w:tplc="040E000F" w:tentative="1">
      <w:start w:val="1"/>
      <w:numFmt w:val="decimal"/>
      <w:lvlText w:val="%4."/>
      <w:lvlJc w:val="left"/>
      <w:pPr>
        <w:ind w:left="4223" w:hanging="360"/>
      </w:pPr>
    </w:lvl>
    <w:lvl w:ilvl="4" w:tplc="040E0019" w:tentative="1">
      <w:start w:val="1"/>
      <w:numFmt w:val="lowerLetter"/>
      <w:lvlText w:val="%5."/>
      <w:lvlJc w:val="left"/>
      <w:pPr>
        <w:ind w:left="4943" w:hanging="360"/>
      </w:pPr>
    </w:lvl>
    <w:lvl w:ilvl="5" w:tplc="040E001B" w:tentative="1">
      <w:start w:val="1"/>
      <w:numFmt w:val="lowerRoman"/>
      <w:lvlText w:val="%6."/>
      <w:lvlJc w:val="right"/>
      <w:pPr>
        <w:ind w:left="5663" w:hanging="180"/>
      </w:pPr>
    </w:lvl>
    <w:lvl w:ilvl="6" w:tplc="040E000F" w:tentative="1">
      <w:start w:val="1"/>
      <w:numFmt w:val="decimal"/>
      <w:lvlText w:val="%7."/>
      <w:lvlJc w:val="left"/>
      <w:pPr>
        <w:ind w:left="6383" w:hanging="360"/>
      </w:pPr>
    </w:lvl>
    <w:lvl w:ilvl="7" w:tplc="040E0019" w:tentative="1">
      <w:start w:val="1"/>
      <w:numFmt w:val="lowerLetter"/>
      <w:lvlText w:val="%8."/>
      <w:lvlJc w:val="left"/>
      <w:pPr>
        <w:ind w:left="7103" w:hanging="360"/>
      </w:pPr>
    </w:lvl>
    <w:lvl w:ilvl="8" w:tplc="040E001B" w:tentative="1">
      <w:start w:val="1"/>
      <w:numFmt w:val="lowerRoman"/>
      <w:lvlText w:val="%9."/>
      <w:lvlJc w:val="right"/>
      <w:pPr>
        <w:ind w:left="7823" w:hanging="180"/>
      </w:pPr>
    </w:lvl>
  </w:abstractNum>
  <w:abstractNum w:abstractNumId="92" w15:restartNumberingAfterBreak="0">
    <w:nsid w:val="4C9369F4"/>
    <w:multiLevelType w:val="hybridMultilevel"/>
    <w:tmpl w:val="F5127372"/>
    <w:lvl w:ilvl="0" w:tplc="44EC85BE">
      <w:start w:val="1"/>
      <w:numFmt w:val="bullet"/>
      <w:lvlText w:val="–"/>
      <w:lvlJc w:val="left"/>
      <w:pPr>
        <w:tabs>
          <w:tab w:val="num" w:pos="1428"/>
        </w:tabs>
        <w:ind w:left="1428" w:hanging="360"/>
      </w:pPr>
      <w:rPr>
        <w:rFonts w:ascii="Franklin Gothic Book" w:hAnsi="Franklin Gothic Book" w:hint="default"/>
      </w:rPr>
    </w:lvl>
    <w:lvl w:ilvl="1" w:tplc="040E0017">
      <w:start w:val="1"/>
      <w:numFmt w:val="lowerLetter"/>
      <w:lvlText w:val="%2)"/>
      <w:lvlJc w:val="left"/>
      <w:pPr>
        <w:tabs>
          <w:tab w:val="num" w:pos="2148"/>
        </w:tabs>
        <w:ind w:left="2148" w:hanging="360"/>
      </w:pPr>
      <w:rPr>
        <w:rFont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93" w15:restartNumberingAfterBreak="0">
    <w:nsid w:val="4D9347D7"/>
    <w:multiLevelType w:val="hybridMultilevel"/>
    <w:tmpl w:val="8B8860FE"/>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94" w15:restartNumberingAfterBreak="0">
    <w:nsid w:val="4DAE521B"/>
    <w:multiLevelType w:val="hybridMultilevel"/>
    <w:tmpl w:val="28A81EF2"/>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E067F21"/>
    <w:multiLevelType w:val="hybridMultilevel"/>
    <w:tmpl w:val="C228F8AE"/>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E8A5929"/>
    <w:multiLevelType w:val="multilevel"/>
    <w:tmpl w:val="76D41EE6"/>
    <w:lvl w:ilvl="0">
      <w:start w:val="1"/>
      <w:numFmt w:val="decimal"/>
      <w:lvlText w:val="%1. §"/>
      <w:lvlJc w:val="left"/>
      <w:pPr>
        <w:ind w:left="454" w:hanging="454"/>
      </w:pPr>
      <w:rPr>
        <w:rFonts w:hint="default"/>
      </w:rPr>
    </w:lvl>
    <w:lvl w:ilvl="1">
      <w:start w:val="1"/>
      <w:numFmt w:val="decimal"/>
      <w:lvlText w:val="(%2)"/>
      <w:lvlJc w:val="left"/>
      <w:pPr>
        <w:ind w:left="567" w:hanging="567"/>
      </w:pPr>
      <w:rPr>
        <w:rFonts w:ascii="Calibri" w:hAnsi="Calibri" w:hint="default"/>
        <w:sz w:val="22"/>
      </w:rPr>
    </w:lvl>
    <w:lvl w:ilvl="2">
      <w:start w:val="1"/>
      <w:numFmt w:val="bullet"/>
      <w:lvlText w:val="–"/>
      <w:lvlJc w:val="left"/>
      <w:pPr>
        <w:ind w:left="964" w:hanging="397"/>
      </w:pPr>
      <w:rPr>
        <w:rFonts w:ascii="Franklin Gothic Book" w:hAnsi="Franklin Gothic Book" w:hint="default"/>
        <w:sz w:val="22"/>
      </w:rPr>
    </w:lvl>
    <w:lvl w:ilvl="3">
      <w:start w:val="1"/>
      <w:numFmt w:val="lowerLetter"/>
      <w:lvlText w:val="%4%3)"/>
      <w:lvlJc w:val="left"/>
      <w:pPr>
        <w:ind w:left="1474" w:hanging="51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4F466359"/>
    <w:multiLevelType w:val="multilevel"/>
    <w:tmpl w:val="65C6B3C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4F773D6F"/>
    <w:multiLevelType w:val="hybridMultilevel"/>
    <w:tmpl w:val="188628BA"/>
    <w:lvl w:ilvl="0" w:tplc="040E0017">
      <w:start w:val="1"/>
      <w:numFmt w:val="lowerLetter"/>
      <w:lvlText w:val="%1)"/>
      <w:lvlJc w:val="left"/>
      <w:pPr>
        <w:ind w:left="1820" w:hanging="360"/>
      </w:pPr>
    </w:lvl>
    <w:lvl w:ilvl="1" w:tplc="040E0019" w:tentative="1">
      <w:start w:val="1"/>
      <w:numFmt w:val="lowerLetter"/>
      <w:lvlText w:val="%2."/>
      <w:lvlJc w:val="left"/>
      <w:pPr>
        <w:ind w:left="2540" w:hanging="360"/>
      </w:pPr>
    </w:lvl>
    <w:lvl w:ilvl="2" w:tplc="040E001B" w:tentative="1">
      <w:start w:val="1"/>
      <w:numFmt w:val="lowerRoman"/>
      <w:lvlText w:val="%3."/>
      <w:lvlJc w:val="right"/>
      <w:pPr>
        <w:ind w:left="3260" w:hanging="180"/>
      </w:pPr>
    </w:lvl>
    <w:lvl w:ilvl="3" w:tplc="040E000F" w:tentative="1">
      <w:start w:val="1"/>
      <w:numFmt w:val="decimal"/>
      <w:lvlText w:val="%4."/>
      <w:lvlJc w:val="left"/>
      <w:pPr>
        <w:ind w:left="3980" w:hanging="360"/>
      </w:pPr>
    </w:lvl>
    <w:lvl w:ilvl="4" w:tplc="040E0019" w:tentative="1">
      <w:start w:val="1"/>
      <w:numFmt w:val="lowerLetter"/>
      <w:lvlText w:val="%5."/>
      <w:lvlJc w:val="left"/>
      <w:pPr>
        <w:ind w:left="4700" w:hanging="360"/>
      </w:pPr>
    </w:lvl>
    <w:lvl w:ilvl="5" w:tplc="040E001B" w:tentative="1">
      <w:start w:val="1"/>
      <w:numFmt w:val="lowerRoman"/>
      <w:lvlText w:val="%6."/>
      <w:lvlJc w:val="right"/>
      <w:pPr>
        <w:ind w:left="5420" w:hanging="180"/>
      </w:pPr>
    </w:lvl>
    <w:lvl w:ilvl="6" w:tplc="040E000F" w:tentative="1">
      <w:start w:val="1"/>
      <w:numFmt w:val="decimal"/>
      <w:lvlText w:val="%7."/>
      <w:lvlJc w:val="left"/>
      <w:pPr>
        <w:ind w:left="6140" w:hanging="360"/>
      </w:pPr>
    </w:lvl>
    <w:lvl w:ilvl="7" w:tplc="040E0019" w:tentative="1">
      <w:start w:val="1"/>
      <w:numFmt w:val="lowerLetter"/>
      <w:lvlText w:val="%8."/>
      <w:lvlJc w:val="left"/>
      <w:pPr>
        <w:ind w:left="6860" w:hanging="360"/>
      </w:pPr>
    </w:lvl>
    <w:lvl w:ilvl="8" w:tplc="040E001B" w:tentative="1">
      <w:start w:val="1"/>
      <w:numFmt w:val="lowerRoman"/>
      <w:lvlText w:val="%9."/>
      <w:lvlJc w:val="right"/>
      <w:pPr>
        <w:ind w:left="7580" w:hanging="180"/>
      </w:pPr>
    </w:lvl>
  </w:abstractNum>
  <w:abstractNum w:abstractNumId="99" w15:restartNumberingAfterBreak="0">
    <w:nsid w:val="5012008A"/>
    <w:multiLevelType w:val="hybridMultilevel"/>
    <w:tmpl w:val="A2DAFF5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00" w15:restartNumberingAfterBreak="0">
    <w:nsid w:val="503C475B"/>
    <w:multiLevelType w:val="multilevel"/>
    <w:tmpl w:val="23246848"/>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cs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0D362B6"/>
    <w:multiLevelType w:val="multilevel"/>
    <w:tmpl w:val="130C16A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526C3215"/>
    <w:multiLevelType w:val="hybridMultilevel"/>
    <w:tmpl w:val="0382FCAC"/>
    <w:lvl w:ilvl="0" w:tplc="040E0017">
      <w:start w:val="1"/>
      <w:numFmt w:val="lowerLetter"/>
      <w:lvlText w:val="%1)"/>
      <w:lvlJc w:val="left"/>
      <w:pPr>
        <w:ind w:left="2063" w:hanging="360"/>
      </w:pPr>
    </w:lvl>
    <w:lvl w:ilvl="1" w:tplc="040E0019" w:tentative="1">
      <w:start w:val="1"/>
      <w:numFmt w:val="lowerLetter"/>
      <w:lvlText w:val="%2."/>
      <w:lvlJc w:val="left"/>
      <w:pPr>
        <w:ind w:left="2783" w:hanging="360"/>
      </w:pPr>
    </w:lvl>
    <w:lvl w:ilvl="2" w:tplc="040E001B" w:tentative="1">
      <w:start w:val="1"/>
      <w:numFmt w:val="lowerRoman"/>
      <w:lvlText w:val="%3."/>
      <w:lvlJc w:val="right"/>
      <w:pPr>
        <w:ind w:left="3503" w:hanging="180"/>
      </w:pPr>
    </w:lvl>
    <w:lvl w:ilvl="3" w:tplc="040E000F" w:tentative="1">
      <w:start w:val="1"/>
      <w:numFmt w:val="decimal"/>
      <w:lvlText w:val="%4."/>
      <w:lvlJc w:val="left"/>
      <w:pPr>
        <w:ind w:left="4223" w:hanging="360"/>
      </w:pPr>
    </w:lvl>
    <w:lvl w:ilvl="4" w:tplc="040E0019" w:tentative="1">
      <w:start w:val="1"/>
      <w:numFmt w:val="lowerLetter"/>
      <w:lvlText w:val="%5."/>
      <w:lvlJc w:val="left"/>
      <w:pPr>
        <w:ind w:left="4943" w:hanging="360"/>
      </w:pPr>
    </w:lvl>
    <w:lvl w:ilvl="5" w:tplc="040E001B" w:tentative="1">
      <w:start w:val="1"/>
      <w:numFmt w:val="lowerRoman"/>
      <w:lvlText w:val="%6."/>
      <w:lvlJc w:val="right"/>
      <w:pPr>
        <w:ind w:left="5663" w:hanging="180"/>
      </w:pPr>
    </w:lvl>
    <w:lvl w:ilvl="6" w:tplc="040E000F" w:tentative="1">
      <w:start w:val="1"/>
      <w:numFmt w:val="decimal"/>
      <w:lvlText w:val="%7."/>
      <w:lvlJc w:val="left"/>
      <w:pPr>
        <w:ind w:left="6383" w:hanging="360"/>
      </w:pPr>
    </w:lvl>
    <w:lvl w:ilvl="7" w:tplc="040E0019" w:tentative="1">
      <w:start w:val="1"/>
      <w:numFmt w:val="lowerLetter"/>
      <w:lvlText w:val="%8."/>
      <w:lvlJc w:val="left"/>
      <w:pPr>
        <w:ind w:left="7103" w:hanging="360"/>
      </w:pPr>
    </w:lvl>
    <w:lvl w:ilvl="8" w:tplc="040E001B" w:tentative="1">
      <w:start w:val="1"/>
      <w:numFmt w:val="lowerRoman"/>
      <w:lvlText w:val="%9."/>
      <w:lvlJc w:val="right"/>
      <w:pPr>
        <w:ind w:left="7823" w:hanging="180"/>
      </w:pPr>
    </w:lvl>
  </w:abstractNum>
  <w:abstractNum w:abstractNumId="103" w15:restartNumberingAfterBreak="0">
    <w:nsid w:val="52FA0E61"/>
    <w:multiLevelType w:val="hybridMultilevel"/>
    <w:tmpl w:val="FA5E8972"/>
    <w:lvl w:ilvl="0" w:tplc="FC76D1EE">
      <w:start w:val="1"/>
      <w:numFmt w:val="decimal"/>
      <w:lvlText w:val="(%1)"/>
      <w:lvlJc w:val="left"/>
      <w:pPr>
        <w:ind w:left="786" w:hanging="360"/>
      </w:p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04" w15:restartNumberingAfterBreak="0">
    <w:nsid w:val="53A95390"/>
    <w:multiLevelType w:val="hybridMultilevel"/>
    <w:tmpl w:val="89365FCC"/>
    <w:lvl w:ilvl="0" w:tplc="FC76D1EE">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5479694F"/>
    <w:multiLevelType w:val="multilevel"/>
    <w:tmpl w:val="E3FAADA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6124008"/>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56BE6E7E"/>
    <w:multiLevelType w:val="hybridMultilevel"/>
    <w:tmpl w:val="5F1E5F76"/>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08" w15:restartNumberingAfterBreak="0">
    <w:nsid w:val="573A051E"/>
    <w:multiLevelType w:val="hybridMultilevel"/>
    <w:tmpl w:val="D9C4BF4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09" w15:restartNumberingAfterBreak="0">
    <w:nsid w:val="575D47BE"/>
    <w:multiLevelType w:val="hybridMultilevel"/>
    <w:tmpl w:val="13ECA49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0" w15:restartNumberingAfterBreak="0">
    <w:nsid w:val="585D30F4"/>
    <w:multiLevelType w:val="multilevel"/>
    <w:tmpl w:val="CD303F5C"/>
    <w:lvl w:ilvl="0">
      <w:start w:val="1"/>
      <w:numFmt w:val="decimal"/>
      <w:pStyle w:val="Cmsor2"/>
      <w:lvlText w:val="%1. §"/>
      <w:lvlJc w:val="left"/>
      <w:pPr>
        <w:ind w:left="454" w:hanging="454"/>
      </w:pPr>
      <w:rPr>
        <w:rFonts w:hint="default"/>
      </w:rPr>
    </w:lvl>
    <w:lvl w:ilvl="1">
      <w:start w:val="1"/>
      <w:numFmt w:val="decimal"/>
      <w:pStyle w:val="Bekezds1"/>
      <w:lvlText w:val="(%2)"/>
      <w:lvlJc w:val="left"/>
      <w:pPr>
        <w:ind w:left="567" w:hanging="567"/>
      </w:pPr>
      <w:rPr>
        <w:rFonts w:ascii="Calibri" w:hAnsi="Calibri" w:hint="default"/>
        <w:sz w:val="22"/>
      </w:rPr>
    </w:lvl>
    <w:lvl w:ilvl="2">
      <w:start w:val="1"/>
      <w:numFmt w:val="lowerLetter"/>
      <w:pStyle w:val="Lista1"/>
      <w:lvlText w:val="%3)"/>
      <w:lvlJc w:val="left"/>
      <w:pPr>
        <w:ind w:left="964" w:hanging="397"/>
      </w:pPr>
      <w:rPr>
        <w:rFonts w:ascii="Calibri" w:hAnsi="Calibri" w:hint="default"/>
        <w:sz w:val="22"/>
      </w:rPr>
    </w:lvl>
    <w:lvl w:ilvl="3">
      <w:start w:val="1"/>
      <w:numFmt w:val="lowerLetter"/>
      <w:pStyle w:val="Lista11"/>
      <w:lvlText w:val="%4%3)"/>
      <w:lvlJc w:val="left"/>
      <w:pPr>
        <w:ind w:left="1474" w:hanging="510"/>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A2339FB"/>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5A552E83"/>
    <w:multiLevelType w:val="hybridMultilevel"/>
    <w:tmpl w:val="3D3A44FA"/>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3" w15:restartNumberingAfterBreak="0">
    <w:nsid w:val="5B64594C"/>
    <w:multiLevelType w:val="hybridMultilevel"/>
    <w:tmpl w:val="F0DCC652"/>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4" w15:restartNumberingAfterBreak="0">
    <w:nsid w:val="5C352E2F"/>
    <w:multiLevelType w:val="hybridMultilevel"/>
    <w:tmpl w:val="F20668D8"/>
    <w:lvl w:ilvl="0" w:tplc="FC76D1EE">
      <w:start w:val="1"/>
      <w:numFmt w:val="decimal"/>
      <w:lvlText w:val="(%1)"/>
      <w:lvlJc w:val="left"/>
      <w:pPr>
        <w:ind w:left="786" w:hanging="360"/>
      </w:pPr>
    </w:lvl>
    <w:lvl w:ilvl="1" w:tplc="040E0017">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5" w15:restartNumberingAfterBreak="0">
    <w:nsid w:val="5C706F78"/>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5CF74B69"/>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5F576640"/>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FE8129C"/>
    <w:multiLevelType w:val="hybridMultilevel"/>
    <w:tmpl w:val="330EFE2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19" w15:restartNumberingAfterBreak="0">
    <w:nsid w:val="60D346BC"/>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615674FF"/>
    <w:multiLevelType w:val="hybridMultilevel"/>
    <w:tmpl w:val="40D45AC6"/>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21" w15:restartNumberingAfterBreak="0">
    <w:nsid w:val="646B23D5"/>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653F6A2D"/>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6C67D00"/>
    <w:multiLevelType w:val="multilevel"/>
    <w:tmpl w:val="714616C2"/>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b w:val="0"/>
        <w:i w:val="0"/>
      </w:rPr>
    </w:lvl>
    <w:lvl w:ilvl="2">
      <w:start w:val="1"/>
      <w:numFmt w:val="lowerLetter"/>
      <w:lvlText w:val="%2%3)"/>
      <w:lvlJc w:val="left"/>
      <w:pPr>
        <w:tabs>
          <w:tab w:val="num" w:pos="1191"/>
        </w:tabs>
        <w:ind w:left="1304"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682517A6"/>
    <w:multiLevelType w:val="hybridMultilevel"/>
    <w:tmpl w:val="D15675C0"/>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68A12D54"/>
    <w:multiLevelType w:val="hybridMultilevel"/>
    <w:tmpl w:val="712E722C"/>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26" w15:restartNumberingAfterBreak="0">
    <w:nsid w:val="693138C6"/>
    <w:multiLevelType w:val="hybridMultilevel"/>
    <w:tmpl w:val="9AECE282"/>
    <w:lvl w:ilvl="0" w:tplc="040E0017">
      <w:start w:val="1"/>
      <w:numFmt w:val="lowerLetter"/>
      <w:lvlText w:val="%1)"/>
      <w:lvlJc w:val="left"/>
      <w:pPr>
        <w:ind w:left="2063" w:hanging="360"/>
      </w:pPr>
    </w:lvl>
    <w:lvl w:ilvl="1" w:tplc="040E0019" w:tentative="1">
      <w:start w:val="1"/>
      <w:numFmt w:val="lowerLetter"/>
      <w:lvlText w:val="%2."/>
      <w:lvlJc w:val="left"/>
      <w:pPr>
        <w:ind w:left="2783" w:hanging="360"/>
      </w:pPr>
    </w:lvl>
    <w:lvl w:ilvl="2" w:tplc="040E001B" w:tentative="1">
      <w:start w:val="1"/>
      <w:numFmt w:val="lowerRoman"/>
      <w:lvlText w:val="%3."/>
      <w:lvlJc w:val="right"/>
      <w:pPr>
        <w:ind w:left="3503" w:hanging="180"/>
      </w:pPr>
    </w:lvl>
    <w:lvl w:ilvl="3" w:tplc="040E000F" w:tentative="1">
      <w:start w:val="1"/>
      <w:numFmt w:val="decimal"/>
      <w:lvlText w:val="%4."/>
      <w:lvlJc w:val="left"/>
      <w:pPr>
        <w:ind w:left="4223" w:hanging="360"/>
      </w:pPr>
    </w:lvl>
    <w:lvl w:ilvl="4" w:tplc="040E0019" w:tentative="1">
      <w:start w:val="1"/>
      <w:numFmt w:val="lowerLetter"/>
      <w:lvlText w:val="%5."/>
      <w:lvlJc w:val="left"/>
      <w:pPr>
        <w:ind w:left="4943" w:hanging="360"/>
      </w:pPr>
    </w:lvl>
    <w:lvl w:ilvl="5" w:tplc="040E001B" w:tentative="1">
      <w:start w:val="1"/>
      <w:numFmt w:val="lowerRoman"/>
      <w:lvlText w:val="%6."/>
      <w:lvlJc w:val="right"/>
      <w:pPr>
        <w:ind w:left="5663" w:hanging="180"/>
      </w:pPr>
    </w:lvl>
    <w:lvl w:ilvl="6" w:tplc="040E000F" w:tentative="1">
      <w:start w:val="1"/>
      <w:numFmt w:val="decimal"/>
      <w:lvlText w:val="%7."/>
      <w:lvlJc w:val="left"/>
      <w:pPr>
        <w:ind w:left="6383" w:hanging="360"/>
      </w:pPr>
    </w:lvl>
    <w:lvl w:ilvl="7" w:tplc="040E0019" w:tentative="1">
      <w:start w:val="1"/>
      <w:numFmt w:val="lowerLetter"/>
      <w:lvlText w:val="%8."/>
      <w:lvlJc w:val="left"/>
      <w:pPr>
        <w:ind w:left="7103" w:hanging="360"/>
      </w:pPr>
    </w:lvl>
    <w:lvl w:ilvl="8" w:tplc="040E001B" w:tentative="1">
      <w:start w:val="1"/>
      <w:numFmt w:val="lowerRoman"/>
      <w:lvlText w:val="%9."/>
      <w:lvlJc w:val="right"/>
      <w:pPr>
        <w:ind w:left="7823" w:hanging="180"/>
      </w:pPr>
    </w:lvl>
  </w:abstractNum>
  <w:abstractNum w:abstractNumId="127" w15:restartNumberingAfterBreak="0">
    <w:nsid w:val="69D7301C"/>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ABC0D94"/>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6BB02095"/>
    <w:multiLevelType w:val="hybridMultilevel"/>
    <w:tmpl w:val="54CA6540"/>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6C721D36"/>
    <w:multiLevelType w:val="hybridMultilevel"/>
    <w:tmpl w:val="CE4239E4"/>
    <w:lvl w:ilvl="0" w:tplc="FC76D1EE">
      <w:start w:val="1"/>
      <w:numFmt w:val="decimal"/>
      <w:lvlText w:val="(%1)"/>
      <w:lvlJc w:val="left"/>
      <w:pPr>
        <w:ind w:left="720" w:hanging="360"/>
      </w:pPr>
    </w:lvl>
    <w:lvl w:ilvl="1" w:tplc="040E0017">
      <w:start w:val="1"/>
      <w:numFmt w:val="lowerLetter"/>
      <w:lvlText w:val="%2)"/>
      <w:lvlJc w:val="left"/>
      <w:pPr>
        <w:ind w:left="1637" w:hanging="360"/>
      </w:pPr>
    </w:lvl>
    <w:lvl w:ilvl="2" w:tplc="DBFA8252">
      <w:start w:val="1"/>
      <w:numFmt w:val="lowerRoman"/>
      <w:lvlText w:val="%3."/>
      <w:lvlJc w:val="right"/>
      <w:pPr>
        <w:ind w:left="2160" w:hanging="180"/>
      </w:pPr>
    </w:lvl>
    <w:lvl w:ilvl="3" w:tplc="E6805F36">
      <w:start w:val="1"/>
      <w:numFmt w:val="decimal"/>
      <w:lvlText w:val="%4."/>
      <w:lvlJc w:val="left"/>
      <w:pPr>
        <w:ind w:left="2880" w:hanging="360"/>
      </w:pPr>
    </w:lvl>
    <w:lvl w:ilvl="4" w:tplc="1C625E54">
      <w:start w:val="1"/>
      <w:numFmt w:val="lowerLetter"/>
      <w:lvlText w:val="%5."/>
      <w:lvlJc w:val="left"/>
      <w:pPr>
        <w:ind w:left="3600" w:hanging="360"/>
      </w:pPr>
    </w:lvl>
    <w:lvl w:ilvl="5" w:tplc="2286D2A8">
      <w:start w:val="1"/>
      <w:numFmt w:val="lowerRoman"/>
      <w:lvlText w:val="%6."/>
      <w:lvlJc w:val="right"/>
      <w:pPr>
        <w:ind w:left="4320" w:hanging="180"/>
      </w:pPr>
    </w:lvl>
    <w:lvl w:ilvl="6" w:tplc="2252F172">
      <w:start w:val="1"/>
      <w:numFmt w:val="decimal"/>
      <w:lvlText w:val="%7."/>
      <w:lvlJc w:val="left"/>
      <w:pPr>
        <w:ind w:left="5040" w:hanging="360"/>
      </w:pPr>
    </w:lvl>
    <w:lvl w:ilvl="7" w:tplc="575601C2">
      <w:start w:val="1"/>
      <w:numFmt w:val="lowerLetter"/>
      <w:lvlText w:val="%8."/>
      <w:lvlJc w:val="left"/>
      <w:pPr>
        <w:ind w:left="5760" w:hanging="360"/>
      </w:pPr>
    </w:lvl>
    <w:lvl w:ilvl="8" w:tplc="A89E576C">
      <w:start w:val="1"/>
      <w:numFmt w:val="lowerRoman"/>
      <w:lvlText w:val="%9."/>
      <w:lvlJc w:val="right"/>
      <w:pPr>
        <w:ind w:left="6480" w:hanging="180"/>
      </w:pPr>
    </w:lvl>
  </w:abstractNum>
  <w:abstractNum w:abstractNumId="131" w15:restartNumberingAfterBreak="0">
    <w:nsid w:val="6CEA142B"/>
    <w:multiLevelType w:val="hybridMultilevel"/>
    <w:tmpl w:val="BD944962"/>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6DD56177"/>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6E3C5406"/>
    <w:multiLevelType w:val="hybridMultilevel"/>
    <w:tmpl w:val="FA5E8972"/>
    <w:lvl w:ilvl="0" w:tplc="FC76D1EE">
      <w:start w:val="1"/>
      <w:numFmt w:val="decimal"/>
      <w:lvlText w:val="(%1)"/>
      <w:lvlJc w:val="left"/>
      <w:pPr>
        <w:ind w:left="786" w:hanging="360"/>
      </w:p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34" w15:restartNumberingAfterBreak="0">
    <w:nsid w:val="6FF97F06"/>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70EE2444"/>
    <w:multiLevelType w:val="hybridMultilevel"/>
    <w:tmpl w:val="0B365DC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36" w15:restartNumberingAfterBreak="0">
    <w:nsid w:val="73583D02"/>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74AE7D28"/>
    <w:multiLevelType w:val="hybridMultilevel"/>
    <w:tmpl w:val="88A0E50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38" w15:restartNumberingAfterBreak="0">
    <w:nsid w:val="751747B7"/>
    <w:multiLevelType w:val="multilevel"/>
    <w:tmpl w:val="6540DDCA"/>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75EC31C6"/>
    <w:multiLevelType w:val="hybridMultilevel"/>
    <w:tmpl w:val="5CF4579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40" w15:restartNumberingAfterBreak="0">
    <w:nsid w:val="7731541A"/>
    <w:multiLevelType w:val="hybridMultilevel"/>
    <w:tmpl w:val="78E43464"/>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41" w15:restartNumberingAfterBreak="0">
    <w:nsid w:val="7AF25C88"/>
    <w:multiLevelType w:val="hybridMultilevel"/>
    <w:tmpl w:val="54DE24A0"/>
    <w:lvl w:ilvl="0" w:tplc="79EAA7E0">
      <w:start w:val="1"/>
      <w:numFmt w:val="decimal"/>
      <w:lvlText w:val="(%1)"/>
      <w:lvlJc w:val="left"/>
      <w:pPr>
        <w:ind w:left="720" w:hanging="360"/>
      </w:pPr>
    </w:lvl>
    <w:lvl w:ilvl="1" w:tplc="B76C3176">
      <w:start w:val="1"/>
      <w:numFmt w:val="lowerLetter"/>
      <w:lvlText w:val="%2."/>
      <w:lvlJc w:val="left"/>
      <w:pPr>
        <w:ind w:left="1440" w:hanging="360"/>
      </w:pPr>
    </w:lvl>
    <w:lvl w:ilvl="2" w:tplc="CF0EE99A">
      <w:start w:val="1"/>
      <w:numFmt w:val="lowerRoman"/>
      <w:lvlText w:val="%3."/>
      <w:lvlJc w:val="right"/>
      <w:pPr>
        <w:ind w:left="2160" w:hanging="180"/>
      </w:pPr>
    </w:lvl>
    <w:lvl w:ilvl="3" w:tplc="6E145BB6">
      <w:start w:val="1"/>
      <w:numFmt w:val="decimal"/>
      <w:lvlText w:val="%4."/>
      <w:lvlJc w:val="left"/>
      <w:pPr>
        <w:ind w:left="2880" w:hanging="360"/>
      </w:pPr>
    </w:lvl>
    <w:lvl w:ilvl="4" w:tplc="CBCA96A2">
      <w:start w:val="1"/>
      <w:numFmt w:val="lowerLetter"/>
      <w:lvlText w:val="%5."/>
      <w:lvlJc w:val="left"/>
      <w:pPr>
        <w:ind w:left="3600" w:hanging="360"/>
      </w:pPr>
    </w:lvl>
    <w:lvl w:ilvl="5" w:tplc="5FBABD94">
      <w:start w:val="1"/>
      <w:numFmt w:val="lowerRoman"/>
      <w:lvlText w:val="%6."/>
      <w:lvlJc w:val="right"/>
      <w:pPr>
        <w:ind w:left="4320" w:hanging="180"/>
      </w:pPr>
    </w:lvl>
    <w:lvl w:ilvl="6" w:tplc="5CF48F84">
      <w:start w:val="1"/>
      <w:numFmt w:val="decimal"/>
      <w:lvlText w:val="%7."/>
      <w:lvlJc w:val="left"/>
      <w:pPr>
        <w:ind w:left="5040" w:hanging="360"/>
      </w:pPr>
    </w:lvl>
    <w:lvl w:ilvl="7" w:tplc="3BB02A98">
      <w:start w:val="1"/>
      <w:numFmt w:val="lowerLetter"/>
      <w:lvlText w:val="%8."/>
      <w:lvlJc w:val="left"/>
      <w:pPr>
        <w:ind w:left="5760" w:hanging="360"/>
      </w:pPr>
    </w:lvl>
    <w:lvl w:ilvl="8" w:tplc="75C46536">
      <w:start w:val="1"/>
      <w:numFmt w:val="lowerRoman"/>
      <w:lvlText w:val="%9."/>
      <w:lvlJc w:val="right"/>
      <w:pPr>
        <w:ind w:left="6480" w:hanging="180"/>
      </w:pPr>
    </w:lvl>
  </w:abstractNum>
  <w:abstractNum w:abstractNumId="142" w15:restartNumberingAfterBreak="0">
    <w:nsid w:val="7AF26478"/>
    <w:multiLevelType w:val="hybridMultilevel"/>
    <w:tmpl w:val="66F088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7CA462C1"/>
    <w:multiLevelType w:val="hybridMultilevel"/>
    <w:tmpl w:val="8F5AFCCC"/>
    <w:lvl w:ilvl="0" w:tplc="29A85600">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CCE3145"/>
    <w:multiLevelType w:val="hybridMultilevel"/>
    <w:tmpl w:val="9EC67FD0"/>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45" w15:restartNumberingAfterBreak="0">
    <w:nsid w:val="7D3416DD"/>
    <w:multiLevelType w:val="hybridMultilevel"/>
    <w:tmpl w:val="90769AC8"/>
    <w:lvl w:ilvl="0" w:tplc="29A85600">
      <w:start w:val="3"/>
      <w:numFmt w:val="bullet"/>
      <w:lvlText w:val="-"/>
      <w:lvlJc w:val="left"/>
      <w:pPr>
        <w:ind w:left="786" w:hanging="360"/>
      </w:pPr>
      <w:rPr>
        <w:rFonts w:ascii="Calibri" w:eastAsia="Times New Roman" w:hAnsi="Calibri" w:cs="Calibri" w:hint="default"/>
      </w:rPr>
    </w:lvl>
    <w:lvl w:ilvl="1" w:tplc="99FABB52">
      <w:start w:val="1"/>
      <w:numFmt w:val="lowerLetter"/>
      <w:lvlText w:val="%2."/>
      <w:lvlJc w:val="left"/>
      <w:pPr>
        <w:ind w:left="1703" w:hanging="360"/>
      </w:pPr>
    </w:lvl>
    <w:lvl w:ilvl="2" w:tplc="DBFA8252">
      <w:start w:val="1"/>
      <w:numFmt w:val="lowerRoman"/>
      <w:lvlText w:val="%3."/>
      <w:lvlJc w:val="right"/>
      <w:pPr>
        <w:ind w:left="2226" w:hanging="180"/>
      </w:pPr>
    </w:lvl>
    <w:lvl w:ilvl="3" w:tplc="E6805F36">
      <w:start w:val="1"/>
      <w:numFmt w:val="decimal"/>
      <w:lvlText w:val="%4."/>
      <w:lvlJc w:val="left"/>
      <w:pPr>
        <w:ind w:left="2946" w:hanging="360"/>
      </w:pPr>
    </w:lvl>
    <w:lvl w:ilvl="4" w:tplc="1C625E54">
      <w:start w:val="1"/>
      <w:numFmt w:val="lowerLetter"/>
      <w:lvlText w:val="%5."/>
      <w:lvlJc w:val="left"/>
      <w:pPr>
        <w:ind w:left="3666" w:hanging="360"/>
      </w:pPr>
    </w:lvl>
    <w:lvl w:ilvl="5" w:tplc="2286D2A8">
      <w:start w:val="1"/>
      <w:numFmt w:val="lowerRoman"/>
      <w:lvlText w:val="%6."/>
      <w:lvlJc w:val="right"/>
      <w:pPr>
        <w:ind w:left="4386" w:hanging="180"/>
      </w:pPr>
    </w:lvl>
    <w:lvl w:ilvl="6" w:tplc="2252F172">
      <w:start w:val="1"/>
      <w:numFmt w:val="decimal"/>
      <w:lvlText w:val="%7."/>
      <w:lvlJc w:val="left"/>
      <w:pPr>
        <w:ind w:left="5106" w:hanging="360"/>
      </w:pPr>
    </w:lvl>
    <w:lvl w:ilvl="7" w:tplc="575601C2">
      <w:start w:val="1"/>
      <w:numFmt w:val="lowerLetter"/>
      <w:lvlText w:val="%8."/>
      <w:lvlJc w:val="left"/>
      <w:pPr>
        <w:ind w:left="5826" w:hanging="360"/>
      </w:pPr>
    </w:lvl>
    <w:lvl w:ilvl="8" w:tplc="A89E576C">
      <w:start w:val="1"/>
      <w:numFmt w:val="lowerRoman"/>
      <w:lvlText w:val="%9."/>
      <w:lvlJc w:val="right"/>
      <w:pPr>
        <w:ind w:left="6546" w:hanging="180"/>
      </w:pPr>
    </w:lvl>
  </w:abstractNum>
  <w:abstractNum w:abstractNumId="146" w15:restartNumberingAfterBreak="0">
    <w:nsid w:val="7D8C2716"/>
    <w:multiLevelType w:val="hybridMultilevel"/>
    <w:tmpl w:val="F6F84FC0"/>
    <w:lvl w:ilvl="0" w:tplc="7A964E84">
      <w:start w:val="1"/>
      <w:numFmt w:val="upperRoman"/>
      <w:lvlText w:val="%1."/>
      <w:lvlJc w:val="left"/>
      <w:pPr>
        <w:ind w:left="1080" w:hanging="720"/>
      </w:pPr>
      <w:rPr>
        <w:rFonts w:ascii="Cambria" w:hAnsi="Cambria" w:hint="default"/>
      </w:rPr>
    </w:lvl>
    <w:lvl w:ilvl="1" w:tplc="7C566AA8">
      <w:start w:val="1"/>
      <w:numFmt w:val="decimal"/>
      <w:lvlText w:val="%2. § "/>
      <w:lvlJc w:val="left"/>
      <w:pPr>
        <w:ind w:left="3196" w:hanging="360"/>
      </w:pPr>
      <w:rPr>
        <w:rFonts w:hint="default"/>
      </w:rPr>
    </w:lvl>
    <w:lvl w:ilvl="2" w:tplc="040E001B">
      <w:start w:val="1"/>
      <w:numFmt w:val="lowerRoman"/>
      <w:lvlText w:val="%3."/>
      <w:lvlJc w:val="right"/>
      <w:pPr>
        <w:ind w:left="2160" w:hanging="180"/>
      </w:pPr>
    </w:lvl>
    <w:lvl w:ilvl="3" w:tplc="F7AE8C54">
      <w:start w:val="1"/>
      <w:numFmt w:val="decimal"/>
      <w:lvlText w:val="III/%4. sz. melléklet"/>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DF913D4"/>
    <w:multiLevelType w:val="hybridMultilevel"/>
    <w:tmpl w:val="D3F266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7FA64F40"/>
    <w:multiLevelType w:val="multilevel"/>
    <w:tmpl w:val="6540DDC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907"/>
        </w:tabs>
        <w:ind w:left="907" w:hanging="547"/>
      </w:pPr>
      <w:rPr>
        <w:rFonts w:hint="default"/>
        <w:b w:val="0"/>
        <w:i w:val="0"/>
      </w:rPr>
    </w:lvl>
    <w:lvl w:ilvl="2">
      <w:start w:val="1"/>
      <w:numFmt w:val="bullet"/>
      <w:lvlText w:val=""/>
      <w:lvlJc w:val="left"/>
      <w:pPr>
        <w:tabs>
          <w:tab w:val="num" w:pos="1191"/>
        </w:tabs>
        <w:ind w:left="1191" w:hanging="34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0"/>
  </w:num>
  <w:num w:numId="2">
    <w:abstractNumId w:val="57"/>
  </w:num>
  <w:num w:numId="3">
    <w:abstractNumId w:val="80"/>
  </w:num>
  <w:num w:numId="4">
    <w:abstractNumId w:val="52"/>
  </w:num>
  <w:num w:numId="5">
    <w:abstractNumId w:val="64"/>
  </w:num>
  <w:num w:numId="6">
    <w:abstractNumId w:val="136"/>
  </w:num>
  <w:num w:numId="7">
    <w:abstractNumId w:val="83"/>
  </w:num>
  <w:num w:numId="8">
    <w:abstractNumId w:val="67"/>
  </w:num>
  <w:num w:numId="9">
    <w:abstractNumId w:val="40"/>
  </w:num>
  <w:num w:numId="10">
    <w:abstractNumId w:val="86"/>
  </w:num>
  <w:num w:numId="11">
    <w:abstractNumId w:val="20"/>
  </w:num>
  <w:num w:numId="12">
    <w:abstractNumId w:val="77"/>
  </w:num>
  <w:num w:numId="13">
    <w:abstractNumId w:val="75"/>
  </w:num>
  <w:num w:numId="14">
    <w:abstractNumId w:val="71"/>
  </w:num>
  <w:num w:numId="15">
    <w:abstractNumId w:val="106"/>
  </w:num>
  <w:num w:numId="16">
    <w:abstractNumId w:val="30"/>
  </w:num>
  <w:num w:numId="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2"/>
  </w:num>
  <w:num w:numId="19">
    <w:abstractNumId w:val="141"/>
  </w:num>
  <w:num w:numId="20">
    <w:abstractNumId w:val="104"/>
    <w:lvlOverride w:ilvl="0">
      <w:startOverride w:val="1"/>
    </w:lvlOverride>
  </w:num>
  <w:num w:numId="21">
    <w:abstractNumId w:val="60"/>
  </w:num>
  <w:num w:numId="22">
    <w:abstractNumId w:val="51"/>
  </w:num>
  <w:num w:numId="23">
    <w:abstractNumId w:val="95"/>
  </w:num>
  <w:num w:numId="24">
    <w:abstractNumId w:val="31"/>
  </w:num>
  <w:num w:numId="25">
    <w:abstractNumId w:val="124"/>
  </w:num>
  <w:num w:numId="26">
    <w:abstractNumId w:val="129"/>
  </w:num>
  <w:num w:numId="27">
    <w:abstractNumId w:val="104"/>
    <w:lvlOverride w:ilvl="0">
      <w:startOverride w:val="1"/>
    </w:lvlOverride>
  </w:num>
  <w:num w:numId="28">
    <w:abstractNumId w:val="49"/>
  </w:num>
  <w:num w:numId="29">
    <w:abstractNumId w:val="21"/>
  </w:num>
  <w:num w:numId="30">
    <w:abstractNumId w:val="147"/>
  </w:num>
  <w:num w:numId="31">
    <w:abstractNumId w:val="131"/>
  </w:num>
  <w:num w:numId="32">
    <w:abstractNumId w:val="94"/>
  </w:num>
  <w:num w:numId="33">
    <w:abstractNumId w:val="104"/>
    <w:lvlOverride w:ilvl="0">
      <w:startOverride w:val="1"/>
    </w:lvlOverride>
  </w:num>
  <w:num w:numId="34">
    <w:abstractNumId w:val="4"/>
  </w:num>
  <w:num w:numId="35">
    <w:abstractNumId w:val="117"/>
  </w:num>
  <w:num w:numId="36">
    <w:abstractNumId w:val="133"/>
  </w:num>
  <w:num w:numId="37">
    <w:abstractNumId w:val="103"/>
  </w:num>
  <w:num w:numId="38">
    <w:abstractNumId w:val="61"/>
  </w:num>
  <w:num w:numId="39">
    <w:abstractNumId w:val="143"/>
  </w:num>
  <w:num w:numId="40">
    <w:abstractNumId w:val="56"/>
  </w:num>
  <w:num w:numId="41">
    <w:abstractNumId w:val="16"/>
  </w:num>
  <w:num w:numId="42">
    <w:abstractNumId w:val="59"/>
  </w:num>
  <w:num w:numId="43">
    <w:abstractNumId w:val="39"/>
  </w:num>
  <w:num w:numId="44">
    <w:abstractNumId w:val="10"/>
  </w:num>
  <w:num w:numId="45">
    <w:abstractNumId w:val="28"/>
  </w:num>
  <w:num w:numId="46">
    <w:abstractNumId w:val="25"/>
  </w:num>
  <w:num w:numId="47">
    <w:abstractNumId w:val="47"/>
  </w:num>
  <w:num w:numId="48">
    <w:abstractNumId w:val="93"/>
  </w:num>
  <w:num w:numId="49">
    <w:abstractNumId w:val="29"/>
  </w:num>
  <w:num w:numId="50">
    <w:abstractNumId w:val="140"/>
  </w:num>
  <w:num w:numId="51">
    <w:abstractNumId w:val="108"/>
  </w:num>
  <w:num w:numId="52">
    <w:abstractNumId w:val="120"/>
  </w:num>
  <w:num w:numId="53">
    <w:abstractNumId w:val="38"/>
  </w:num>
  <w:num w:numId="54">
    <w:abstractNumId w:val="81"/>
  </w:num>
  <w:num w:numId="55">
    <w:abstractNumId w:val="68"/>
  </w:num>
  <w:num w:numId="56">
    <w:abstractNumId w:val="19"/>
  </w:num>
  <w:num w:numId="57">
    <w:abstractNumId w:val="144"/>
  </w:num>
  <w:num w:numId="58">
    <w:abstractNumId w:val="32"/>
  </w:num>
  <w:num w:numId="59">
    <w:abstractNumId w:val="113"/>
  </w:num>
  <w:num w:numId="60">
    <w:abstractNumId w:val="109"/>
  </w:num>
  <w:num w:numId="61">
    <w:abstractNumId w:val="139"/>
  </w:num>
  <w:num w:numId="62">
    <w:abstractNumId w:val="112"/>
  </w:num>
  <w:num w:numId="63">
    <w:abstractNumId w:val="13"/>
  </w:num>
  <w:num w:numId="64">
    <w:abstractNumId w:val="23"/>
  </w:num>
  <w:num w:numId="65">
    <w:abstractNumId w:val="137"/>
  </w:num>
  <w:num w:numId="66">
    <w:abstractNumId w:val="69"/>
  </w:num>
  <w:num w:numId="67">
    <w:abstractNumId w:val="7"/>
  </w:num>
  <w:num w:numId="68">
    <w:abstractNumId w:val="84"/>
  </w:num>
  <w:num w:numId="69">
    <w:abstractNumId w:val="135"/>
  </w:num>
  <w:num w:numId="70">
    <w:abstractNumId w:val="26"/>
  </w:num>
  <w:num w:numId="71">
    <w:abstractNumId w:val="41"/>
  </w:num>
  <w:num w:numId="72">
    <w:abstractNumId w:val="107"/>
  </w:num>
  <w:num w:numId="73">
    <w:abstractNumId w:val="63"/>
  </w:num>
  <w:num w:numId="74">
    <w:abstractNumId w:val="33"/>
  </w:num>
  <w:num w:numId="75">
    <w:abstractNumId w:val="43"/>
  </w:num>
  <w:num w:numId="76">
    <w:abstractNumId w:val="82"/>
  </w:num>
  <w:num w:numId="77">
    <w:abstractNumId w:val="8"/>
  </w:num>
  <w:num w:numId="78">
    <w:abstractNumId w:val="9"/>
  </w:num>
  <w:num w:numId="79">
    <w:abstractNumId w:val="48"/>
  </w:num>
  <w:num w:numId="80">
    <w:abstractNumId w:val="118"/>
  </w:num>
  <w:num w:numId="81">
    <w:abstractNumId w:val="145"/>
  </w:num>
  <w:num w:numId="82">
    <w:abstractNumId w:val="99"/>
  </w:num>
  <w:num w:numId="83">
    <w:abstractNumId w:val="73"/>
  </w:num>
  <w:num w:numId="84">
    <w:abstractNumId w:val="125"/>
  </w:num>
  <w:num w:numId="85">
    <w:abstractNumId w:val="11"/>
  </w:num>
  <w:num w:numId="86">
    <w:abstractNumId w:val="53"/>
  </w:num>
  <w:num w:numId="87">
    <w:abstractNumId w:val="87"/>
  </w:num>
  <w:num w:numId="88">
    <w:abstractNumId w:val="92"/>
  </w:num>
  <w:num w:numId="89">
    <w:abstractNumId w:val="3"/>
  </w:num>
  <w:num w:numId="90">
    <w:abstractNumId w:val="98"/>
  </w:num>
  <w:num w:numId="91">
    <w:abstractNumId w:val="85"/>
  </w:num>
  <w:num w:numId="92">
    <w:abstractNumId w:val="36"/>
  </w:num>
  <w:num w:numId="93">
    <w:abstractNumId w:val="22"/>
  </w:num>
  <w:num w:numId="94">
    <w:abstractNumId w:val="55"/>
  </w:num>
  <w:num w:numId="95">
    <w:abstractNumId w:val="6"/>
  </w:num>
  <w:num w:numId="96">
    <w:abstractNumId w:val="128"/>
  </w:num>
  <w:num w:numId="97">
    <w:abstractNumId w:val="42"/>
  </w:num>
  <w:num w:numId="98">
    <w:abstractNumId w:val="65"/>
  </w:num>
  <w:num w:numId="99">
    <w:abstractNumId w:val="105"/>
  </w:num>
  <w:num w:numId="100">
    <w:abstractNumId w:val="134"/>
  </w:num>
  <w:num w:numId="101">
    <w:abstractNumId w:val="0"/>
  </w:num>
  <w:num w:numId="102">
    <w:abstractNumId w:val="70"/>
  </w:num>
  <w:num w:numId="103">
    <w:abstractNumId w:val="127"/>
  </w:num>
  <w:num w:numId="104">
    <w:abstractNumId w:val="18"/>
  </w:num>
  <w:num w:numId="105">
    <w:abstractNumId w:val="34"/>
  </w:num>
  <w:num w:numId="106">
    <w:abstractNumId w:val="115"/>
  </w:num>
  <w:num w:numId="107">
    <w:abstractNumId w:val="24"/>
  </w:num>
  <w:num w:numId="108">
    <w:abstractNumId w:val="88"/>
  </w:num>
  <w:num w:numId="109">
    <w:abstractNumId w:val="97"/>
  </w:num>
  <w:num w:numId="110">
    <w:abstractNumId w:val="58"/>
  </w:num>
  <w:num w:numId="111">
    <w:abstractNumId w:val="54"/>
  </w:num>
  <w:num w:numId="112">
    <w:abstractNumId w:val="119"/>
  </w:num>
  <w:num w:numId="113">
    <w:abstractNumId w:val="148"/>
  </w:num>
  <w:num w:numId="114">
    <w:abstractNumId w:val="37"/>
  </w:num>
  <w:num w:numId="115">
    <w:abstractNumId w:val="122"/>
  </w:num>
  <w:num w:numId="116">
    <w:abstractNumId w:val="45"/>
  </w:num>
  <w:num w:numId="117">
    <w:abstractNumId w:val="116"/>
  </w:num>
  <w:num w:numId="118">
    <w:abstractNumId w:val="12"/>
  </w:num>
  <w:num w:numId="119">
    <w:abstractNumId w:val="138"/>
  </w:num>
  <w:num w:numId="120">
    <w:abstractNumId w:val="14"/>
  </w:num>
  <w:num w:numId="121">
    <w:abstractNumId w:val="111"/>
  </w:num>
  <w:num w:numId="122">
    <w:abstractNumId w:val="79"/>
  </w:num>
  <w:num w:numId="123">
    <w:abstractNumId w:val="46"/>
  </w:num>
  <w:num w:numId="124">
    <w:abstractNumId w:val="89"/>
  </w:num>
  <w:num w:numId="125">
    <w:abstractNumId w:val="66"/>
  </w:num>
  <w:num w:numId="126">
    <w:abstractNumId w:val="130"/>
  </w:num>
  <w:num w:numId="127">
    <w:abstractNumId w:val="101"/>
  </w:num>
  <w:num w:numId="128">
    <w:abstractNumId w:val="102"/>
  </w:num>
  <w:num w:numId="129">
    <w:abstractNumId w:val="91"/>
  </w:num>
  <w:num w:numId="130">
    <w:abstractNumId w:val="35"/>
  </w:num>
  <w:num w:numId="131">
    <w:abstractNumId w:val="27"/>
  </w:num>
  <w:num w:numId="132">
    <w:abstractNumId w:val="44"/>
  </w:num>
  <w:num w:numId="133">
    <w:abstractNumId w:val="76"/>
  </w:num>
  <w:num w:numId="134">
    <w:abstractNumId w:val="62"/>
  </w:num>
  <w:num w:numId="135">
    <w:abstractNumId w:val="126"/>
  </w:num>
  <w:num w:numId="136">
    <w:abstractNumId w:val="1"/>
  </w:num>
  <w:num w:numId="137">
    <w:abstractNumId w:val="114"/>
  </w:num>
  <w:num w:numId="138">
    <w:abstractNumId w:val="78"/>
  </w:num>
  <w:num w:numId="139">
    <w:abstractNumId w:val="72"/>
  </w:num>
  <w:num w:numId="140">
    <w:abstractNumId w:val="15"/>
  </w:num>
  <w:num w:numId="141">
    <w:abstractNumId w:val="74"/>
  </w:num>
  <w:num w:numId="14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num>
  <w:num w:numId="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3"/>
  </w:num>
  <w:num w:numId="1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num>
  <w:num w:numId="167">
    <w:abstractNumId w:val="110"/>
    <w:lvlOverride w:ilvl="0">
      <w:lvl w:ilvl="0">
        <w:start w:val="1"/>
        <w:numFmt w:val="decimal"/>
        <w:pStyle w:val="Cmsor2"/>
        <w:lvlText w:val="%1. §"/>
        <w:lvlJc w:val="left"/>
        <w:pPr>
          <w:ind w:left="454" w:hanging="454"/>
        </w:pPr>
        <w:rPr>
          <w:rFonts w:hint="default"/>
        </w:rPr>
      </w:lvl>
    </w:lvlOverride>
    <w:lvlOverride w:ilvl="1">
      <w:lvl w:ilvl="1">
        <w:start w:val="1"/>
        <w:numFmt w:val="decimal"/>
        <w:pStyle w:val="Bekezds1"/>
        <w:lvlText w:val="(%2)"/>
        <w:lvlJc w:val="left"/>
        <w:pPr>
          <w:ind w:left="567" w:hanging="567"/>
        </w:pPr>
        <w:rPr>
          <w:rFonts w:ascii="Calibri" w:hAnsi="Calibri" w:hint="default"/>
          <w:sz w:val="22"/>
        </w:rPr>
      </w:lvl>
    </w:lvlOverride>
    <w:lvlOverride w:ilvl="2">
      <w:lvl w:ilvl="2">
        <w:start w:val="1"/>
        <w:numFmt w:val="lowerLetter"/>
        <w:pStyle w:val="Lista1"/>
        <w:lvlText w:val="%3)"/>
        <w:lvlJc w:val="left"/>
        <w:pPr>
          <w:ind w:left="964" w:hanging="397"/>
        </w:pPr>
        <w:rPr>
          <w:rFonts w:ascii="Calibri" w:hAnsi="Calibri" w:hint="default"/>
          <w:sz w:val="22"/>
        </w:rPr>
      </w:lvl>
    </w:lvlOverride>
    <w:lvlOverride w:ilvl="3">
      <w:lvl w:ilvl="3">
        <w:start w:val="1"/>
        <w:numFmt w:val="lowerLetter"/>
        <w:pStyle w:val="Lista11"/>
        <w:lvlText w:val="%3%4)"/>
        <w:lvlJc w:val="left"/>
        <w:pPr>
          <w:ind w:left="1474" w:hanging="510"/>
        </w:pPr>
        <w:rPr>
          <w:rFonts w:ascii="Calibri" w:hAnsi="Calibri" w:hint="default"/>
          <w:sz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2"/>
  </w:num>
  <w:num w:numId="1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0"/>
  </w:num>
  <w:num w:numId="1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
  </w:num>
  <w:num w:numId="175">
    <w:abstractNumId w:val="50"/>
  </w:num>
  <w:num w:numId="176">
    <w:abstractNumId w:val="100"/>
  </w:num>
  <w:num w:numId="177">
    <w:abstractNumId w:val="146"/>
  </w:num>
  <w:num w:numId="178">
    <w:abstractNumId w:val="96"/>
  </w:num>
  <w:num w:numId="179">
    <w:abstractNumId w:val="110"/>
  </w:num>
  <w:num w:numId="180">
    <w:abstractNumId w:val="110"/>
  </w:num>
  <w:num w:numId="181">
    <w:abstractNumId w:val="110"/>
  </w:num>
  <w:num w:numId="182">
    <w:abstractNumId w:val="110"/>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Nagyné Dr. Stribl Tünde Etel">
    <w15:presenceInfo w15:providerId="AD" w15:userId="S::nagynestribl.tunde@uni-bge.hu::4b25d869-9eec-450d-9b3e-8fa62fa3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74"/>
    <w:rsid w:val="00001C08"/>
    <w:rsid w:val="0000260F"/>
    <w:rsid w:val="00002FB0"/>
    <w:rsid w:val="00003919"/>
    <w:rsid w:val="00003F9A"/>
    <w:rsid w:val="00004B6B"/>
    <w:rsid w:val="000054B5"/>
    <w:rsid w:val="00005E61"/>
    <w:rsid w:val="00006891"/>
    <w:rsid w:val="00006EEE"/>
    <w:rsid w:val="00007B5F"/>
    <w:rsid w:val="00010494"/>
    <w:rsid w:val="00010887"/>
    <w:rsid w:val="0001098C"/>
    <w:rsid w:val="0001193A"/>
    <w:rsid w:val="00011A39"/>
    <w:rsid w:val="00011B0E"/>
    <w:rsid w:val="00012287"/>
    <w:rsid w:val="000128D7"/>
    <w:rsid w:val="00012B3B"/>
    <w:rsid w:val="000137BE"/>
    <w:rsid w:val="00013DB4"/>
    <w:rsid w:val="00013E12"/>
    <w:rsid w:val="00014103"/>
    <w:rsid w:val="00014576"/>
    <w:rsid w:val="00014E4D"/>
    <w:rsid w:val="00014FF2"/>
    <w:rsid w:val="0001508D"/>
    <w:rsid w:val="000151B3"/>
    <w:rsid w:val="00015E53"/>
    <w:rsid w:val="0001642F"/>
    <w:rsid w:val="000168C2"/>
    <w:rsid w:val="000169E4"/>
    <w:rsid w:val="000174C2"/>
    <w:rsid w:val="00017BC6"/>
    <w:rsid w:val="00020424"/>
    <w:rsid w:val="00020483"/>
    <w:rsid w:val="00021A75"/>
    <w:rsid w:val="000224EE"/>
    <w:rsid w:val="00023357"/>
    <w:rsid w:val="00023754"/>
    <w:rsid w:val="00023ABA"/>
    <w:rsid w:val="000242B1"/>
    <w:rsid w:val="00024EE8"/>
    <w:rsid w:val="00025AFE"/>
    <w:rsid w:val="000263F8"/>
    <w:rsid w:val="00026EB9"/>
    <w:rsid w:val="00027018"/>
    <w:rsid w:val="000273AC"/>
    <w:rsid w:val="00027589"/>
    <w:rsid w:val="00030776"/>
    <w:rsid w:val="00030D79"/>
    <w:rsid w:val="0003195D"/>
    <w:rsid w:val="00031AAB"/>
    <w:rsid w:val="00032020"/>
    <w:rsid w:val="000320B0"/>
    <w:rsid w:val="00032264"/>
    <w:rsid w:val="0003342A"/>
    <w:rsid w:val="0003387E"/>
    <w:rsid w:val="00033F43"/>
    <w:rsid w:val="00033FEB"/>
    <w:rsid w:val="0003422A"/>
    <w:rsid w:val="000343C5"/>
    <w:rsid w:val="00035007"/>
    <w:rsid w:val="00036506"/>
    <w:rsid w:val="00036818"/>
    <w:rsid w:val="00036D5C"/>
    <w:rsid w:val="00037BC6"/>
    <w:rsid w:val="00037D2D"/>
    <w:rsid w:val="00040F2C"/>
    <w:rsid w:val="0004103C"/>
    <w:rsid w:val="00041318"/>
    <w:rsid w:val="00041464"/>
    <w:rsid w:val="000418E1"/>
    <w:rsid w:val="00042143"/>
    <w:rsid w:val="000427A9"/>
    <w:rsid w:val="00043049"/>
    <w:rsid w:val="00043189"/>
    <w:rsid w:val="000432E9"/>
    <w:rsid w:val="0004389A"/>
    <w:rsid w:val="000457A9"/>
    <w:rsid w:val="00045F49"/>
    <w:rsid w:val="00046A56"/>
    <w:rsid w:val="00046B8B"/>
    <w:rsid w:val="000471BE"/>
    <w:rsid w:val="00047610"/>
    <w:rsid w:val="00047747"/>
    <w:rsid w:val="00050EAC"/>
    <w:rsid w:val="00050EDD"/>
    <w:rsid w:val="00052F1C"/>
    <w:rsid w:val="00053463"/>
    <w:rsid w:val="0005350A"/>
    <w:rsid w:val="000538DF"/>
    <w:rsid w:val="00054327"/>
    <w:rsid w:val="000549BB"/>
    <w:rsid w:val="00054FF6"/>
    <w:rsid w:val="000553C2"/>
    <w:rsid w:val="00055A88"/>
    <w:rsid w:val="00056296"/>
    <w:rsid w:val="00056B85"/>
    <w:rsid w:val="00056E5D"/>
    <w:rsid w:val="00056EAF"/>
    <w:rsid w:val="00057728"/>
    <w:rsid w:val="00060591"/>
    <w:rsid w:val="00060F64"/>
    <w:rsid w:val="00061010"/>
    <w:rsid w:val="00061899"/>
    <w:rsid w:val="00061CD6"/>
    <w:rsid w:val="000621F8"/>
    <w:rsid w:val="00062D36"/>
    <w:rsid w:val="00064781"/>
    <w:rsid w:val="00064F95"/>
    <w:rsid w:val="000658EE"/>
    <w:rsid w:val="00065F6C"/>
    <w:rsid w:val="0006647A"/>
    <w:rsid w:val="000664EE"/>
    <w:rsid w:val="000666F6"/>
    <w:rsid w:val="00066A3B"/>
    <w:rsid w:val="00066AB6"/>
    <w:rsid w:val="00066D5E"/>
    <w:rsid w:val="00066DBC"/>
    <w:rsid w:val="00067055"/>
    <w:rsid w:val="000676CE"/>
    <w:rsid w:val="00067DB6"/>
    <w:rsid w:val="00067F43"/>
    <w:rsid w:val="00067F52"/>
    <w:rsid w:val="000701B1"/>
    <w:rsid w:val="00070CFF"/>
    <w:rsid w:val="00072191"/>
    <w:rsid w:val="000724EE"/>
    <w:rsid w:val="0007441F"/>
    <w:rsid w:val="00074A80"/>
    <w:rsid w:val="00074B06"/>
    <w:rsid w:val="00074C90"/>
    <w:rsid w:val="00075135"/>
    <w:rsid w:val="0007564F"/>
    <w:rsid w:val="00076227"/>
    <w:rsid w:val="00076690"/>
    <w:rsid w:val="00076698"/>
    <w:rsid w:val="00076702"/>
    <w:rsid w:val="00076A56"/>
    <w:rsid w:val="00077787"/>
    <w:rsid w:val="00077B08"/>
    <w:rsid w:val="000801D6"/>
    <w:rsid w:val="00080E9E"/>
    <w:rsid w:val="00081F6F"/>
    <w:rsid w:val="00082976"/>
    <w:rsid w:val="00083267"/>
    <w:rsid w:val="000832D0"/>
    <w:rsid w:val="000836B4"/>
    <w:rsid w:val="00084B9B"/>
    <w:rsid w:val="00084DFB"/>
    <w:rsid w:val="000856DE"/>
    <w:rsid w:val="0008582D"/>
    <w:rsid w:val="00085A65"/>
    <w:rsid w:val="000868CD"/>
    <w:rsid w:val="00086C8A"/>
    <w:rsid w:val="0008720F"/>
    <w:rsid w:val="000873FC"/>
    <w:rsid w:val="00087934"/>
    <w:rsid w:val="00087952"/>
    <w:rsid w:val="00087B0B"/>
    <w:rsid w:val="000901D6"/>
    <w:rsid w:val="0009020B"/>
    <w:rsid w:val="00090B29"/>
    <w:rsid w:val="00090E87"/>
    <w:rsid w:val="00091048"/>
    <w:rsid w:val="0009109C"/>
    <w:rsid w:val="00091F37"/>
    <w:rsid w:val="00092937"/>
    <w:rsid w:val="00092A8B"/>
    <w:rsid w:val="00092AE3"/>
    <w:rsid w:val="00092D9A"/>
    <w:rsid w:val="00094202"/>
    <w:rsid w:val="00094346"/>
    <w:rsid w:val="0009449E"/>
    <w:rsid w:val="0009464C"/>
    <w:rsid w:val="00094CA4"/>
    <w:rsid w:val="00094FBD"/>
    <w:rsid w:val="00096508"/>
    <w:rsid w:val="000965FE"/>
    <w:rsid w:val="00097197"/>
    <w:rsid w:val="0009751D"/>
    <w:rsid w:val="000A115F"/>
    <w:rsid w:val="000A2193"/>
    <w:rsid w:val="000A2A73"/>
    <w:rsid w:val="000A2C64"/>
    <w:rsid w:val="000A2CB4"/>
    <w:rsid w:val="000A30C0"/>
    <w:rsid w:val="000A364C"/>
    <w:rsid w:val="000A4361"/>
    <w:rsid w:val="000A4BCD"/>
    <w:rsid w:val="000A4E31"/>
    <w:rsid w:val="000A5922"/>
    <w:rsid w:val="000A6441"/>
    <w:rsid w:val="000A6527"/>
    <w:rsid w:val="000A6CC2"/>
    <w:rsid w:val="000B06EF"/>
    <w:rsid w:val="000B0D12"/>
    <w:rsid w:val="000B0D2B"/>
    <w:rsid w:val="000B1365"/>
    <w:rsid w:val="000B1962"/>
    <w:rsid w:val="000B26AC"/>
    <w:rsid w:val="000B2A44"/>
    <w:rsid w:val="000B36C3"/>
    <w:rsid w:val="000B47F4"/>
    <w:rsid w:val="000B4842"/>
    <w:rsid w:val="000B49C3"/>
    <w:rsid w:val="000B6869"/>
    <w:rsid w:val="000B6C9F"/>
    <w:rsid w:val="000B7663"/>
    <w:rsid w:val="000B7F54"/>
    <w:rsid w:val="000C0081"/>
    <w:rsid w:val="000C0799"/>
    <w:rsid w:val="000C0BD9"/>
    <w:rsid w:val="000C0E4C"/>
    <w:rsid w:val="000C1344"/>
    <w:rsid w:val="000C25A1"/>
    <w:rsid w:val="000C2B27"/>
    <w:rsid w:val="000C3EE7"/>
    <w:rsid w:val="000C45BD"/>
    <w:rsid w:val="000C51DD"/>
    <w:rsid w:val="000C5E02"/>
    <w:rsid w:val="000C6863"/>
    <w:rsid w:val="000C6BDC"/>
    <w:rsid w:val="000C75FB"/>
    <w:rsid w:val="000D010A"/>
    <w:rsid w:val="000D041F"/>
    <w:rsid w:val="000D07BD"/>
    <w:rsid w:val="000D0820"/>
    <w:rsid w:val="000D1648"/>
    <w:rsid w:val="000D1945"/>
    <w:rsid w:val="000D1DBC"/>
    <w:rsid w:val="000D2995"/>
    <w:rsid w:val="000D2CD3"/>
    <w:rsid w:val="000D31CB"/>
    <w:rsid w:val="000D3C4E"/>
    <w:rsid w:val="000D46D8"/>
    <w:rsid w:val="000D4886"/>
    <w:rsid w:val="000D48E0"/>
    <w:rsid w:val="000D4C30"/>
    <w:rsid w:val="000D582B"/>
    <w:rsid w:val="000D5873"/>
    <w:rsid w:val="000E0226"/>
    <w:rsid w:val="000E0720"/>
    <w:rsid w:val="000E0B4A"/>
    <w:rsid w:val="000E112F"/>
    <w:rsid w:val="000E2973"/>
    <w:rsid w:val="000E339F"/>
    <w:rsid w:val="000E38C2"/>
    <w:rsid w:val="000E3D9A"/>
    <w:rsid w:val="000E435D"/>
    <w:rsid w:val="000E5324"/>
    <w:rsid w:val="000E56EC"/>
    <w:rsid w:val="000E5C92"/>
    <w:rsid w:val="000E6B87"/>
    <w:rsid w:val="000E6DE7"/>
    <w:rsid w:val="000E6E02"/>
    <w:rsid w:val="000E792B"/>
    <w:rsid w:val="000F0623"/>
    <w:rsid w:val="000F076F"/>
    <w:rsid w:val="000F1451"/>
    <w:rsid w:val="000F1A4A"/>
    <w:rsid w:val="000F1B53"/>
    <w:rsid w:val="000F25A0"/>
    <w:rsid w:val="000F2FBF"/>
    <w:rsid w:val="000F3B0F"/>
    <w:rsid w:val="000F5A1E"/>
    <w:rsid w:val="000F7C53"/>
    <w:rsid w:val="00100D69"/>
    <w:rsid w:val="001013D0"/>
    <w:rsid w:val="0010152B"/>
    <w:rsid w:val="0010222B"/>
    <w:rsid w:val="001025CE"/>
    <w:rsid w:val="0010260D"/>
    <w:rsid w:val="0010335A"/>
    <w:rsid w:val="001038ED"/>
    <w:rsid w:val="00104D28"/>
    <w:rsid w:val="0010554E"/>
    <w:rsid w:val="00105D48"/>
    <w:rsid w:val="001075B4"/>
    <w:rsid w:val="00107DEA"/>
    <w:rsid w:val="001102C4"/>
    <w:rsid w:val="001106A2"/>
    <w:rsid w:val="001107B6"/>
    <w:rsid w:val="001110E9"/>
    <w:rsid w:val="00111484"/>
    <w:rsid w:val="0011162E"/>
    <w:rsid w:val="00111721"/>
    <w:rsid w:val="0011201E"/>
    <w:rsid w:val="001122E5"/>
    <w:rsid w:val="00112387"/>
    <w:rsid w:val="00112F02"/>
    <w:rsid w:val="00113402"/>
    <w:rsid w:val="001140DA"/>
    <w:rsid w:val="00114B86"/>
    <w:rsid w:val="00115B52"/>
    <w:rsid w:val="00115C44"/>
    <w:rsid w:val="001166C6"/>
    <w:rsid w:val="00116781"/>
    <w:rsid w:val="001177B3"/>
    <w:rsid w:val="001200EF"/>
    <w:rsid w:val="00120308"/>
    <w:rsid w:val="001209A2"/>
    <w:rsid w:val="00122057"/>
    <w:rsid w:val="001222E3"/>
    <w:rsid w:val="001224BA"/>
    <w:rsid w:val="00122589"/>
    <w:rsid w:val="001225C3"/>
    <w:rsid w:val="001226AD"/>
    <w:rsid w:val="0012344C"/>
    <w:rsid w:val="00123C9E"/>
    <w:rsid w:val="00124294"/>
    <w:rsid w:val="001250DA"/>
    <w:rsid w:val="001251BB"/>
    <w:rsid w:val="001259A3"/>
    <w:rsid w:val="00126A9B"/>
    <w:rsid w:val="00127092"/>
    <w:rsid w:val="001271D5"/>
    <w:rsid w:val="00127203"/>
    <w:rsid w:val="001273AD"/>
    <w:rsid w:val="00127750"/>
    <w:rsid w:val="00127B60"/>
    <w:rsid w:val="00127BC8"/>
    <w:rsid w:val="0013001E"/>
    <w:rsid w:val="00130321"/>
    <w:rsid w:val="00130D4E"/>
    <w:rsid w:val="00131838"/>
    <w:rsid w:val="0013210A"/>
    <w:rsid w:val="00132EAA"/>
    <w:rsid w:val="00133356"/>
    <w:rsid w:val="001333AA"/>
    <w:rsid w:val="001336C0"/>
    <w:rsid w:val="0013422F"/>
    <w:rsid w:val="001344F2"/>
    <w:rsid w:val="001350A3"/>
    <w:rsid w:val="0013519C"/>
    <w:rsid w:val="00135359"/>
    <w:rsid w:val="00135B0F"/>
    <w:rsid w:val="00135D47"/>
    <w:rsid w:val="001368E1"/>
    <w:rsid w:val="001370CC"/>
    <w:rsid w:val="00137B54"/>
    <w:rsid w:val="00137BB4"/>
    <w:rsid w:val="00137DAB"/>
    <w:rsid w:val="00137E5D"/>
    <w:rsid w:val="00140785"/>
    <w:rsid w:val="00141492"/>
    <w:rsid w:val="001417C8"/>
    <w:rsid w:val="00141AB2"/>
    <w:rsid w:val="00141BDD"/>
    <w:rsid w:val="00141BF9"/>
    <w:rsid w:val="00141C23"/>
    <w:rsid w:val="00141E39"/>
    <w:rsid w:val="00141EC4"/>
    <w:rsid w:val="00141FA8"/>
    <w:rsid w:val="00141FDA"/>
    <w:rsid w:val="0014400F"/>
    <w:rsid w:val="00144593"/>
    <w:rsid w:val="001452F6"/>
    <w:rsid w:val="00145E87"/>
    <w:rsid w:val="001466EC"/>
    <w:rsid w:val="00147482"/>
    <w:rsid w:val="001509F1"/>
    <w:rsid w:val="00151495"/>
    <w:rsid w:val="001515FA"/>
    <w:rsid w:val="0015189E"/>
    <w:rsid w:val="00151A4B"/>
    <w:rsid w:val="00152A1D"/>
    <w:rsid w:val="00152F8E"/>
    <w:rsid w:val="00153886"/>
    <w:rsid w:val="00153AE1"/>
    <w:rsid w:val="0015486F"/>
    <w:rsid w:val="00155B10"/>
    <w:rsid w:val="00156253"/>
    <w:rsid w:val="00156945"/>
    <w:rsid w:val="00156B2F"/>
    <w:rsid w:val="00156E0A"/>
    <w:rsid w:val="001571FC"/>
    <w:rsid w:val="0015739D"/>
    <w:rsid w:val="001577A5"/>
    <w:rsid w:val="001578D8"/>
    <w:rsid w:val="00157A97"/>
    <w:rsid w:val="00160333"/>
    <w:rsid w:val="00160807"/>
    <w:rsid w:val="00161FD6"/>
    <w:rsid w:val="001624F2"/>
    <w:rsid w:val="00162615"/>
    <w:rsid w:val="00162628"/>
    <w:rsid w:val="00162741"/>
    <w:rsid w:val="00162D2E"/>
    <w:rsid w:val="00163E0F"/>
    <w:rsid w:val="001645B6"/>
    <w:rsid w:val="0016542D"/>
    <w:rsid w:val="00165C74"/>
    <w:rsid w:val="00166140"/>
    <w:rsid w:val="00167B3E"/>
    <w:rsid w:val="0017063D"/>
    <w:rsid w:val="00171130"/>
    <w:rsid w:val="00171F17"/>
    <w:rsid w:val="001720B9"/>
    <w:rsid w:val="0017311F"/>
    <w:rsid w:val="001731E6"/>
    <w:rsid w:val="00173849"/>
    <w:rsid w:val="001745E5"/>
    <w:rsid w:val="00175176"/>
    <w:rsid w:val="00175986"/>
    <w:rsid w:val="001759AD"/>
    <w:rsid w:val="00175E91"/>
    <w:rsid w:val="00176882"/>
    <w:rsid w:val="00176CB3"/>
    <w:rsid w:val="0017A965"/>
    <w:rsid w:val="001801A0"/>
    <w:rsid w:val="0018027A"/>
    <w:rsid w:val="00180E37"/>
    <w:rsid w:val="001812A0"/>
    <w:rsid w:val="001813EA"/>
    <w:rsid w:val="00181BEB"/>
    <w:rsid w:val="00182B24"/>
    <w:rsid w:val="00182E7D"/>
    <w:rsid w:val="00182EEB"/>
    <w:rsid w:val="00183133"/>
    <w:rsid w:val="0018346B"/>
    <w:rsid w:val="00183895"/>
    <w:rsid w:val="00183ADF"/>
    <w:rsid w:val="00183B86"/>
    <w:rsid w:val="001845D9"/>
    <w:rsid w:val="0018495C"/>
    <w:rsid w:val="0018660A"/>
    <w:rsid w:val="00187112"/>
    <w:rsid w:val="0018748D"/>
    <w:rsid w:val="00190058"/>
    <w:rsid w:val="00190E94"/>
    <w:rsid w:val="00191050"/>
    <w:rsid w:val="00191279"/>
    <w:rsid w:val="0019225F"/>
    <w:rsid w:val="00192A0A"/>
    <w:rsid w:val="00193D67"/>
    <w:rsid w:val="0019411A"/>
    <w:rsid w:val="00195A3F"/>
    <w:rsid w:val="00195B6E"/>
    <w:rsid w:val="00195DB7"/>
    <w:rsid w:val="00196FB1"/>
    <w:rsid w:val="0019780B"/>
    <w:rsid w:val="001A00CF"/>
    <w:rsid w:val="001A0CDF"/>
    <w:rsid w:val="001A0DB9"/>
    <w:rsid w:val="001A1626"/>
    <w:rsid w:val="001A1A10"/>
    <w:rsid w:val="001A2555"/>
    <w:rsid w:val="001A36FA"/>
    <w:rsid w:val="001A39BA"/>
    <w:rsid w:val="001A3FEB"/>
    <w:rsid w:val="001A4E52"/>
    <w:rsid w:val="001A512F"/>
    <w:rsid w:val="001A51F6"/>
    <w:rsid w:val="001A5F22"/>
    <w:rsid w:val="001A63D0"/>
    <w:rsid w:val="001A7103"/>
    <w:rsid w:val="001A7201"/>
    <w:rsid w:val="001B043F"/>
    <w:rsid w:val="001B075A"/>
    <w:rsid w:val="001B077B"/>
    <w:rsid w:val="001B11BE"/>
    <w:rsid w:val="001B1682"/>
    <w:rsid w:val="001B1AF2"/>
    <w:rsid w:val="001B273E"/>
    <w:rsid w:val="001B2A12"/>
    <w:rsid w:val="001B2E29"/>
    <w:rsid w:val="001B385C"/>
    <w:rsid w:val="001B391E"/>
    <w:rsid w:val="001B3D00"/>
    <w:rsid w:val="001B4426"/>
    <w:rsid w:val="001B45BA"/>
    <w:rsid w:val="001B52F8"/>
    <w:rsid w:val="001B6274"/>
    <w:rsid w:val="001B6806"/>
    <w:rsid w:val="001B6D9E"/>
    <w:rsid w:val="001B75ED"/>
    <w:rsid w:val="001B7D93"/>
    <w:rsid w:val="001C0933"/>
    <w:rsid w:val="001C09D5"/>
    <w:rsid w:val="001C0BA0"/>
    <w:rsid w:val="001C0EBF"/>
    <w:rsid w:val="001C0F08"/>
    <w:rsid w:val="001C125B"/>
    <w:rsid w:val="001C13C8"/>
    <w:rsid w:val="001C266D"/>
    <w:rsid w:val="001C35B8"/>
    <w:rsid w:val="001C360D"/>
    <w:rsid w:val="001C3C52"/>
    <w:rsid w:val="001C40EF"/>
    <w:rsid w:val="001C471E"/>
    <w:rsid w:val="001C4752"/>
    <w:rsid w:val="001C4AA2"/>
    <w:rsid w:val="001C4D19"/>
    <w:rsid w:val="001C538B"/>
    <w:rsid w:val="001C5510"/>
    <w:rsid w:val="001C615D"/>
    <w:rsid w:val="001C6248"/>
    <w:rsid w:val="001C6346"/>
    <w:rsid w:val="001C68C9"/>
    <w:rsid w:val="001C6939"/>
    <w:rsid w:val="001C6D26"/>
    <w:rsid w:val="001C74CD"/>
    <w:rsid w:val="001C7D09"/>
    <w:rsid w:val="001C7DFA"/>
    <w:rsid w:val="001D0668"/>
    <w:rsid w:val="001D0675"/>
    <w:rsid w:val="001D095F"/>
    <w:rsid w:val="001D0994"/>
    <w:rsid w:val="001D1125"/>
    <w:rsid w:val="001D1AA3"/>
    <w:rsid w:val="001D26B5"/>
    <w:rsid w:val="001D2BAB"/>
    <w:rsid w:val="001D2E56"/>
    <w:rsid w:val="001D32BC"/>
    <w:rsid w:val="001D32F6"/>
    <w:rsid w:val="001D3ED5"/>
    <w:rsid w:val="001D41CA"/>
    <w:rsid w:val="001D4684"/>
    <w:rsid w:val="001D512F"/>
    <w:rsid w:val="001D65C0"/>
    <w:rsid w:val="001D687B"/>
    <w:rsid w:val="001D6F0D"/>
    <w:rsid w:val="001D6FB9"/>
    <w:rsid w:val="001D77F2"/>
    <w:rsid w:val="001D79AF"/>
    <w:rsid w:val="001E1097"/>
    <w:rsid w:val="001E2135"/>
    <w:rsid w:val="001E2216"/>
    <w:rsid w:val="001E24BF"/>
    <w:rsid w:val="001E3DCA"/>
    <w:rsid w:val="001E401C"/>
    <w:rsid w:val="001E4C54"/>
    <w:rsid w:val="001E53A9"/>
    <w:rsid w:val="001E615B"/>
    <w:rsid w:val="001E6525"/>
    <w:rsid w:val="001E67A2"/>
    <w:rsid w:val="001E725A"/>
    <w:rsid w:val="001E7310"/>
    <w:rsid w:val="001E7C39"/>
    <w:rsid w:val="001E7DFC"/>
    <w:rsid w:val="001E7EA1"/>
    <w:rsid w:val="001F0076"/>
    <w:rsid w:val="001F0246"/>
    <w:rsid w:val="001F04C5"/>
    <w:rsid w:val="001F0D10"/>
    <w:rsid w:val="001F2810"/>
    <w:rsid w:val="001F2BF0"/>
    <w:rsid w:val="001F40FE"/>
    <w:rsid w:val="001F597D"/>
    <w:rsid w:val="001F5E7D"/>
    <w:rsid w:val="001F5E83"/>
    <w:rsid w:val="001F68E7"/>
    <w:rsid w:val="001F7074"/>
    <w:rsid w:val="001F73F0"/>
    <w:rsid w:val="002003A7"/>
    <w:rsid w:val="00200D60"/>
    <w:rsid w:val="00201353"/>
    <w:rsid w:val="00201D39"/>
    <w:rsid w:val="0020280F"/>
    <w:rsid w:val="00202DD3"/>
    <w:rsid w:val="00203227"/>
    <w:rsid w:val="002036EC"/>
    <w:rsid w:val="00203ADC"/>
    <w:rsid w:val="0020469E"/>
    <w:rsid w:val="0020481E"/>
    <w:rsid w:val="00204892"/>
    <w:rsid w:val="002049F5"/>
    <w:rsid w:val="00204A22"/>
    <w:rsid w:val="0020517D"/>
    <w:rsid w:val="00205272"/>
    <w:rsid w:val="0020535A"/>
    <w:rsid w:val="002056AD"/>
    <w:rsid w:val="0020580C"/>
    <w:rsid w:val="00205914"/>
    <w:rsid w:val="00206B72"/>
    <w:rsid w:val="00206E6B"/>
    <w:rsid w:val="0020716C"/>
    <w:rsid w:val="00207D84"/>
    <w:rsid w:val="002123CA"/>
    <w:rsid w:val="00212FD5"/>
    <w:rsid w:val="00214518"/>
    <w:rsid w:val="00216036"/>
    <w:rsid w:val="00217DDC"/>
    <w:rsid w:val="00220608"/>
    <w:rsid w:val="00220B12"/>
    <w:rsid w:val="00221166"/>
    <w:rsid w:val="0022127C"/>
    <w:rsid w:val="0022217C"/>
    <w:rsid w:val="002230FF"/>
    <w:rsid w:val="00223D4C"/>
    <w:rsid w:val="00223E75"/>
    <w:rsid w:val="00223ECD"/>
    <w:rsid w:val="00223FA7"/>
    <w:rsid w:val="002240D1"/>
    <w:rsid w:val="00224CB7"/>
    <w:rsid w:val="002254DE"/>
    <w:rsid w:val="0022565F"/>
    <w:rsid w:val="00225C4D"/>
    <w:rsid w:val="002260E8"/>
    <w:rsid w:val="00226632"/>
    <w:rsid w:val="002267CC"/>
    <w:rsid w:val="00226C56"/>
    <w:rsid w:val="002270B0"/>
    <w:rsid w:val="0022760E"/>
    <w:rsid w:val="002277B3"/>
    <w:rsid w:val="00227EEC"/>
    <w:rsid w:val="00230138"/>
    <w:rsid w:val="00230374"/>
    <w:rsid w:val="0023158B"/>
    <w:rsid w:val="002315D0"/>
    <w:rsid w:val="0023173C"/>
    <w:rsid w:val="00231859"/>
    <w:rsid w:val="00231C57"/>
    <w:rsid w:val="00231F7F"/>
    <w:rsid w:val="00232369"/>
    <w:rsid w:val="00232810"/>
    <w:rsid w:val="00232840"/>
    <w:rsid w:val="00232C90"/>
    <w:rsid w:val="002338DA"/>
    <w:rsid w:val="0023413E"/>
    <w:rsid w:val="00234159"/>
    <w:rsid w:val="00234DBD"/>
    <w:rsid w:val="00234FC0"/>
    <w:rsid w:val="00235651"/>
    <w:rsid w:val="00236808"/>
    <w:rsid w:val="0023758F"/>
    <w:rsid w:val="00237649"/>
    <w:rsid w:val="00237B94"/>
    <w:rsid w:val="00237D21"/>
    <w:rsid w:val="00237E87"/>
    <w:rsid w:val="0024096D"/>
    <w:rsid w:val="00241860"/>
    <w:rsid w:val="00242D8A"/>
    <w:rsid w:val="00243717"/>
    <w:rsid w:val="00243DEE"/>
    <w:rsid w:val="0024535A"/>
    <w:rsid w:val="00245E5D"/>
    <w:rsid w:val="00246BEB"/>
    <w:rsid w:val="00246C04"/>
    <w:rsid w:val="00247C37"/>
    <w:rsid w:val="00247EBE"/>
    <w:rsid w:val="002503E1"/>
    <w:rsid w:val="00250F94"/>
    <w:rsid w:val="0025120C"/>
    <w:rsid w:val="00251D67"/>
    <w:rsid w:val="0025258D"/>
    <w:rsid w:val="002529B3"/>
    <w:rsid w:val="002529C6"/>
    <w:rsid w:val="002539E2"/>
    <w:rsid w:val="00254BEF"/>
    <w:rsid w:val="0025541A"/>
    <w:rsid w:val="00255552"/>
    <w:rsid w:val="00256666"/>
    <w:rsid w:val="002615AA"/>
    <w:rsid w:val="002619D3"/>
    <w:rsid w:val="00263B1B"/>
    <w:rsid w:val="00263B4F"/>
    <w:rsid w:val="00263B6B"/>
    <w:rsid w:val="002641D4"/>
    <w:rsid w:val="00265195"/>
    <w:rsid w:val="00265D5F"/>
    <w:rsid w:val="00265F1F"/>
    <w:rsid w:val="002668D7"/>
    <w:rsid w:val="00266BDD"/>
    <w:rsid w:val="00267562"/>
    <w:rsid w:val="0026799D"/>
    <w:rsid w:val="002679A2"/>
    <w:rsid w:val="00270164"/>
    <w:rsid w:val="00271DC0"/>
    <w:rsid w:val="002726F3"/>
    <w:rsid w:val="00272A67"/>
    <w:rsid w:val="00273100"/>
    <w:rsid w:val="00273224"/>
    <w:rsid w:val="0027329E"/>
    <w:rsid w:val="00273EA8"/>
    <w:rsid w:val="00273F8A"/>
    <w:rsid w:val="00274335"/>
    <w:rsid w:val="0027433C"/>
    <w:rsid w:val="00274636"/>
    <w:rsid w:val="00274CED"/>
    <w:rsid w:val="002753F2"/>
    <w:rsid w:val="00275636"/>
    <w:rsid w:val="00275FED"/>
    <w:rsid w:val="00276A96"/>
    <w:rsid w:val="00276AF9"/>
    <w:rsid w:val="00277B23"/>
    <w:rsid w:val="00277EBC"/>
    <w:rsid w:val="00277F53"/>
    <w:rsid w:val="0028054A"/>
    <w:rsid w:val="00280B57"/>
    <w:rsid w:val="002816CC"/>
    <w:rsid w:val="002824AA"/>
    <w:rsid w:val="0028250D"/>
    <w:rsid w:val="00282C97"/>
    <w:rsid w:val="00283C92"/>
    <w:rsid w:val="00283CF6"/>
    <w:rsid w:val="0028499C"/>
    <w:rsid w:val="00285F41"/>
    <w:rsid w:val="0028609A"/>
    <w:rsid w:val="00286138"/>
    <w:rsid w:val="002864A9"/>
    <w:rsid w:val="0028652C"/>
    <w:rsid w:val="00286E42"/>
    <w:rsid w:val="0028754F"/>
    <w:rsid w:val="002875D3"/>
    <w:rsid w:val="0028770A"/>
    <w:rsid w:val="00287A44"/>
    <w:rsid w:val="0029072B"/>
    <w:rsid w:val="00290A8A"/>
    <w:rsid w:val="002910BA"/>
    <w:rsid w:val="00291DDA"/>
    <w:rsid w:val="00292338"/>
    <w:rsid w:val="002937F4"/>
    <w:rsid w:val="00293D03"/>
    <w:rsid w:val="00294138"/>
    <w:rsid w:val="0029471E"/>
    <w:rsid w:val="00294F60"/>
    <w:rsid w:val="00295466"/>
    <w:rsid w:val="00295527"/>
    <w:rsid w:val="002955C3"/>
    <w:rsid w:val="00295682"/>
    <w:rsid w:val="00295FB6"/>
    <w:rsid w:val="0029645E"/>
    <w:rsid w:val="00296A12"/>
    <w:rsid w:val="00297347"/>
    <w:rsid w:val="00297F45"/>
    <w:rsid w:val="002A00DD"/>
    <w:rsid w:val="002A0E51"/>
    <w:rsid w:val="002A0FAB"/>
    <w:rsid w:val="002A15EE"/>
    <w:rsid w:val="002A16A4"/>
    <w:rsid w:val="002A1A3C"/>
    <w:rsid w:val="002A2220"/>
    <w:rsid w:val="002A3298"/>
    <w:rsid w:val="002A350A"/>
    <w:rsid w:val="002A48CC"/>
    <w:rsid w:val="002A4E19"/>
    <w:rsid w:val="002A55AB"/>
    <w:rsid w:val="002A68ED"/>
    <w:rsid w:val="002A6D88"/>
    <w:rsid w:val="002A7F0B"/>
    <w:rsid w:val="002B04E0"/>
    <w:rsid w:val="002B07FF"/>
    <w:rsid w:val="002B0B54"/>
    <w:rsid w:val="002B0DDE"/>
    <w:rsid w:val="002B1D94"/>
    <w:rsid w:val="002B21C8"/>
    <w:rsid w:val="002B27F9"/>
    <w:rsid w:val="002B2916"/>
    <w:rsid w:val="002B3076"/>
    <w:rsid w:val="002B3156"/>
    <w:rsid w:val="002B315B"/>
    <w:rsid w:val="002B36F2"/>
    <w:rsid w:val="002B4B52"/>
    <w:rsid w:val="002B4C02"/>
    <w:rsid w:val="002B4F7A"/>
    <w:rsid w:val="002B54F8"/>
    <w:rsid w:val="002B5C5A"/>
    <w:rsid w:val="002B61B6"/>
    <w:rsid w:val="002B7264"/>
    <w:rsid w:val="002B7538"/>
    <w:rsid w:val="002B79C5"/>
    <w:rsid w:val="002B7D69"/>
    <w:rsid w:val="002C0289"/>
    <w:rsid w:val="002C0DF7"/>
    <w:rsid w:val="002C0E08"/>
    <w:rsid w:val="002C1A05"/>
    <w:rsid w:val="002C243D"/>
    <w:rsid w:val="002C24AA"/>
    <w:rsid w:val="002C27A5"/>
    <w:rsid w:val="002C35EE"/>
    <w:rsid w:val="002C3907"/>
    <w:rsid w:val="002C3C81"/>
    <w:rsid w:val="002C3EB1"/>
    <w:rsid w:val="002C3FA2"/>
    <w:rsid w:val="002C4C44"/>
    <w:rsid w:val="002C5BA6"/>
    <w:rsid w:val="002C5EBF"/>
    <w:rsid w:val="002C6996"/>
    <w:rsid w:val="002C6D1A"/>
    <w:rsid w:val="002C784D"/>
    <w:rsid w:val="002C7EB6"/>
    <w:rsid w:val="002D0000"/>
    <w:rsid w:val="002D0029"/>
    <w:rsid w:val="002D03BB"/>
    <w:rsid w:val="002D07A0"/>
    <w:rsid w:val="002D0B07"/>
    <w:rsid w:val="002D1B64"/>
    <w:rsid w:val="002D1E09"/>
    <w:rsid w:val="002D25FB"/>
    <w:rsid w:val="002D32E2"/>
    <w:rsid w:val="002D3AD6"/>
    <w:rsid w:val="002D3CCD"/>
    <w:rsid w:val="002D4B14"/>
    <w:rsid w:val="002D5085"/>
    <w:rsid w:val="002D5643"/>
    <w:rsid w:val="002D59B3"/>
    <w:rsid w:val="002D5C1E"/>
    <w:rsid w:val="002D5D17"/>
    <w:rsid w:val="002D6945"/>
    <w:rsid w:val="002D718B"/>
    <w:rsid w:val="002D7745"/>
    <w:rsid w:val="002D7833"/>
    <w:rsid w:val="002D79C4"/>
    <w:rsid w:val="002E042D"/>
    <w:rsid w:val="002E0604"/>
    <w:rsid w:val="002E0719"/>
    <w:rsid w:val="002E3AC2"/>
    <w:rsid w:val="002E3F10"/>
    <w:rsid w:val="002E4CF3"/>
    <w:rsid w:val="002E5829"/>
    <w:rsid w:val="002E5E1F"/>
    <w:rsid w:val="002E6728"/>
    <w:rsid w:val="002E6877"/>
    <w:rsid w:val="002E6E1B"/>
    <w:rsid w:val="002E6F49"/>
    <w:rsid w:val="002E717A"/>
    <w:rsid w:val="002E7833"/>
    <w:rsid w:val="002F0193"/>
    <w:rsid w:val="002F082A"/>
    <w:rsid w:val="002F088A"/>
    <w:rsid w:val="002F09F1"/>
    <w:rsid w:val="002F0CAE"/>
    <w:rsid w:val="002F118E"/>
    <w:rsid w:val="002F11D7"/>
    <w:rsid w:val="002F130A"/>
    <w:rsid w:val="002F2CCA"/>
    <w:rsid w:val="002F3136"/>
    <w:rsid w:val="002F38C0"/>
    <w:rsid w:val="002F3E45"/>
    <w:rsid w:val="002F4199"/>
    <w:rsid w:val="002F43D6"/>
    <w:rsid w:val="002F4665"/>
    <w:rsid w:val="002F47E4"/>
    <w:rsid w:val="002F4DBF"/>
    <w:rsid w:val="002F558D"/>
    <w:rsid w:val="002F5DB2"/>
    <w:rsid w:val="002F66D6"/>
    <w:rsid w:val="002F7129"/>
    <w:rsid w:val="002F7852"/>
    <w:rsid w:val="002F7E92"/>
    <w:rsid w:val="002FED61"/>
    <w:rsid w:val="0030049F"/>
    <w:rsid w:val="00300613"/>
    <w:rsid w:val="003008F3"/>
    <w:rsid w:val="00301966"/>
    <w:rsid w:val="00301F99"/>
    <w:rsid w:val="00303F60"/>
    <w:rsid w:val="0030490C"/>
    <w:rsid w:val="00304B3D"/>
    <w:rsid w:val="00304E58"/>
    <w:rsid w:val="00305075"/>
    <w:rsid w:val="00305AC1"/>
    <w:rsid w:val="00305F51"/>
    <w:rsid w:val="0030604B"/>
    <w:rsid w:val="00306EDA"/>
    <w:rsid w:val="003076B8"/>
    <w:rsid w:val="00307B0E"/>
    <w:rsid w:val="003104DF"/>
    <w:rsid w:val="00310858"/>
    <w:rsid w:val="00310BFE"/>
    <w:rsid w:val="0031146E"/>
    <w:rsid w:val="0031196E"/>
    <w:rsid w:val="003121AB"/>
    <w:rsid w:val="0031346A"/>
    <w:rsid w:val="00313633"/>
    <w:rsid w:val="00313BFD"/>
    <w:rsid w:val="00313D8C"/>
    <w:rsid w:val="003140D6"/>
    <w:rsid w:val="003140DB"/>
    <w:rsid w:val="00314343"/>
    <w:rsid w:val="003147FF"/>
    <w:rsid w:val="003157DD"/>
    <w:rsid w:val="00316074"/>
    <w:rsid w:val="0031676B"/>
    <w:rsid w:val="00316C7B"/>
    <w:rsid w:val="00316EAA"/>
    <w:rsid w:val="00317037"/>
    <w:rsid w:val="003174A0"/>
    <w:rsid w:val="0031774A"/>
    <w:rsid w:val="003178DE"/>
    <w:rsid w:val="00317989"/>
    <w:rsid w:val="00317A40"/>
    <w:rsid w:val="00317E03"/>
    <w:rsid w:val="00321137"/>
    <w:rsid w:val="00321193"/>
    <w:rsid w:val="003216E2"/>
    <w:rsid w:val="003219E9"/>
    <w:rsid w:val="00323348"/>
    <w:rsid w:val="0032386E"/>
    <w:rsid w:val="00323BBE"/>
    <w:rsid w:val="00323E90"/>
    <w:rsid w:val="00323FB4"/>
    <w:rsid w:val="0032478B"/>
    <w:rsid w:val="00324929"/>
    <w:rsid w:val="00324AD7"/>
    <w:rsid w:val="00325609"/>
    <w:rsid w:val="00326B7E"/>
    <w:rsid w:val="00326E4F"/>
    <w:rsid w:val="00327616"/>
    <w:rsid w:val="003277F6"/>
    <w:rsid w:val="00327B75"/>
    <w:rsid w:val="00327DE9"/>
    <w:rsid w:val="003312B0"/>
    <w:rsid w:val="00331EC8"/>
    <w:rsid w:val="00332E87"/>
    <w:rsid w:val="003351B9"/>
    <w:rsid w:val="003352E0"/>
    <w:rsid w:val="003353DA"/>
    <w:rsid w:val="00336658"/>
    <w:rsid w:val="00337616"/>
    <w:rsid w:val="0033770C"/>
    <w:rsid w:val="003377F0"/>
    <w:rsid w:val="00340D85"/>
    <w:rsid w:val="00341892"/>
    <w:rsid w:val="003419C9"/>
    <w:rsid w:val="00341B79"/>
    <w:rsid w:val="00341FBC"/>
    <w:rsid w:val="003425A9"/>
    <w:rsid w:val="00343042"/>
    <w:rsid w:val="0034431F"/>
    <w:rsid w:val="003443C2"/>
    <w:rsid w:val="00344A32"/>
    <w:rsid w:val="00344F37"/>
    <w:rsid w:val="003455E4"/>
    <w:rsid w:val="00346B5D"/>
    <w:rsid w:val="00347051"/>
    <w:rsid w:val="00347633"/>
    <w:rsid w:val="00351549"/>
    <w:rsid w:val="00351989"/>
    <w:rsid w:val="00352062"/>
    <w:rsid w:val="0035217F"/>
    <w:rsid w:val="00352B2D"/>
    <w:rsid w:val="00352B3D"/>
    <w:rsid w:val="00352CDE"/>
    <w:rsid w:val="003530AB"/>
    <w:rsid w:val="003534C4"/>
    <w:rsid w:val="0035378F"/>
    <w:rsid w:val="00354BD9"/>
    <w:rsid w:val="00354C43"/>
    <w:rsid w:val="00354E06"/>
    <w:rsid w:val="00354FFE"/>
    <w:rsid w:val="003551CC"/>
    <w:rsid w:val="0035543B"/>
    <w:rsid w:val="003554EC"/>
    <w:rsid w:val="00355E20"/>
    <w:rsid w:val="00355F90"/>
    <w:rsid w:val="00356144"/>
    <w:rsid w:val="003566D3"/>
    <w:rsid w:val="0035684D"/>
    <w:rsid w:val="00356B8A"/>
    <w:rsid w:val="00356E8C"/>
    <w:rsid w:val="0035713D"/>
    <w:rsid w:val="0036068B"/>
    <w:rsid w:val="00361D42"/>
    <w:rsid w:val="00362575"/>
    <w:rsid w:val="00362A66"/>
    <w:rsid w:val="00362BF0"/>
    <w:rsid w:val="003633E2"/>
    <w:rsid w:val="0036356D"/>
    <w:rsid w:val="00363F1D"/>
    <w:rsid w:val="00364172"/>
    <w:rsid w:val="003646ED"/>
    <w:rsid w:val="00364948"/>
    <w:rsid w:val="003652B6"/>
    <w:rsid w:val="0036553D"/>
    <w:rsid w:val="00366079"/>
    <w:rsid w:val="0036653B"/>
    <w:rsid w:val="00366B06"/>
    <w:rsid w:val="00366DBB"/>
    <w:rsid w:val="00366F1B"/>
    <w:rsid w:val="0036705A"/>
    <w:rsid w:val="003670E2"/>
    <w:rsid w:val="003671E8"/>
    <w:rsid w:val="003675AE"/>
    <w:rsid w:val="00367914"/>
    <w:rsid w:val="00367C0B"/>
    <w:rsid w:val="00370350"/>
    <w:rsid w:val="00370613"/>
    <w:rsid w:val="003708DB"/>
    <w:rsid w:val="00371290"/>
    <w:rsid w:val="00371E91"/>
    <w:rsid w:val="00372233"/>
    <w:rsid w:val="00373D41"/>
    <w:rsid w:val="00373F38"/>
    <w:rsid w:val="003743FA"/>
    <w:rsid w:val="00374D6D"/>
    <w:rsid w:val="00374E49"/>
    <w:rsid w:val="00375546"/>
    <w:rsid w:val="003769AC"/>
    <w:rsid w:val="00376BFA"/>
    <w:rsid w:val="003773BE"/>
    <w:rsid w:val="003773DB"/>
    <w:rsid w:val="00377BFF"/>
    <w:rsid w:val="003801B8"/>
    <w:rsid w:val="003801D9"/>
    <w:rsid w:val="00380B53"/>
    <w:rsid w:val="0038161F"/>
    <w:rsid w:val="00381AF5"/>
    <w:rsid w:val="00382525"/>
    <w:rsid w:val="00383632"/>
    <w:rsid w:val="0038426E"/>
    <w:rsid w:val="0038454A"/>
    <w:rsid w:val="003853B8"/>
    <w:rsid w:val="00385469"/>
    <w:rsid w:val="00385C3F"/>
    <w:rsid w:val="00385C65"/>
    <w:rsid w:val="00385C80"/>
    <w:rsid w:val="003871C4"/>
    <w:rsid w:val="00387B39"/>
    <w:rsid w:val="00387C57"/>
    <w:rsid w:val="0039003B"/>
    <w:rsid w:val="00391A43"/>
    <w:rsid w:val="00392156"/>
    <w:rsid w:val="00392196"/>
    <w:rsid w:val="0039271A"/>
    <w:rsid w:val="0039275C"/>
    <w:rsid w:val="00392986"/>
    <w:rsid w:val="00392A5C"/>
    <w:rsid w:val="00392FF5"/>
    <w:rsid w:val="0039456E"/>
    <w:rsid w:val="0039525F"/>
    <w:rsid w:val="00395343"/>
    <w:rsid w:val="0039536F"/>
    <w:rsid w:val="00395D05"/>
    <w:rsid w:val="003964C4"/>
    <w:rsid w:val="00396579"/>
    <w:rsid w:val="003965DC"/>
    <w:rsid w:val="003967B1"/>
    <w:rsid w:val="003A0271"/>
    <w:rsid w:val="003A0450"/>
    <w:rsid w:val="003A0BF2"/>
    <w:rsid w:val="003A16C4"/>
    <w:rsid w:val="003A1E7E"/>
    <w:rsid w:val="003A20B5"/>
    <w:rsid w:val="003A2D98"/>
    <w:rsid w:val="003A2EA8"/>
    <w:rsid w:val="003A2F25"/>
    <w:rsid w:val="003A3A50"/>
    <w:rsid w:val="003A4308"/>
    <w:rsid w:val="003A4553"/>
    <w:rsid w:val="003A4952"/>
    <w:rsid w:val="003A4AA3"/>
    <w:rsid w:val="003A4B62"/>
    <w:rsid w:val="003A4FDC"/>
    <w:rsid w:val="003A5353"/>
    <w:rsid w:val="003A5422"/>
    <w:rsid w:val="003A5C2F"/>
    <w:rsid w:val="003A5F7A"/>
    <w:rsid w:val="003A65ED"/>
    <w:rsid w:val="003A66EB"/>
    <w:rsid w:val="003A6C07"/>
    <w:rsid w:val="003A704C"/>
    <w:rsid w:val="003A73C7"/>
    <w:rsid w:val="003A7B97"/>
    <w:rsid w:val="003A7F8E"/>
    <w:rsid w:val="003B0174"/>
    <w:rsid w:val="003B2916"/>
    <w:rsid w:val="003B30E2"/>
    <w:rsid w:val="003B36A0"/>
    <w:rsid w:val="003B3770"/>
    <w:rsid w:val="003B44B5"/>
    <w:rsid w:val="003B47B3"/>
    <w:rsid w:val="003B4D83"/>
    <w:rsid w:val="003B4DB9"/>
    <w:rsid w:val="003B6139"/>
    <w:rsid w:val="003B68E6"/>
    <w:rsid w:val="003B6A4C"/>
    <w:rsid w:val="003B6B55"/>
    <w:rsid w:val="003B76DD"/>
    <w:rsid w:val="003B7B0F"/>
    <w:rsid w:val="003B7B90"/>
    <w:rsid w:val="003C197F"/>
    <w:rsid w:val="003C1FDF"/>
    <w:rsid w:val="003C2884"/>
    <w:rsid w:val="003C3580"/>
    <w:rsid w:val="003C49A4"/>
    <w:rsid w:val="003C5B4F"/>
    <w:rsid w:val="003D028C"/>
    <w:rsid w:val="003D1027"/>
    <w:rsid w:val="003D1994"/>
    <w:rsid w:val="003D23C4"/>
    <w:rsid w:val="003D24C4"/>
    <w:rsid w:val="003D2A43"/>
    <w:rsid w:val="003D3624"/>
    <w:rsid w:val="003D3D6C"/>
    <w:rsid w:val="003D4CB6"/>
    <w:rsid w:val="003D55EC"/>
    <w:rsid w:val="003D587C"/>
    <w:rsid w:val="003D622D"/>
    <w:rsid w:val="003D6549"/>
    <w:rsid w:val="003D70AB"/>
    <w:rsid w:val="003D7D95"/>
    <w:rsid w:val="003E0227"/>
    <w:rsid w:val="003E042D"/>
    <w:rsid w:val="003E0DA9"/>
    <w:rsid w:val="003E265E"/>
    <w:rsid w:val="003E3F78"/>
    <w:rsid w:val="003E4154"/>
    <w:rsid w:val="003E69CB"/>
    <w:rsid w:val="003E7005"/>
    <w:rsid w:val="003E7142"/>
    <w:rsid w:val="003E7219"/>
    <w:rsid w:val="003E7270"/>
    <w:rsid w:val="003E75C0"/>
    <w:rsid w:val="003E7A75"/>
    <w:rsid w:val="003F269C"/>
    <w:rsid w:val="003F3BFE"/>
    <w:rsid w:val="003F4635"/>
    <w:rsid w:val="003F4B5A"/>
    <w:rsid w:val="003F59F6"/>
    <w:rsid w:val="003F5AF5"/>
    <w:rsid w:val="003F5E15"/>
    <w:rsid w:val="003F6133"/>
    <w:rsid w:val="003F6D99"/>
    <w:rsid w:val="003F704F"/>
    <w:rsid w:val="003F794E"/>
    <w:rsid w:val="003F7BA1"/>
    <w:rsid w:val="003F7F48"/>
    <w:rsid w:val="00401092"/>
    <w:rsid w:val="00401F95"/>
    <w:rsid w:val="00403B3C"/>
    <w:rsid w:val="0040601B"/>
    <w:rsid w:val="004068CC"/>
    <w:rsid w:val="004071C8"/>
    <w:rsid w:val="0040798F"/>
    <w:rsid w:val="00407CBE"/>
    <w:rsid w:val="004112FC"/>
    <w:rsid w:val="0041135E"/>
    <w:rsid w:val="00411704"/>
    <w:rsid w:val="0041223C"/>
    <w:rsid w:val="004137C5"/>
    <w:rsid w:val="00413C01"/>
    <w:rsid w:val="00414484"/>
    <w:rsid w:val="00414610"/>
    <w:rsid w:val="00415827"/>
    <w:rsid w:val="00416349"/>
    <w:rsid w:val="0041708D"/>
    <w:rsid w:val="00417824"/>
    <w:rsid w:val="004178A6"/>
    <w:rsid w:val="00417BDB"/>
    <w:rsid w:val="00420237"/>
    <w:rsid w:val="00420710"/>
    <w:rsid w:val="00420CEB"/>
    <w:rsid w:val="00421633"/>
    <w:rsid w:val="00421790"/>
    <w:rsid w:val="00421A19"/>
    <w:rsid w:val="00421C83"/>
    <w:rsid w:val="00421CD2"/>
    <w:rsid w:val="00421F35"/>
    <w:rsid w:val="004229C5"/>
    <w:rsid w:val="00422D6B"/>
    <w:rsid w:val="00423091"/>
    <w:rsid w:val="0042380F"/>
    <w:rsid w:val="0042389F"/>
    <w:rsid w:val="00423B61"/>
    <w:rsid w:val="00423C1B"/>
    <w:rsid w:val="00424765"/>
    <w:rsid w:val="00425386"/>
    <w:rsid w:val="004255EB"/>
    <w:rsid w:val="004261F9"/>
    <w:rsid w:val="00426969"/>
    <w:rsid w:val="00426DCE"/>
    <w:rsid w:val="00426EC4"/>
    <w:rsid w:val="0043004F"/>
    <w:rsid w:val="0043045F"/>
    <w:rsid w:val="00432D2B"/>
    <w:rsid w:val="00432FC7"/>
    <w:rsid w:val="00433653"/>
    <w:rsid w:val="004347FE"/>
    <w:rsid w:val="00435079"/>
    <w:rsid w:val="0043637C"/>
    <w:rsid w:val="0043712E"/>
    <w:rsid w:val="0043737A"/>
    <w:rsid w:val="00437726"/>
    <w:rsid w:val="00437AD0"/>
    <w:rsid w:val="00437DAF"/>
    <w:rsid w:val="004403F1"/>
    <w:rsid w:val="0044056C"/>
    <w:rsid w:val="00440AA0"/>
    <w:rsid w:val="00440EDA"/>
    <w:rsid w:val="0044159B"/>
    <w:rsid w:val="00442D80"/>
    <w:rsid w:val="00443633"/>
    <w:rsid w:val="00443D67"/>
    <w:rsid w:val="00444A07"/>
    <w:rsid w:val="0044516C"/>
    <w:rsid w:val="004502B3"/>
    <w:rsid w:val="004507D1"/>
    <w:rsid w:val="00450BCC"/>
    <w:rsid w:val="004525F0"/>
    <w:rsid w:val="00452962"/>
    <w:rsid w:val="0045314B"/>
    <w:rsid w:val="004531C2"/>
    <w:rsid w:val="0045323B"/>
    <w:rsid w:val="004538DB"/>
    <w:rsid w:val="004547FF"/>
    <w:rsid w:val="0045516D"/>
    <w:rsid w:val="0045527D"/>
    <w:rsid w:val="0045592D"/>
    <w:rsid w:val="00456B55"/>
    <w:rsid w:val="004570AD"/>
    <w:rsid w:val="004573E5"/>
    <w:rsid w:val="0045760E"/>
    <w:rsid w:val="0046048E"/>
    <w:rsid w:val="00460950"/>
    <w:rsid w:val="00460B41"/>
    <w:rsid w:val="0046103D"/>
    <w:rsid w:val="004617CE"/>
    <w:rsid w:val="00461889"/>
    <w:rsid w:val="00461B43"/>
    <w:rsid w:val="00461F6F"/>
    <w:rsid w:val="00464109"/>
    <w:rsid w:val="00464CC2"/>
    <w:rsid w:val="00464DC7"/>
    <w:rsid w:val="004652D1"/>
    <w:rsid w:val="004656AA"/>
    <w:rsid w:val="00466694"/>
    <w:rsid w:val="00467783"/>
    <w:rsid w:val="00470704"/>
    <w:rsid w:val="00470C35"/>
    <w:rsid w:val="004735FA"/>
    <w:rsid w:val="004738E2"/>
    <w:rsid w:val="00473C0B"/>
    <w:rsid w:val="00473E47"/>
    <w:rsid w:val="004749CB"/>
    <w:rsid w:val="00475184"/>
    <w:rsid w:val="00475EFE"/>
    <w:rsid w:val="00476D83"/>
    <w:rsid w:val="00476E48"/>
    <w:rsid w:val="00477265"/>
    <w:rsid w:val="00477B1F"/>
    <w:rsid w:val="00480432"/>
    <w:rsid w:val="00480835"/>
    <w:rsid w:val="00480FF7"/>
    <w:rsid w:val="004818D9"/>
    <w:rsid w:val="00483E5D"/>
    <w:rsid w:val="00483F5F"/>
    <w:rsid w:val="004842FA"/>
    <w:rsid w:val="00484715"/>
    <w:rsid w:val="004850BE"/>
    <w:rsid w:val="00485371"/>
    <w:rsid w:val="00485946"/>
    <w:rsid w:val="00485C3B"/>
    <w:rsid w:val="004863B5"/>
    <w:rsid w:val="00487470"/>
    <w:rsid w:val="00490196"/>
    <w:rsid w:val="00491516"/>
    <w:rsid w:val="00491722"/>
    <w:rsid w:val="00491A52"/>
    <w:rsid w:val="00492385"/>
    <w:rsid w:val="004928E6"/>
    <w:rsid w:val="0049337D"/>
    <w:rsid w:val="004937AB"/>
    <w:rsid w:val="00495862"/>
    <w:rsid w:val="00496FA5"/>
    <w:rsid w:val="004978EB"/>
    <w:rsid w:val="00497B51"/>
    <w:rsid w:val="004A0416"/>
    <w:rsid w:val="004A04CD"/>
    <w:rsid w:val="004A059B"/>
    <w:rsid w:val="004A0669"/>
    <w:rsid w:val="004A0AC5"/>
    <w:rsid w:val="004A0B44"/>
    <w:rsid w:val="004A0E06"/>
    <w:rsid w:val="004A0F8C"/>
    <w:rsid w:val="004A11CD"/>
    <w:rsid w:val="004A1613"/>
    <w:rsid w:val="004A1AB1"/>
    <w:rsid w:val="004A1FB8"/>
    <w:rsid w:val="004A2E46"/>
    <w:rsid w:val="004A4867"/>
    <w:rsid w:val="004A4BD7"/>
    <w:rsid w:val="004A4C98"/>
    <w:rsid w:val="004A5287"/>
    <w:rsid w:val="004A5553"/>
    <w:rsid w:val="004A5EAD"/>
    <w:rsid w:val="004A5F83"/>
    <w:rsid w:val="004A72D6"/>
    <w:rsid w:val="004A776D"/>
    <w:rsid w:val="004A779F"/>
    <w:rsid w:val="004A7988"/>
    <w:rsid w:val="004B15D7"/>
    <w:rsid w:val="004B327B"/>
    <w:rsid w:val="004B335C"/>
    <w:rsid w:val="004B3BC2"/>
    <w:rsid w:val="004B4152"/>
    <w:rsid w:val="004B4424"/>
    <w:rsid w:val="004B508A"/>
    <w:rsid w:val="004B51F9"/>
    <w:rsid w:val="004B5674"/>
    <w:rsid w:val="004B5AF4"/>
    <w:rsid w:val="004B6CC4"/>
    <w:rsid w:val="004B7231"/>
    <w:rsid w:val="004B725D"/>
    <w:rsid w:val="004B749C"/>
    <w:rsid w:val="004B7881"/>
    <w:rsid w:val="004B7B8E"/>
    <w:rsid w:val="004B7FF8"/>
    <w:rsid w:val="004C01BD"/>
    <w:rsid w:val="004C03C8"/>
    <w:rsid w:val="004C0939"/>
    <w:rsid w:val="004C171E"/>
    <w:rsid w:val="004C17AC"/>
    <w:rsid w:val="004C1F72"/>
    <w:rsid w:val="004C3077"/>
    <w:rsid w:val="004C3151"/>
    <w:rsid w:val="004C3448"/>
    <w:rsid w:val="004C3454"/>
    <w:rsid w:val="004C35F7"/>
    <w:rsid w:val="004C43E2"/>
    <w:rsid w:val="004C4895"/>
    <w:rsid w:val="004C4EE6"/>
    <w:rsid w:val="004C6BC1"/>
    <w:rsid w:val="004C78CC"/>
    <w:rsid w:val="004D02E8"/>
    <w:rsid w:val="004D0632"/>
    <w:rsid w:val="004D17D0"/>
    <w:rsid w:val="004D1D36"/>
    <w:rsid w:val="004D2267"/>
    <w:rsid w:val="004D2926"/>
    <w:rsid w:val="004D36EE"/>
    <w:rsid w:val="004D3B84"/>
    <w:rsid w:val="004D43BE"/>
    <w:rsid w:val="004D4563"/>
    <w:rsid w:val="004D4647"/>
    <w:rsid w:val="004D483E"/>
    <w:rsid w:val="004D59FD"/>
    <w:rsid w:val="004D5B07"/>
    <w:rsid w:val="004D5EED"/>
    <w:rsid w:val="004D6B21"/>
    <w:rsid w:val="004D7016"/>
    <w:rsid w:val="004D7E82"/>
    <w:rsid w:val="004E0A92"/>
    <w:rsid w:val="004E0E9F"/>
    <w:rsid w:val="004E15C1"/>
    <w:rsid w:val="004E1813"/>
    <w:rsid w:val="004E1DFB"/>
    <w:rsid w:val="004E20B1"/>
    <w:rsid w:val="004E20D3"/>
    <w:rsid w:val="004E2D2D"/>
    <w:rsid w:val="004E3B91"/>
    <w:rsid w:val="004E4134"/>
    <w:rsid w:val="004E42CA"/>
    <w:rsid w:val="004E4AF5"/>
    <w:rsid w:val="004E4BC4"/>
    <w:rsid w:val="004E5214"/>
    <w:rsid w:val="004E528E"/>
    <w:rsid w:val="004E5763"/>
    <w:rsid w:val="004E6D10"/>
    <w:rsid w:val="004E7B28"/>
    <w:rsid w:val="004F1935"/>
    <w:rsid w:val="004F1FBB"/>
    <w:rsid w:val="004F22A4"/>
    <w:rsid w:val="004F2980"/>
    <w:rsid w:val="004F2B4E"/>
    <w:rsid w:val="004F3F72"/>
    <w:rsid w:val="004F4240"/>
    <w:rsid w:val="004F442A"/>
    <w:rsid w:val="004F4827"/>
    <w:rsid w:val="004F5463"/>
    <w:rsid w:val="004F55D9"/>
    <w:rsid w:val="004F5CE5"/>
    <w:rsid w:val="004F5D66"/>
    <w:rsid w:val="004F639C"/>
    <w:rsid w:val="004F6785"/>
    <w:rsid w:val="004F6A34"/>
    <w:rsid w:val="004F7121"/>
    <w:rsid w:val="004F7B29"/>
    <w:rsid w:val="0050137C"/>
    <w:rsid w:val="00501809"/>
    <w:rsid w:val="0050217B"/>
    <w:rsid w:val="00502D15"/>
    <w:rsid w:val="00502D71"/>
    <w:rsid w:val="0050371C"/>
    <w:rsid w:val="00503A5B"/>
    <w:rsid w:val="00504DD2"/>
    <w:rsid w:val="005050E3"/>
    <w:rsid w:val="0050585D"/>
    <w:rsid w:val="00505F63"/>
    <w:rsid w:val="0050690D"/>
    <w:rsid w:val="00506FB2"/>
    <w:rsid w:val="005072C5"/>
    <w:rsid w:val="00510A58"/>
    <w:rsid w:val="00510B7E"/>
    <w:rsid w:val="00511263"/>
    <w:rsid w:val="00511C14"/>
    <w:rsid w:val="005128BB"/>
    <w:rsid w:val="00513776"/>
    <w:rsid w:val="00513A77"/>
    <w:rsid w:val="00513D2B"/>
    <w:rsid w:val="0051408C"/>
    <w:rsid w:val="00514D49"/>
    <w:rsid w:val="00515437"/>
    <w:rsid w:val="0051597A"/>
    <w:rsid w:val="00515CC4"/>
    <w:rsid w:val="00515E14"/>
    <w:rsid w:val="005160CD"/>
    <w:rsid w:val="005168D2"/>
    <w:rsid w:val="00516979"/>
    <w:rsid w:val="00516A4D"/>
    <w:rsid w:val="00516E7F"/>
    <w:rsid w:val="005170F3"/>
    <w:rsid w:val="0052040A"/>
    <w:rsid w:val="00520A1E"/>
    <w:rsid w:val="005219C5"/>
    <w:rsid w:val="00521CA7"/>
    <w:rsid w:val="00522446"/>
    <w:rsid w:val="00522FBA"/>
    <w:rsid w:val="005230EC"/>
    <w:rsid w:val="005239D1"/>
    <w:rsid w:val="005240F9"/>
    <w:rsid w:val="00524D91"/>
    <w:rsid w:val="00525C91"/>
    <w:rsid w:val="0052654D"/>
    <w:rsid w:val="0052658C"/>
    <w:rsid w:val="005269F1"/>
    <w:rsid w:val="00527803"/>
    <w:rsid w:val="0053032D"/>
    <w:rsid w:val="00530BB4"/>
    <w:rsid w:val="00530ECC"/>
    <w:rsid w:val="00532056"/>
    <w:rsid w:val="005330AD"/>
    <w:rsid w:val="00534031"/>
    <w:rsid w:val="0053440C"/>
    <w:rsid w:val="00534E66"/>
    <w:rsid w:val="00535033"/>
    <w:rsid w:val="005357E8"/>
    <w:rsid w:val="00535D56"/>
    <w:rsid w:val="00535E15"/>
    <w:rsid w:val="005361F7"/>
    <w:rsid w:val="00536472"/>
    <w:rsid w:val="005366CF"/>
    <w:rsid w:val="00536BB2"/>
    <w:rsid w:val="00536DAC"/>
    <w:rsid w:val="005375E4"/>
    <w:rsid w:val="005401D3"/>
    <w:rsid w:val="00540732"/>
    <w:rsid w:val="005414F0"/>
    <w:rsid w:val="00541524"/>
    <w:rsid w:val="00541D64"/>
    <w:rsid w:val="00542CFC"/>
    <w:rsid w:val="0054487E"/>
    <w:rsid w:val="00544F08"/>
    <w:rsid w:val="00545352"/>
    <w:rsid w:val="00545587"/>
    <w:rsid w:val="0054635B"/>
    <w:rsid w:val="00547028"/>
    <w:rsid w:val="005470B3"/>
    <w:rsid w:val="0054739C"/>
    <w:rsid w:val="0054760D"/>
    <w:rsid w:val="00547BCA"/>
    <w:rsid w:val="00547F45"/>
    <w:rsid w:val="00550423"/>
    <w:rsid w:val="00550C8A"/>
    <w:rsid w:val="00550D56"/>
    <w:rsid w:val="00550D85"/>
    <w:rsid w:val="00550F5C"/>
    <w:rsid w:val="00551DD2"/>
    <w:rsid w:val="0055289B"/>
    <w:rsid w:val="00553442"/>
    <w:rsid w:val="00553B17"/>
    <w:rsid w:val="005544CC"/>
    <w:rsid w:val="00554DD1"/>
    <w:rsid w:val="00555184"/>
    <w:rsid w:val="005554CA"/>
    <w:rsid w:val="00555D1F"/>
    <w:rsid w:val="00556A1C"/>
    <w:rsid w:val="00556C80"/>
    <w:rsid w:val="0055766E"/>
    <w:rsid w:val="00560077"/>
    <w:rsid w:val="00560DC5"/>
    <w:rsid w:val="00560E67"/>
    <w:rsid w:val="00560F99"/>
    <w:rsid w:val="0056160D"/>
    <w:rsid w:val="005637AC"/>
    <w:rsid w:val="00563FD7"/>
    <w:rsid w:val="0056415F"/>
    <w:rsid w:val="005646DA"/>
    <w:rsid w:val="0056488B"/>
    <w:rsid w:val="005652C4"/>
    <w:rsid w:val="005653FF"/>
    <w:rsid w:val="00565AD8"/>
    <w:rsid w:val="00565E35"/>
    <w:rsid w:val="00567553"/>
    <w:rsid w:val="00567B9A"/>
    <w:rsid w:val="00571AA8"/>
    <w:rsid w:val="00572728"/>
    <w:rsid w:val="005727C0"/>
    <w:rsid w:val="00572D2B"/>
    <w:rsid w:val="00573C78"/>
    <w:rsid w:val="00574CF8"/>
    <w:rsid w:val="00574DA2"/>
    <w:rsid w:val="005753C4"/>
    <w:rsid w:val="00575FEE"/>
    <w:rsid w:val="00575FF9"/>
    <w:rsid w:val="00577715"/>
    <w:rsid w:val="00581992"/>
    <w:rsid w:val="00581F8C"/>
    <w:rsid w:val="0058221D"/>
    <w:rsid w:val="005824E6"/>
    <w:rsid w:val="0058274C"/>
    <w:rsid w:val="00582E6F"/>
    <w:rsid w:val="00583500"/>
    <w:rsid w:val="0058399D"/>
    <w:rsid w:val="00584663"/>
    <w:rsid w:val="00584973"/>
    <w:rsid w:val="00584E0E"/>
    <w:rsid w:val="00585480"/>
    <w:rsid w:val="005857ED"/>
    <w:rsid w:val="00587769"/>
    <w:rsid w:val="00590470"/>
    <w:rsid w:val="005909E7"/>
    <w:rsid w:val="00590B3C"/>
    <w:rsid w:val="00590BB7"/>
    <w:rsid w:val="00590C6D"/>
    <w:rsid w:val="0059140F"/>
    <w:rsid w:val="00591A1C"/>
    <w:rsid w:val="00591AEB"/>
    <w:rsid w:val="00592574"/>
    <w:rsid w:val="0059317C"/>
    <w:rsid w:val="00593765"/>
    <w:rsid w:val="00593D55"/>
    <w:rsid w:val="00594603"/>
    <w:rsid w:val="0059517E"/>
    <w:rsid w:val="00595883"/>
    <w:rsid w:val="00596020"/>
    <w:rsid w:val="00596371"/>
    <w:rsid w:val="00597399"/>
    <w:rsid w:val="005A04A2"/>
    <w:rsid w:val="005A1BD6"/>
    <w:rsid w:val="005A3085"/>
    <w:rsid w:val="005A3B6C"/>
    <w:rsid w:val="005A4283"/>
    <w:rsid w:val="005A4F31"/>
    <w:rsid w:val="005A520E"/>
    <w:rsid w:val="005A749D"/>
    <w:rsid w:val="005A7B1D"/>
    <w:rsid w:val="005B09EF"/>
    <w:rsid w:val="005B1803"/>
    <w:rsid w:val="005B2631"/>
    <w:rsid w:val="005B2667"/>
    <w:rsid w:val="005B4777"/>
    <w:rsid w:val="005B4A96"/>
    <w:rsid w:val="005B5432"/>
    <w:rsid w:val="005B5689"/>
    <w:rsid w:val="005B6055"/>
    <w:rsid w:val="005B667E"/>
    <w:rsid w:val="005B7C10"/>
    <w:rsid w:val="005C07BD"/>
    <w:rsid w:val="005C07D9"/>
    <w:rsid w:val="005C0D41"/>
    <w:rsid w:val="005C1D83"/>
    <w:rsid w:val="005C1ED1"/>
    <w:rsid w:val="005C1ED5"/>
    <w:rsid w:val="005C2757"/>
    <w:rsid w:val="005C3A00"/>
    <w:rsid w:val="005C3B27"/>
    <w:rsid w:val="005C4189"/>
    <w:rsid w:val="005C4B1E"/>
    <w:rsid w:val="005C5BCF"/>
    <w:rsid w:val="005C63E8"/>
    <w:rsid w:val="005C6D61"/>
    <w:rsid w:val="005C7A24"/>
    <w:rsid w:val="005C7AF3"/>
    <w:rsid w:val="005D0E5B"/>
    <w:rsid w:val="005D0FBA"/>
    <w:rsid w:val="005D16ED"/>
    <w:rsid w:val="005D1E19"/>
    <w:rsid w:val="005D2C05"/>
    <w:rsid w:val="005D31DD"/>
    <w:rsid w:val="005D388A"/>
    <w:rsid w:val="005D3E1C"/>
    <w:rsid w:val="005D41DC"/>
    <w:rsid w:val="005D440A"/>
    <w:rsid w:val="005D45FA"/>
    <w:rsid w:val="005D6941"/>
    <w:rsid w:val="005D6C1C"/>
    <w:rsid w:val="005D73D2"/>
    <w:rsid w:val="005D7E4C"/>
    <w:rsid w:val="005E14EF"/>
    <w:rsid w:val="005E16CC"/>
    <w:rsid w:val="005E171F"/>
    <w:rsid w:val="005E1954"/>
    <w:rsid w:val="005E2042"/>
    <w:rsid w:val="005E2760"/>
    <w:rsid w:val="005E2A44"/>
    <w:rsid w:val="005E2EEA"/>
    <w:rsid w:val="005E30BC"/>
    <w:rsid w:val="005E3240"/>
    <w:rsid w:val="005E3BAA"/>
    <w:rsid w:val="005E4C85"/>
    <w:rsid w:val="005E4D0F"/>
    <w:rsid w:val="005E53E7"/>
    <w:rsid w:val="005E55C2"/>
    <w:rsid w:val="005E5AE6"/>
    <w:rsid w:val="005E5F4E"/>
    <w:rsid w:val="005E63FC"/>
    <w:rsid w:val="005E649E"/>
    <w:rsid w:val="005E669B"/>
    <w:rsid w:val="005E70F0"/>
    <w:rsid w:val="005E73AC"/>
    <w:rsid w:val="005E73B2"/>
    <w:rsid w:val="005E7DA0"/>
    <w:rsid w:val="005F0B1C"/>
    <w:rsid w:val="005F1880"/>
    <w:rsid w:val="005F1B4C"/>
    <w:rsid w:val="005F1F65"/>
    <w:rsid w:val="005F2388"/>
    <w:rsid w:val="005F25D9"/>
    <w:rsid w:val="005F335D"/>
    <w:rsid w:val="005F393A"/>
    <w:rsid w:val="005F3D23"/>
    <w:rsid w:val="005F4294"/>
    <w:rsid w:val="005F4456"/>
    <w:rsid w:val="005F511D"/>
    <w:rsid w:val="005F6322"/>
    <w:rsid w:val="005F6555"/>
    <w:rsid w:val="005F65B7"/>
    <w:rsid w:val="005F6668"/>
    <w:rsid w:val="00600565"/>
    <w:rsid w:val="0060156D"/>
    <w:rsid w:val="006019AB"/>
    <w:rsid w:val="00602129"/>
    <w:rsid w:val="00602564"/>
    <w:rsid w:val="00602C87"/>
    <w:rsid w:val="0060325C"/>
    <w:rsid w:val="00603F2A"/>
    <w:rsid w:val="00606F42"/>
    <w:rsid w:val="006075FF"/>
    <w:rsid w:val="00607788"/>
    <w:rsid w:val="00610106"/>
    <w:rsid w:val="006104E1"/>
    <w:rsid w:val="006108A7"/>
    <w:rsid w:val="00610964"/>
    <w:rsid w:val="006110C5"/>
    <w:rsid w:val="00611745"/>
    <w:rsid w:val="00611BE2"/>
    <w:rsid w:val="0061202F"/>
    <w:rsid w:val="00612822"/>
    <w:rsid w:val="006129C4"/>
    <w:rsid w:val="00612DC6"/>
    <w:rsid w:val="00613380"/>
    <w:rsid w:val="0061385E"/>
    <w:rsid w:val="00613B24"/>
    <w:rsid w:val="00614633"/>
    <w:rsid w:val="00614AAF"/>
    <w:rsid w:val="0061508E"/>
    <w:rsid w:val="00616C68"/>
    <w:rsid w:val="006173EE"/>
    <w:rsid w:val="0061788A"/>
    <w:rsid w:val="006179C6"/>
    <w:rsid w:val="00617F27"/>
    <w:rsid w:val="0062016F"/>
    <w:rsid w:val="0062021B"/>
    <w:rsid w:val="00620447"/>
    <w:rsid w:val="00620818"/>
    <w:rsid w:val="00620F5F"/>
    <w:rsid w:val="00621BD7"/>
    <w:rsid w:val="00622329"/>
    <w:rsid w:val="00622FDD"/>
    <w:rsid w:val="00623F3E"/>
    <w:rsid w:val="0062416D"/>
    <w:rsid w:val="00624330"/>
    <w:rsid w:val="006243F1"/>
    <w:rsid w:val="006252C3"/>
    <w:rsid w:val="00625B3E"/>
    <w:rsid w:val="00625E84"/>
    <w:rsid w:val="00626663"/>
    <w:rsid w:val="00627C12"/>
    <w:rsid w:val="00627F7C"/>
    <w:rsid w:val="006303B4"/>
    <w:rsid w:val="0063050B"/>
    <w:rsid w:val="00630C98"/>
    <w:rsid w:val="00631414"/>
    <w:rsid w:val="00632631"/>
    <w:rsid w:val="006326AF"/>
    <w:rsid w:val="006329F2"/>
    <w:rsid w:val="00634136"/>
    <w:rsid w:val="00634D27"/>
    <w:rsid w:val="00635A4A"/>
    <w:rsid w:val="00635B4D"/>
    <w:rsid w:val="00635DBA"/>
    <w:rsid w:val="00636076"/>
    <w:rsid w:val="0063617D"/>
    <w:rsid w:val="0063636E"/>
    <w:rsid w:val="00636E11"/>
    <w:rsid w:val="006375EB"/>
    <w:rsid w:val="00637D9A"/>
    <w:rsid w:val="00637F51"/>
    <w:rsid w:val="00640DA4"/>
    <w:rsid w:val="00641B9F"/>
    <w:rsid w:val="0064264D"/>
    <w:rsid w:val="00642720"/>
    <w:rsid w:val="0064343E"/>
    <w:rsid w:val="006444D7"/>
    <w:rsid w:val="00644941"/>
    <w:rsid w:val="006449F2"/>
    <w:rsid w:val="00644ADD"/>
    <w:rsid w:val="00644EA4"/>
    <w:rsid w:val="0064524C"/>
    <w:rsid w:val="0064550D"/>
    <w:rsid w:val="0064581D"/>
    <w:rsid w:val="00646390"/>
    <w:rsid w:val="00646BF1"/>
    <w:rsid w:val="0064752A"/>
    <w:rsid w:val="006477D7"/>
    <w:rsid w:val="006479F8"/>
    <w:rsid w:val="00647EA9"/>
    <w:rsid w:val="006502BB"/>
    <w:rsid w:val="0065063E"/>
    <w:rsid w:val="0065136D"/>
    <w:rsid w:val="00651AE8"/>
    <w:rsid w:val="006520A4"/>
    <w:rsid w:val="00652490"/>
    <w:rsid w:val="006541CB"/>
    <w:rsid w:val="006545E2"/>
    <w:rsid w:val="00654C87"/>
    <w:rsid w:val="006557EC"/>
    <w:rsid w:val="006559FC"/>
    <w:rsid w:val="00655C87"/>
    <w:rsid w:val="00656C6C"/>
    <w:rsid w:val="00656EE7"/>
    <w:rsid w:val="00657248"/>
    <w:rsid w:val="00660710"/>
    <w:rsid w:val="00661B13"/>
    <w:rsid w:val="00661F4E"/>
    <w:rsid w:val="006627D3"/>
    <w:rsid w:val="00662C52"/>
    <w:rsid w:val="00662D9F"/>
    <w:rsid w:val="00662FC3"/>
    <w:rsid w:val="00663E8B"/>
    <w:rsid w:val="00664206"/>
    <w:rsid w:val="00664B58"/>
    <w:rsid w:val="0066553B"/>
    <w:rsid w:val="00665F2A"/>
    <w:rsid w:val="00666984"/>
    <w:rsid w:val="00667F14"/>
    <w:rsid w:val="00670005"/>
    <w:rsid w:val="00670D25"/>
    <w:rsid w:val="0067103A"/>
    <w:rsid w:val="0067198C"/>
    <w:rsid w:val="00671AFC"/>
    <w:rsid w:val="00671CD5"/>
    <w:rsid w:val="00672655"/>
    <w:rsid w:val="00673062"/>
    <w:rsid w:val="006748DD"/>
    <w:rsid w:val="00675668"/>
    <w:rsid w:val="00676153"/>
    <w:rsid w:val="00676FC9"/>
    <w:rsid w:val="00677BFE"/>
    <w:rsid w:val="00677F1E"/>
    <w:rsid w:val="00680A1D"/>
    <w:rsid w:val="006811E5"/>
    <w:rsid w:val="0068532E"/>
    <w:rsid w:val="00685744"/>
    <w:rsid w:val="00685ED6"/>
    <w:rsid w:val="00686274"/>
    <w:rsid w:val="00686AA0"/>
    <w:rsid w:val="0069013F"/>
    <w:rsid w:val="0069062F"/>
    <w:rsid w:val="00690AFB"/>
    <w:rsid w:val="00690DBF"/>
    <w:rsid w:val="00691762"/>
    <w:rsid w:val="0069182D"/>
    <w:rsid w:val="00691977"/>
    <w:rsid w:val="00692229"/>
    <w:rsid w:val="006936EE"/>
    <w:rsid w:val="00693D6A"/>
    <w:rsid w:val="0069469C"/>
    <w:rsid w:val="006946AF"/>
    <w:rsid w:val="006949A9"/>
    <w:rsid w:val="006951BC"/>
    <w:rsid w:val="0069531D"/>
    <w:rsid w:val="006954B1"/>
    <w:rsid w:val="006955D7"/>
    <w:rsid w:val="00695D1A"/>
    <w:rsid w:val="00695D4F"/>
    <w:rsid w:val="00696011"/>
    <w:rsid w:val="006963B3"/>
    <w:rsid w:val="00696400"/>
    <w:rsid w:val="00696E63"/>
    <w:rsid w:val="0069730F"/>
    <w:rsid w:val="00697747"/>
    <w:rsid w:val="006977AE"/>
    <w:rsid w:val="006A06E4"/>
    <w:rsid w:val="006A0899"/>
    <w:rsid w:val="006A14FC"/>
    <w:rsid w:val="006A1548"/>
    <w:rsid w:val="006A174B"/>
    <w:rsid w:val="006A1B0E"/>
    <w:rsid w:val="006A1C43"/>
    <w:rsid w:val="006A2333"/>
    <w:rsid w:val="006A3DC6"/>
    <w:rsid w:val="006A44AA"/>
    <w:rsid w:val="006A4806"/>
    <w:rsid w:val="006A4CEA"/>
    <w:rsid w:val="006A538A"/>
    <w:rsid w:val="006A55D1"/>
    <w:rsid w:val="006A69FE"/>
    <w:rsid w:val="006A6F0F"/>
    <w:rsid w:val="006B0B46"/>
    <w:rsid w:val="006B195E"/>
    <w:rsid w:val="006B1A49"/>
    <w:rsid w:val="006B1FCE"/>
    <w:rsid w:val="006B32A2"/>
    <w:rsid w:val="006B3373"/>
    <w:rsid w:val="006B3FD1"/>
    <w:rsid w:val="006B42D6"/>
    <w:rsid w:val="006B43E1"/>
    <w:rsid w:val="006B4BD4"/>
    <w:rsid w:val="006B53D6"/>
    <w:rsid w:val="006B557F"/>
    <w:rsid w:val="006B5E67"/>
    <w:rsid w:val="006B5FAA"/>
    <w:rsid w:val="006B6392"/>
    <w:rsid w:val="006B7577"/>
    <w:rsid w:val="006B782A"/>
    <w:rsid w:val="006B799B"/>
    <w:rsid w:val="006B7EFB"/>
    <w:rsid w:val="006C03AA"/>
    <w:rsid w:val="006C03FC"/>
    <w:rsid w:val="006C1687"/>
    <w:rsid w:val="006C16C3"/>
    <w:rsid w:val="006C1DD5"/>
    <w:rsid w:val="006C22F9"/>
    <w:rsid w:val="006C270F"/>
    <w:rsid w:val="006C2BD4"/>
    <w:rsid w:val="006C3123"/>
    <w:rsid w:val="006C31A6"/>
    <w:rsid w:val="006C3230"/>
    <w:rsid w:val="006C6068"/>
    <w:rsid w:val="006C663A"/>
    <w:rsid w:val="006C7313"/>
    <w:rsid w:val="006C77A5"/>
    <w:rsid w:val="006C79C0"/>
    <w:rsid w:val="006C7CD5"/>
    <w:rsid w:val="006C7E9B"/>
    <w:rsid w:val="006D012C"/>
    <w:rsid w:val="006D0188"/>
    <w:rsid w:val="006D0C02"/>
    <w:rsid w:val="006D1847"/>
    <w:rsid w:val="006D1C02"/>
    <w:rsid w:val="006D20B0"/>
    <w:rsid w:val="006D240D"/>
    <w:rsid w:val="006D28EA"/>
    <w:rsid w:val="006D2B08"/>
    <w:rsid w:val="006D2D35"/>
    <w:rsid w:val="006D31BA"/>
    <w:rsid w:val="006D37E8"/>
    <w:rsid w:val="006D4EDB"/>
    <w:rsid w:val="006D51AE"/>
    <w:rsid w:val="006D61C3"/>
    <w:rsid w:val="006D6251"/>
    <w:rsid w:val="006D68A8"/>
    <w:rsid w:val="006D6A28"/>
    <w:rsid w:val="006D7463"/>
    <w:rsid w:val="006D7682"/>
    <w:rsid w:val="006D79CB"/>
    <w:rsid w:val="006E07AF"/>
    <w:rsid w:val="006E136B"/>
    <w:rsid w:val="006E139A"/>
    <w:rsid w:val="006E1CAC"/>
    <w:rsid w:val="006E20CF"/>
    <w:rsid w:val="006E214F"/>
    <w:rsid w:val="006E23DE"/>
    <w:rsid w:val="006E27C0"/>
    <w:rsid w:val="006E2EC6"/>
    <w:rsid w:val="006E4FB8"/>
    <w:rsid w:val="006E51EA"/>
    <w:rsid w:val="006E52CC"/>
    <w:rsid w:val="006E57EF"/>
    <w:rsid w:val="006E630D"/>
    <w:rsid w:val="006E6A86"/>
    <w:rsid w:val="006E784E"/>
    <w:rsid w:val="006E794D"/>
    <w:rsid w:val="006E7A50"/>
    <w:rsid w:val="006E7FD6"/>
    <w:rsid w:val="006F0898"/>
    <w:rsid w:val="006F0EDD"/>
    <w:rsid w:val="006F0F26"/>
    <w:rsid w:val="006F155C"/>
    <w:rsid w:val="006F2BDC"/>
    <w:rsid w:val="006F2DC5"/>
    <w:rsid w:val="006F328C"/>
    <w:rsid w:val="006F3505"/>
    <w:rsid w:val="006F378C"/>
    <w:rsid w:val="006F435A"/>
    <w:rsid w:val="006F4466"/>
    <w:rsid w:val="006F49C2"/>
    <w:rsid w:val="006F4F86"/>
    <w:rsid w:val="006F5707"/>
    <w:rsid w:val="006F596F"/>
    <w:rsid w:val="006F608A"/>
    <w:rsid w:val="006F72A0"/>
    <w:rsid w:val="006F7E97"/>
    <w:rsid w:val="007000AB"/>
    <w:rsid w:val="00701664"/>
    <w:rsid w:val="0070170B"/>
    <w:rsid w:val="00701B33"/>
    <w:rsid w:val="00701CDB"/>
    <w:rsid w:val="00702351"/>
    <w:rsid w:val="00702AAF"/>
    <w:rsid w:val="00702F50"/>
    <w:rsid w:val="00703FC8"/>
    <w:rsid w:val="00704184"/>
    <w:rsid w:val="0070425E"/>
    <w:rsid w:val="00704344"/>
    <w:rsid w:val="00705664"/>
    <w:rsid w:val="007059E5"/>
    <w:rsid w:val="007062AF"/>
    <w:rsid w:val="007066C9"/>
    <w:rsid w:val="00706B2A"/>
    <w:rsid w:val="00707855"/>
    <w:rsid w:val="00710025"/>
    <w:rsid w:val="00711D08"/>
    <w:rsid w:val="007128A6"/>
    <w:rsid w:val="00712E5B"/>
    <w:rsid w:val="00713778"/>
    <w:rsid w:val="00714AC3"/>
    <w:rsid w:val="00714C40"/>
    <w:rsid w:val="00715BF1"/>
    <w:rsid w:val="007166F1"/>
    <w:rsid w:val="0071671C"/>
    <w:rsid w:val="00716CD2"/>
    <w:rsid w:val="007170C5"/>
    <w:rsid w:val="007174E8"/>
    <w:rsid w:val="00717978"/>
    <w:rsid w:val="00717FF7"/>
    <w:rsid w:val="00720914"/>
    <w:rsid w:val="007209A6"/>
    <w:rsid w:val="00720C8F"/>
    <w:rsid w:val="00720DF3"/>
    <w:rsid w:val="00720EE2"/>
    <w:rsid w:val="00721A56"/>
    <w:rsid w:val="00721F57"/>
    <w:rsid w:val="00722167"/>
    <w:rsid w:val="00722196"/>
    <w:rsid w:val="007231E4"/>
    <w:rsid w:val="0072324A"/>
    <w:rsid w:val="0072350E"/>
    <w:rsid w:val="00723B42"/>
    <w:rsid w:val="00725424"/>
    <w:rsid w:val="00725468"/>
    <w:rsid w:val="007259EC"/>
    <w:rsid w:val="00725D33"/>
    <w:rsid w:val="00725ED2"/>
    <w:rsid w:val="00726629"/>
    <w:rsid w:val="007278DF"/>
    <w:rsid w:val="00730B79"/>
    <w:rsid w:val="00730F1B"/>
    <w:rsid w:val="007319E3"/>
    <w:rsid w:val="007319EF"/>
    <w:rsid w:val="00731E01"/>
    <w:rsid w:val="0073301F"/>
    <w:rsid w:val="00733776"/>
    <w:rsid w:val="007337AC"/>
    <w:rsid w:val="00734040"/>
    <w:rsid w:val="00734125"/>
    <w:rsid w:val="00734211"/>
    <w:rsid w:val="0073437C"/>
    <w:rsid w:val="0073479F"/>
    <w:rsid w:val="00735535"/>
    <w:rsid w:val="00736037"/>
    <w:rsid w:val="0073658E"/>
    <w:rsid w:val="00736613"/>
    <w:rsid w:val="00736D70"/>
    <w:rsid w:val="00737ED5"/>
    <w:rsid w:val="0074028E"/>
    <w:rsid w:val="00740877"/>
    <w:rsid w:val="00740BA3"/>
    <w:rsid w:val="00741DE9"/>
    <w:rsid w:val="007422B1"/>
    <w:rsid w:val="00742627"/>
    <w:rsid w:val="00742955"/>
    <w:rsid w:val="00743989"/>
    <w:rsid w:val="007441FA"/>
    <w:rsid w:val="0074476A"/>
    <w:rsid w:val="007449E2"/>
    <w:rsid w:val="007462F5"/>
    <w:rsid w:val="00746681"/>
    <w:rsid w:val="00746CFB"/>
    <w:rsid w:val="0074711D"/>
    <w:rsid w:val="00747267"/>
    <w:rsid w:val="00747938"/>
    <w:rsid w:val="00747BEC"/>
    <w:rsid w:val="0075117C"/>
    <w:rsid w:val="00751551"/>
    <w:rsid w:val="007525E5"/>
    <w:rsid w:val="007527E4"/>
    <w:rsid w:val="00752C82"/>
    <w:rsid w:val="00753244"/>
    <w:rsid w:val="00753287"/>
    <w:rsid w:val="007533C5"/>
    <w:rsid w:val="007536FC"/>
    <w:rsid w:val="00754BA1"/>
    <w:rsid w:val="00755719"/>
    <w:rsid w:val="00755BCD"/>
    <w:rsid w:val="00755D76"/>
    <w:rsid w:val="00755E8F"/>
    <w:rsid w:val="00755F85"/>
    <w:rsid w:val="00756B05"/>
    <w:rsid w:val="00756BAB"/>
    <w:rsid w:val="00757B20"/>
    <w:rsid w:val="00757DFA"/>
    <w:rsid w:val="0076005C"/>
    <w:rsid w:val="0076045F"/>
    <w:rsid w:val="0076056E"/>
    <w:rsid w:val="007605FB"/>
    <w:rsid w:val="007606FB"/>
    <w:rsid w:val="00760718"/>
    <w:rsid w:val="00760C7E"/>
    <w:rsid w:val="007610D5"/>
    <w:rsid w:val="00761203"/>
    <w:rsid w:val="00763149"/>
    <w:rsid w:val="007655C0"/>
    <w:rsid w:val="007660C5"/>
    <w:rsid w:val="0076614F"/>
    <w:rsid w:val="00767121"/>
    <w:rsid w:val="007671A4"/>
    <w:rsid w:val="007675C0"/>
    <w:rsid w:val="00770BA1"/>
    <w:rsid w:val="007710CC"/>
    <w:rsid w:val="00771252"/>
    <w:rsid w:val="00771F0D"/>
    <w:rsid w:val="0077203C"/>
    <w:rsid w:val="0077269E"/>
    <w:rsid w:val="00773DEB"/>
    <w:rsid w:val="00774DB8"/>
    <w:rsid w:val="00774EA1"/>
    <w:rsid w:val="00774F08"/>
    <w:rsid w:val="007750F4"/>
    <w:rsid w:val="0077538E"/>
    <w:rsid w:val="00775581"/>
    <w:rsid w:val="00775E90"/>
    <w:rsid w:val="0077622F"/>
    <w:rsid w:val="007774E3"/>
    <w:rsid w:val="00777725"/>
    <w:rsid w:val="0078002C"/>
    <w:rsid w:val="00781201"/>
    <w:rsid w:val="0078167C"/>
    <w:rsid w:val="00781A7C"/>
    <w:rsid w:val="0078256A"/>
    <w:rsid w:val="0078303D"/>
    <w:rsid w:val="007832E3"/>
    <w:rsid w:val="00783A4A"/>
    <w:rsid w:val="00783B0B"/>
    <w:rsid w:val="007844D7"/>
    <w:rsid w:val="007847A1"/>
    <w:rsid w:val="00784A8C"/>
    <w:rsid w:val="0078632B"/>
    <w:rsid w:val="00786B70"/>
    <w:rsid w:val="00786D62"/>
    <w:rsid w:val="007876B3"/>
    <w:rsid w:val="007878A9"/>
    <w:rsid w:val="00787F75"/>
    <w:rsid w:val="007909E8"/>
    <w:rsid w:val="007911B7"/>
    <w:rsid w:val="007913F5"/>
    <w:rsid w:val="00793197"/>
    <w:rsid w:val="007933D4"/>
    <w:rsid w:val="00793B3F"/>
    <w:rsid w:val="00793BDE"/>
    <w:rsid w:val="00793C62"/>
    <w:rsid w:val="007947D4"/>
    <w:rsid w:val="00794B27"/>
    <w:rsid w:val="007950CD"/>
    <w:rsid w:val="00795C8E"/>
    <w:rsid w:val="00796B9B"/>
    <w:rsid w:val="00796F1A"/>
    <w:rsid w:val="00797AEB"/>
    <w:rsid w:val="007A0BA7"/>
    <w:rsid w:val="007A117C"/>
    <w:rsid w:val="007A352E"/>
    <w:rsid w:val="007A4326"/>
    <w:rsid w:val="007A4665"/>
    <w:rsid w:val="007A622B"/>
    <w:rsid w:val="007A7669"/>
    <w:rsid w:val="007A7C90"/>
    <w:rsid w:val="007B0380"/>
    <w:rsid w:val="007B0AA7"/>
    <w:rsid w:val="007B0B36"/>
    <w:rsid w:val="007B10C8"/>
    <w:rsid w:val="007B1BAF"/>
    <w:rsid w:val="007B21E8"/>
    <w:rsid w:val="007B2343"/>
    <w:rsid w:val="007B2B75"/>
    <w:rsid w:val="007B2F61"/>
    <w:rsid w:val="007B30E1"/>
    <w:rsid w:val="007B38F8"/>
    <w:rsid w:val="007B40AE"/>
    <w:rsid w:val="007B441C"/>
    <w:rsid w:val="007B4C32"/>
    <w:rsid w:val="007B557C"/>
    <w:rsid w:val="007B5A3B"/>
    <w:rsid w:val="007B70EE"/>
    <w:rsid w:val="007B7652"/>
    <w:rsid w:val="007B7794"/>
    <w:rsid w:val="007B7B89"/>
    <w:rsid w:val="007B7E70"/>
    <w:rsid w:val="007C004F"/>
    <w:rsid w:val="007C02B2"/>
    <w:rsid w:val="007C0E84"/>
    <w:rsid w:val="007C0F70"/>
    <w:rsid w:val="007C1650"/>
    <w:rsid w:val="007C1663"/>
    <w:rsid w:val="007C2278"/>
    <w:rsid w:val="007C2385"/>
    <w:rsid w:val="007C475B"/>
    <w:rsid w:val="007C4F0B"/>
    <w:rsid w:val="007C4F9B"/>
    <w:rsid w:val="007C739B"/>
    <w:rsid w:val="007C7A3E"/>
    <w:rsid w:val="007C7DF2"/>
    <w:rsid w:val="007D13C7"/>
    <w:rsid w:val="007D32B7"/>
    <w:rsid w:val="007D3389"/>
    <w:rsid w:val="007D4163"/>
    <w:rsid w:val="007D4273"/>
    <w:rsid w:val="007D4542"/>
    <w:rsid w:val="007D48D0"/>
    <w:rsid w:val="007D48F5"/>
    <w:rsid w:val="007D4CB8"/>
    <w:rsid w:val="007D52B4"/>
    <w:rsid w:val="007D6358"/>
    <w:rsid w:val="007D6EB6"/>
    <w:rsid w:val="007D7799"/>
    <w:rsid w:val="007E0457"/>
    <w:rsid w:val="007E0842"/>
    <w:rsid w:val="007E0D10"/>
    <w:rsid w:val="007E1C78"/>
    <w:rsid w:val="007E210C"/>
    <w:rsid w:val="007E2B87"/>
    <w:rsid w:val="007E37CE"/>
    <w:rsid w:val="007E42A6"/>
    <w:rsid w:val="007E50A2"/>
    <w:rsid w:val="007E5E65"/>
    <w:rsid w:val="007E5ED1"/>
    <w:rsid w:val="007E6144"/>
    <w:rsid w:val="007E6333"/>
    <w:rsid w:val="007E6D95"/>
    <w:rsid w:val="007E7B2F"/>
    <w:rsid w:val="007E7D6B"/>
    <w:rsid w:val="007F00CF"/>
    <w:rsid w:val="007F03E4"/>
    <w:rsid w:val="007F0404"/>
    <w:rsid w:val="007F0B4C"/>
    <w:rsid w:val="007F0ECE"/>
    <w:rsid w:val="007F0F0E"/>
    <w:rsid w:val="007F14E6"/>
    <w:rsid w:val="007F18CD"/>
    <w:rsid w:val="007F2828"/>
    <w:rsid w:val="007F2A6B"/>
    <w:rsid w:val="007F2ED5"/>
    <w:rsid w:val="007F2EF3"/>
    <w:rsid w:val="007F3655"/>
    <w:rsid w:val="007F3D26"/>
    <w:rsid w:val="007F4CBD"/>
    <w:rsid w:val="007F4E6B"/>
    <w:rsid w:val="007F5549"/>
    <w:rsid w:val="007F5EAB"/>
    <w:rsid w:val="007F676A"/>
    <w:rsid w:val="007F6DEF"/>
    <w:rsid w:val="007F736C"/>
    <w:rsid w:val="007F7A8C"/>
    <w:rsid w:val="007F7C9D"/>
    <w:rsid w:val="00800BF0"/>
    <w:rsid w:val="00800C38"/>
    <w:rsid w:val="00801182"/>
    <w:rsid w:val="008011EB"/>
    <w:rsid w:val="008013BF"/>
    <w:rsid w:val="00801803"/>
    <w:rsid w:val="00802D58"/>
    <w:rsid w:val="00802E0D"/>
    <w:rsid w:val="00803032"/>
    <w:rsid w:val="00803997"/>
    <w:rsid w:val="00803D43"/>
    <w:rsid w:val="00804378"/>
    <w:rsid w:val="008049B8"/>
    <w:rsid w:val="008053D1"/>
    <w:rsid w:val="008055CD"/>
    <w:rsid w:val="00805E6B"/>
    <w:rsid w:val="0080635E"/>
    <w:rsid w:val="00806BE0"/>
    <w:rsid w:val="00806C1B"/>
    <w:rsid w:val="00806CC1"/>
    <w:rsid w:val="00807B43"/>
    <w:rsid w:val="00810250"/>
    <w:rsid w:val="00810650"/>
    <w:rsid w:val="00810FCA"/>
    <w:rsid w:val="00811ACC"/>
    <w:rsid w:val="00811E4F"/>
    <w:rsid w:val="0081251B"/>
    <w:rsid w:val="0081296F"/>
    <w:rsid w:val="00812C12"/>
    <w:rsid w:val="0081334D"/>
    <w:rsid w:val="00813662"/>
    <w:rsid w:val="008139D1"/>
    <w:rsid w:val="008141F5"/>
    <w:rsid w:val="00814706"/>
    <w:rsid w:val="00815013"/>
    <w:rsid w:val="00815CCE"/>
    <w:rsid w:val="00815D34"/>
    <w:rsid w:val="00815DB8"/>
    <w:rsid w:val="0081684D"/>
    <w:rsid w:val="00816B20"/>
    <w:rsid w:val="00816FFC"/>
    <w:rsid w:val="00820711"/>
    <w:rsid w:val="00820CDB"/>
    <w:rsid w:val="00821488"/>
    <w:rsid w:val="00822677"/>
    <w:rsid w:val="00822EA4"/>
    <w:rsid w:val="00823075"/>
    <w:rsid w:val="008235FD"/>
    <w:rsid w:val="00823618"/>
    <w:rsid w:val="008238E5"/>
    <w:rsid w:val="00823D26"/>
    <w:rsid w:val="00823E1C"/>
    <w:rsid w:val="00824371"/>
    <w:rsid w:val="00824751"/>
    <w:rsid w:val="00824AF2"/>
    <w:rsid w:val="0082501F"/>
    <w:rsid w:val="00825A69"/>
    <w:rsid w:val="00825C12"/>
    <w:rsid w:val="00825C52"/>
    <w:rsid w:val="00826CE9"/>
    <w:rsid w:val="00826E9C"/>
    <w:rsid w:val="0082734F"/>
    <w:rsid w:val="00830F91"/>
    <w:rsid w:val="00830FE7"/>
    <w:rsid w:val="00832422"/>
    <w:rsid w:val="008325FF"/>
    <w:rsid w:val="00832892"/>
    <w:rsid w:val="00832ACF"/>
    <w:rsid w:val="00832D54"/>
    <w:rsid w:val="008331D5"/>
    <w:rsid w:val="00833D7A"/>
    <w:rsid w:val="00834164"/>
    <w:rsid w:val="0083534C"/>
    <w:rsid w:val="00836404"/>
    <w:rsid w:val="008369AC"/>
    <w:rsid w:val="00836B7A"/>
    <w:rsid w:val="008376CB"/>
    <w:rsid w:val="00840820"/>
    <w:rsid w:val="0084084A"/>
    <w:rsid w:val="00840E15"/>
    <w:rsid w:val="008413CE"/>
    <w:rsid w:val="0084160C"/>
    <w:rsid w:val="00841B1D"/>
    <w:rsid w:val="00841B36"/>
    <w:rsid w:val="0084206E"/>
    <w:rsid w:val="008426EC"/>
    <w:rsid w:val="008426F9"/>
    <w:rsid w:val="0084280D"/>
    <w:rsid w:val="0084285D"/>
    <w:rsid w:val="008439D9"/>
    <w:rsid w:val="00844CCC"/>
    <w:rsid w:val="008452F0"/>
    <w:rsid w:val="00845591"/>
    <w:rsid w:val="008467A9"/>
    <w:rsid w:val="00847266"/>
    <w:rsid w:val="008472A5"/>
    <w:rsid w:val="00847410"/>
    <w:rsid w:val="00847DF9"/>
    <w:rsid w:val="00850A38"/>
    <w:rsid w:val="00850C77"/>
    <w:rsid w:val="00852B21"/>
    <w:rsid w:val="00852C63"/>
    <w:rsid w:val="00852C6D"/>
    <w:rsid w:val="008540D2"/>
    <w:rsid w:val="00854472"/>
    <w:rsid w:val="00854E37"/>
    <w:rsid w:val="0085555A"/>
    <w:rsid w:val="00856367"/>
    <w:rsid w:val="00857D58"/>
    <w:rsid w:val="00857EE2"/>
    <w:rsid w:val="008603A2"/>
    <w:rsid w:val="00860D82"/>
    <w:rsid w:val="00860F4D"/>
    <w:rsid w:val="00861BE4"/>
    <w:rsid w:val="00861DA5"/>
    <w:rsid w:val="0086231A"/>
    <w:rsid w:val="00863EDE"/>
    <w:rsid w:val="008643DC"/>
    <w:rsid w:val="00864409"/>
    <w:rsid w:val="008647D6"/>
    <w:rsid w:val="00864E23"/>
    <w:rsid w:val="00865935"/>
    <w:rsid w:val="008661B6"/>
    <w:rsid w:val="008661BA"/>
    <w:rsid w:val="00866756"/>
    <w:rsid w:val="0086685F"/>
    <w:rsid w:val="00866C98"/>
    <w:rsid w:val="00867169"/>
    <w:rsid w:val="00867311"/>
    <w:rsid w:val="00867E7C"/>
    <w:rsid w:val="0087038B"/>
    <w:rsid w:val="008704BD"/>
    <w:rsid w:val="008717A9"/>
    <w:rsid w:val="00871900"/>
    <w:rsid w:val="00872916"/>
    <w:rsid w:val="00872D4A"/>
    <w:rsid w:val="00873089"/>
    <w:rsid w:val="00873167"/>
    <w:rsid w:val="00874274"/>
    <w:rsid w:val="008743BA"/>
    <w:rsid w:val="00874AF3"/>
    <w:rsid w:val="00874DB1"/>
    <w:rsid w:val="008757AE"/>
    <w:rsid w:val="00875EC8"/>
    <w:rsid w:val="00876879"/>
    <w:rsid w:val="00876E37"/>
    <w:rsid w:val="00876F8C"/>
    <w:rsid w:val="0088149D"/>
    <w:rsid w:val="00881F04"/>
    <w:rsid w:val="00882A6E"/>
    <w:rsid w:val="00882E90"/>
    <w:rsid w:val="0088339F"/>
    <w:rsid w:val="0088376B"/>
    <w:rsid w:val="00883B4A"/>
    <w:rsid w:val="00883C54"/>
    <w:rsid w:val="00883E45"/>
    <w:rsid w:val="008843BD"/>
    <w:rsid w:val="008849A8"/>
    <w:rsid w:val="00885B9B"/>
    <w:rsid w:val="00885CE8"/>
    <w:rsid w:val="00885E6B"/>
    <w:rsid w:val="008863CD"/>
    <w:rsid w:val="008865FC"/>
    <w:rsid w:val="00886C91"/>
    <w:rsid w:val="00887303"/>
    <w:rsid w:val="00887B15"/>
    <w:rsid w:val="00890F2F"/>
    <w:rsid w:val="00891074"/>
    <w:rsid w:val="00892894"/>
    <w:rsid w:val="00892C0D"/>
    <w:rsid w:val="00892F6C"/>
    <w:rsid w:val="008930B8"/>
    <w:rsid w:val="008933AD"/>
    <w:rsid w:val="00894F6E"/>
    <w:rsid w:val="008951F9"/>
    <w:rsid w:val="00895372"/>
    <w:rsid w:val="00895925"/>
    <w:rsid w:val="0089627A"/>
    <w:rsid w:val="00896CC3"/>
    <w:rsid w:val="00897841"/>
    <w:rsid w:val="008A000C"/>
    <w:rsid w:val="008A053F"/>
    <w:rsid w:val="008A09E2"/>
    <w:rsid w:val="008A106F"/>
    <w:rsid w:val="008A11D1"/>
    <w:rsid w:val="008A1F7D"/>
    <w:rsid w:val="008A225E"/>
    <w:rsid w:val="008A2A71"/>
    <w:rsid w:val="008A414A"/>
    <w:rsid w:val="008A471A"/>
    <w:rsid w:val="008A4856"/>
    <w:rsid w:val="008A4BB2"/>
    <w:rsid w:val="008A4DC9"/>
    <w:rsid w:val="008A5035"/>
    <w:rsid w:val="008A6461"/>
    <w:rsid w:val="008A6E98"/>
    <w:rsid w:val="008A7C23"/>
    <w:rsid w:val="008A7F9A"/>
    <w:rsid w:val="008B09B7"/>
    <w:rsid w:val="008B0BB7"/>
    <w:rsid w:val="008B17B2"/>
    <w:rsid w:val="008B405E"/>
    <w:rsid w:val="008B4588"/>
    <w:rsid w:val="008B4F10"/>
    <w:rsid w:val="008B555C"/>
    <w:rsid w:val="008B6D0D"/>
    <w:rsid w:val="008B6E74"/>
    <w:rsid w:val="008C038C"/>
    <w:rsid w:val="008C0C5D"/>
    <w:rsid w:val="008C1509"/>
    <w:rsid w:val="008C1669"/>
    <w:rsid w:val="008C1CC5"/>
    <w:rsid w:val="008C2DD4"/>
    <w:rsid w:val="008C38E1"/>
    <w:rsid w:val="008C3C69"/>
    <w:rsid w:val="008C3F0E"/>
    <w:rsid w:val="008C463E"/>
    <w:rsid w:val="008C4BD6"/>
    <w:rsid w:val="008C4CCD"/>
    <w:rsid w:val="008C4F1B"/>
    <w:rsid w:val="008C6556"/>
    <w:rsid w:val="008C781D"/>
    <w:rsid w:val="008D02AA"/>
    <w:rsid w:val="008D0D47"/>
    <w:rsid w:val="008D166F"/>
    <w:rsid w:val="008D1F55"/>
    <w:rsid w:val="008D2F85"/>
    <w:rsid w:val="008D3830"/>
    <w:rsid w:val="008D3CD6"/>
    <w:rsid w:val="008D41DC"/>
    <w:rsid w:val="008D5EA1"/>
    <w:rsid w:val="008D618C"/>
    <w:rsid w:val="008D6AA5"/>
    <w:rsid w:val="008D7BB8"/>
    <w:rsid w:val="008E00E7"/>
    <w:rsid w:val="008E076C"/>
    <w:rsid w:val="008E0D6E"/>
    <w:rsid w:val="008E1328"/>
    <w:rsid w:val="008E1A85"/>
    <w:rsid w:val="008E23EC"/>
    <w:rsid w:val="008E2B0F"/>
    <w:rsid w:val="008E30C5"/>
    <w:rsid w:val="008E36CC"/>
    <w:rsid w:val="008E3780"/>
    <w:rsid w:val="008E4A12"/>
    <w:rsid w:val="008E4AE5"/>
    <w:rsid w:val="008E4ED0"/>
    <w:rsid w:val="008E53BA"/>
    <w:rsid w:val="008E5691"/>
    <w:rsid w:val="008E59DE"/>
    <w:rsid w:val="008E66D9"/>
    <w:rsid w:val="008E6E4A"/>
    <w:rsid w:val="008E6EC6"/>
    <w:rsid w:val="008E7570"/>
    <w:rsid w:val="008E7F80"/>
    <w:rsid w:val="008F003A"/>
    <w:rsid w:val="008F0563"/>
    <w:rsid w:val="008F0AB1"/>
    <w:rsid w:val="008F1AA0"/>
    <w:rsid w:val="008F2C22"/>
    <w:rsid w:val="008F3A1C"/>
    <w:rsid w:val="008F3ED2"/>
    <w:rsid w:val="008F41B7"/>
    <w:rsid w:val="008F4666"/>
    <w:rsid w:val="008F5014"/>
    <w:rsid w:val="008F53D5"/>
    <w:rsid w:val="008F66FB"/>
    <w:rsid w:val="008F6A75"/>
    <w:rsid w:val="008F7A03"/>
    <w:rsid w:val="008F7AA5"/>
    <w:rsid w:val="0090015E"/>
    <w:rsid w:val="00901216"/>
    <w:rsid w:val="00901406"/>
    <w:rsid w:val="009023A8"/>
    <w:rsid w:val="00902EAD"/>
    <w:rsid w:val="00903C77"/>
    <w:rsid w:val="00904C39"/>
    <w:rsid w:val="00904E73"/>
    <w:rsid w:val="009056BE"/>
    <w:rsid w:val="0090595A"/>
    <w:rsid w:val="00905CE0"/>
    <w:rsid w:val="00905EA8"/>
    <w:rsid w:val="00906D18"/>
    <w:rsid w:val="00906F2E"/>
    <w:rsid w:val="00906F71"/>
    <w:rsid w:val="0091185F"/>
    <w:rsid w:val="00911B19"/>
    <w:rsid w:val="00912059"/>
    <w:rsid w:val="0091226A"/>
    <w:rsid w:val="00912BBA"/>
    <w:rsid w:val="00913429"/>
    <w:rsid w:val="00913523"/>
    <w:rsid w:val="009137DE"/>
    <w:rsid w:val="00913835"/>
    <w:rsid w:val="0091422C"/>
    <w:rsid w:val="0091566E"/>
    <w:rsid w:val="00916226"/>
    <w:rsid w:val="009167F6"/>
    <w:rsid w:val="00916EA5"/>
    <w:rsid w:val="00917CA8"/>
    <w:rsid w:val="00920CB0"/>
    <w:rsid w:val="00920CFE"/>
    <w:rsid w:val="009219DA"/>
    <w:rsid w:val="009226B9"/>
    <w:rsid w:val="00922FE6"/>
    <w:rsid w:val="00923DB3"/>
    <w:rsid w:val="00924AAA"/>
    <w:rsid w:val="00924E06"/>
    <w:rsid w:val="009255E1"/>
    <w:rsid w:val="00925BCC"/>
    <w:rsid w:val="009266F8"/>
    <w:rsid w:val="00926E2D"/>
    <w:rsid w:val="009274CF"/>
    <w:rsid w:val="009278D5"/>
    <w:rsid w:val="00930124"/>
    <w:rsid w:val="0093027F"/>
    <w:rsid w:val="009302B7"/>
    <w:rsid w:val="00930815"/>
    <w:rsid w:val="00930862"/>
    <w:rsid w:val="00931C23"/>
    <w:rsid w:val="009323F1"/>
    <w:rsid w:val="00932B4C"/>
    <w:rsid w:val="00932C67"/>
    <w:rsid w:val="0093309B"/>
    <w:rsid w:val="00933496"/>
    <w:rsid w:val="00933A70"/>
    <w:rsid w:val="00933B69"/>
    <w:rsid w:val="00933E7B"/>
    <w:rsid w:val="00935A31"/>
    <w:rsid w:val="00935B4F"/>
    <w:rsid w:val="009367FF"/>
    <w:rsid w:val="00936A5B"/>
    <w:rsid w:val="009370B6"/>
    <w:rsid w:val="00941382"/>
    <w:rsid w:val="00942169"/>
    <w:rsid w:val="009427E3"/>
    <w:rsid w:val="00942D67"/>
    <w:rsid w:val="00943477"/>
    <w:rsid w:val="00943931"/>
    <w:rsid w:val="00943D34"/>
    <w:rsid w:val="00944BE3"/>
    <w:rsid w:val="0094557A"/>
    <w:rsid w:val="009458C7"/>
    <w:rsid w:val="00945AD9"/>
    <w:rsid w:val="00947377"/>
    <w:rsid w:val="00947948"/>
    <w:rsid w:val="00950B86"/>
    <w:rsid w:val="00950C1F"/>
    <w:rsid w:val="00951D48"/>
    <w:rsid w:val="0095229F"/>
    <w:rsid w:val="00952CF8"/>
    <w:rsid w:val="00953CF4"/>
    <w:rsid w:val="00953DF3"/>
    <w:rsid w:val="00953F72"/>
    <w:rsid w:val="0095494D"/>
    <w:rsid w:val="00954EB8"/>
    <w:rsid w:val="00955D82"/>
    <w:rsid w:val="00956A62"/>
    <w:rsid w:val="00957E80"/>
    <w:rsid w:val="00960FBC"/>
    <w:rsid w:val="009621EF"/>
    <w:rsid w:val="009637F6"/>
    <w:rsid w:val="00963915"/>
    <w:rsid w:val="0096514E"/>
    <w:rsid w:val="00965395"/>
    <w:rsid w:val="009657AF"/>
    <w:rsid w:val="0096623A"/>
    <w:rsid w:val="0096755F"/>
    <w:rsid w:val="00970818"/>
    <w:rsid w:val="0097151D"/>
    <w:rsid w:val="0097160D"/>
    <w:rsid w:val="009718D7"/>
    <w:rsid w:val="009728B8"/>
    <w:rsid w:val="0097311F"/>
    <w:rsid w:val="009744EF"/>
    <w:rsid w:val="009745F7"/>
    <w:rsid w:val="00974D36"/>
    <w:rsid w:val="00975C7A"/>
    <w:rsid w:val="00975CD1"/>
    <w:rsid w:val="00975D55"/>
    <w:rsid w:val="00975E2A"/>
    <w:rsid w:val="00975EE5"/>
    <w:rsid w:val="00976DB9"/>
    <w:rsid w:val="009774AA"/>
    <w:rsid w:val="0098007D"/>
    <w:rsid w:val="00980158"/>
    <w:rsid w:val="009806BF"/>
    <w:rsid w:val="00980983"/>
    <w:rsid w:val="00981BAD"/>
    <w:rsid w:val="00981FDA"/>
    <w:rsid w:val="009831D4"/>
    <w:rsid w:val="00983317"/>
    <w:rsid w:val="009833D0"/>
    <w:rsid w:val="009836B4"/>
    <w:rsid w:val="00985256"/>
    <w:rsid w:val="0098568C"/>
    <w:rsid w:val="0098654D"/>
    <w:rsid w:val="0098678A"/>
    <w:rsid w:val="00987924"/>
    <w:rsid w:val="00987A29"/>
    <w:rsid w:val="00990115"/>
    <w:rsid w:val="00990D8E"/>
    <w:rsid w:val="0099129E"/>
    <w:rsid w:val="00991C08"/>
    <w:rsid w:val="00991CD0"/>
    <w:rsid w:val="0099208B"/>
    <w:rsid w:val="00992D17"/>
    <w:rsid w:val="00993525"/>
    <w:rsid w:val="00993B50"/>
    <w:rsid w:val="0099457C"/>
    <w:rsid w:val="00995126"/>
    <w:rsid w:val="00995EDD"/>
    <w:rsid w:val="0099676A"/>
    <w:rsid w:val="00996D6C"/>
    <w:rsid w:val="00997183"/>
    <w:rsid w:val="009979FB"/>
    <w:rsid w:val="009A036F"/>
    <w:rsid w:val="009A04B4"/>
    <w:rsid w:val="009A17B2"/>
    <w:rsid w:val="009A2B21"/>
    <w:rsid w:val="009A323A"/>
    <w:rsid w:val="009A3F4C"/>
    <w:rsid w:val="009A48E7"/>
    <w:rsid w:val="009A4A34"/>
    <w:rsid w:val="009A4B45"/>
    <w:rsid w:val="009A4C7B"/>
    <w:rsid w:val="009A5078"/>
    <w:rsid w:val="009A5103"/>
    <w:rsid w:val="009A586A"/>
    <w:rsid w:val="009A64CE"/>
    <w:rsid w:val="009A6CB8"/>
    <w:rsid w:val="009A728F"/>
    <w:rsid w:val="009B0180"/>
    <w:rsid w:val="009B0B00"/>
    <w:rsid w:val="009B18CD"/>
    <w:rsid w:val="009B26E7"/>
    <w:rsid w:val="009B41B0"/>
    <w:rsid w:val="009B41D1"/>
    <w:rsid w:val="009B42A0"/>
    <w:rsid w:val="009B4497"/>
    <w:rsid w:val="009B4989"/>
    <w:rsid w:val="009B556C"/>
    <w:rsid w:val="009B5E23"/>
    <w:rsid w:val="009B6E29"/>
    <w:rsid w:val="009C0140"/>
    <w:rsid w:val="009C07EF"/>
    <w:rsid w:val="009C0E8A"/>
    <w:rsid w:val="009C1C21"/>
    <w:rsid w:val="009C231A"/>
    <w:rsid w:val="009C2DA8"/>
    <w:rsid w:val="009C315A"/>
    <w:rsid w:val="009C329E"/>
    <w:rsid w:val="009C4030"/>
    <w:rsid w:val="009C59B8"/>
    <w:rsid w:val="009C5A08"/>
    <w:rsid w:val="009C665E"/>
    <w:rsid w:val="009C6DDC"/>
    <w:rsid w:val="009C73BF"/>
    <w:rsid w:val="009C7AF7"/>
    <w:rsid w:val="009C7C68"/>
    <w:rsid w:val="009D0CFF"/>
    <w:rsid w:val="009D14F1"/>
    <w:rsid w:val="009D15A5"/>
    <w:rsid w:val="009D1BAC"/>
    <w:rsid w:val="009D1CDE"/>
    <w:rsid w:val="009D2758"/>
    <w:rsid w:val="009D2F49"/>
    <w:rsid w:val="009D305E"/>
    <w:rsid w:val="009D30F1"/>
    <w:rsid w:val="009D33F9"/>
    <w:rsid w:val="009D430F"/>
    <w:rsid w:val="009D43E0"/>
    <w:rsid w:val="009D5061"/>
    <w:rsid w:val="009D5FCF"/>
    <w:rsid w:val="009D60C4"/>
    <w:rsid w:val="009D6328"/>
    <w:rsid w:val="009D6575"/>
    <w:rsid w:val="009D6C80"/>
    <w:rsid w:val="009D7A84"/>
    <w:rsid w:val="009D7B1E"/>
    <w:rsid w:val="009E0636"/>
    <w:rsid w:val="009E0AF5"/>
    <w:rsid w:val="009E0B11"/>
    <w:rsid w:val="009E10B2"/>
    <w:rsid w:val="009E119B"/>
    <w:rsid w:val="009E162A"/>
    <w:rsid w:val="009E189B"/>
    <w:rsid w:val="009E1CF9"/>
    <w:rsid w:val="009E2235"/>
    <w:rsid w:val="009E2A12"/>
    <w:rsid w:val="009E3419"/>
    <w:rsid w:val="009E389C"/>
    <w:rsid w:val="009E3D6B"/>
    <w:rsid w:val="009E46BA"/>
    <w:rsid w:val="009E5A2A"/>
    <w:rsid w:val="009E5AF6"/>
    <w:rsid w:val="009E5CE0"/>
    <w:rsid w:val="009E6841"/>
    <w:rsid w:val="009F1143"/>
    <w:rsid w:val="009F146B"/>
    <w:rsid w:val="009F1822"/>
    <w:rsid w:val="009F1BEF"/>
    <w:rsid w:val="009F20FF"/>
    <w:rsid w:val="009F2318"/>
    <w:rsid w:val="009F2D06"/>
    <w:rsid w:val="009F39D9"/>
    <w:rsid w:val="009F3FA2"/>
    <w:rsid w:val="009F4983"/>
    <w:rsid w:val="009F515E"/>
    <w:rsid w:val="009F5AF1"/>
    <w:rsid w:val="009F5CF2"/>
    <w:rsid w:val="009F6356"/>
    <w:rsid w:val="009F79A9"/>
    <w:rsid w:val="00A0074E"/>
    <w:rsid w:val="00A013FC"/>
    <w:rsid w:val="00A01763"/>
    <w:rsid w:val="00A0265F"/>
    <w:rsid w:val="00A0283B"/>
    <w:rsid w:val="00A0399D"/>
    <w:rsid w:val="00A03C87"/>
    <w:rsid w:val="00A05140"/>
    <w:rsid w:val="00A05E48"/>
    <w:rsid w:val="00A069DA"/>
    <w:rsid w:val="00A07640"/>
    <w:rsid w:val="00A07890"/>
    <w:rsid w:val="00A12214"/>
    <w:rsid w:val="00A1292A"/>
    <w:rsid w:val="00A12C59"/>
    <w:rsid w:val="00A133BD"/>
    <w:rsid w:val="00A137F9"/>
    <w:rsid w:val="00A14488"/>
    <w:rsid w:val="00A14F0D"/>
    <w:rsid w:val="00A157F8"/>
    <w:rsid w:val="00A1635C"/>
    <w:rsid w:val="00A1663F"/>
    <w:rsid w:val="00A16BE6"/>
    <w:rsid w:val="00A174D6"/>
    <w:rsid w:val="00A2070C"/>
    <w:rsid w:val="00A2132A"/>
    <w:rsid w:val="00A21A80"/>
    <w:rsid w:val="00A21DC3"/>
    <w:rsid w:val="00A2224D"/>
    <w:rsid w:val="00A229AC"/>
    <w:rsid w:val="00A23497"/>
    <w:rsid w:val="00A23B94"/>
    <w:rsid w:val="00A24229"/>
    <w:rsid w:val="00A2462C"/>
    <w:rsid w:val="00A24899"/>
    <w:rsid w:val="00A24C03"/>
    <w:rsid w:val="00A24C05"/>
    <w:rsid w:val="00A2540D"/>
    <w:rsid w:val="00A26101"/>
    <w:rsid w:val="00A2680B"/>
    <w:rsid w:val="00A279F6"/>
    <w:rsid w:val="00A30AB5"/>
    <w:rsid w:val="00A30CF0"/>
    <w:rsid w:val="00A30E52"/>
    <w:rsid w:val="00A30E81"/>
    <w:rsid w:val="00A31683"/>
    <w:rsid w:val="00A318A0"/>
    <w:rsid w:val="00A32D15"/>
    <w:rsid w:val="00A34C56"/>
    <w:rsid w:val="00A35454"/>
    <w:rsid w:val="00A363C3"/>
    <w:rsid w:val="00A36E90"/>
    <w:rsid w:val="00A36EE2"/>
    <w:rsid w:val="00A40265"/>
    <w:rsid w:val="00A404E4"/>
    <w:rsid w:val="00A41133"/>
    <w:rsid w:val="00A417C9"/>
    <w:rsid w:val="00A4192F"/>
    <w:rsid w:val="00A424C1"/>
    <w:rsid w:val="00A4270C"/>
    <w:rsid w:val="00A42751"/>
    <w:rsid w:val="00A43776"/>
    <w:rsid w:val="00A4460F"/>
    <w:rsid w:val="00A44D8C"/>
    <w:rsid w:val="00A461E7"/>
    <w:rsid w:val="00A46E7D"/>
    <w:rsid w:val="00A4795F"/>
    <w:rsid w:val="00A47AF0"/>
    <w:rsid w:val="00A500FA"/>
    <w:rsid w:val="00A501E3"/>
    <w:rsid w:val="00A50591"/>
    <w:rsid w:val="00A50E65"/>
    <w:rsid w:val="00A51686"/>
    <w:rsid w:val="00A539AF"/>
    <w:rsid w:val="00A53B06"/>
    <w:rsid w:val="00A54C58"/>
    <w:rsid w:val="00A5545B"/>
    <w:rsid w:val="00A55A35"/>
    <w:rsid w:val="00A56141"/>
    <w:rsid w:val="00A56CCE"/>
    <w:rsid w:val="00A606E1"/>
    <w:rsid w:val="00A60777"/>
    <w:rsid w:val="00A60AF3"/>
    <w:rsid w:val="00A6133E"/>
    <w:rsid w:val="00A620CE"/>
    <w:rsid w:val="00A6311D"/>
    <w:rsid w:val="00A63593"/>
    <w:rsid w:val="00A63E72"/>
    <w:rsid w:val="00A649A4"/>
    <w:rsid w:val="00A65122"/>
    <w:rsid w:val="00A65A10"/>
    <w:rsid w:val="00A65A34"/>
    <w:rsid w:val="00A668CE"/>
    <w:rsid w:val="00A6722A"/>
    <w:rsid w:val="00A678B0"/>
    <w:rsid w:val="00A710D9"/>
    <w:rsid w:val="00A711C0"/>
    <w:rsid w:val="00A712EB"/>
    <w:rsid w:val="00A72F71"/>
    <w:rsid w:val="00A73174"/>
    <w:rsid w:val="00A731F5"/>
    <w:rsid w:val="00A73287"/>
    <w:rsid w:val="00A751F4"/>
    <w:rsid w:val="00A752CB"/>
    <w:rsid w:val="00A754FE"/>
    <w:rsid w:val="00A760B6"/>
    <w:rsid w:val="00A764A2"/>
    <w:rsid w:val="00A767A7"/>
    <w:rsid w:val="00A776A2"/>
    <w:rsid w:val="00A806D2"/>
    <w:rsid w:val="00A80E78"/>
    <w:rsid w:val="00A81199"/>
    <w:rsid w:val="00A81383"/>
    <w:rsid w:val="00A81468"/>
    <w:rsid w:val="00A814A1"/>
    <w:rsid w:val="00A82308"/>
    <w:rsid w:val="00A82B75"/>
    <w:rsid w:val="00A83D05"/>
    <w:rsid w:val="00A83D25"/>
    <w:rsid w:val="00A853AB"/>
    <w:rsid w:val="00A856AF"/>
    <w:rsid w:val="00A85A55"/>
    <w:rsid w:val="00A85C09"/>
    <w:rsid w:val="00A85F41"/>
    <w:rsid w:val="00A86678"/>
    <w:rsid w:val="00A869B0"/>
    <w:rsid w:val="00A86DFD"/>
    <w:rsid w:val="00A86F45"/>
    <w:rsid w:val="00A8719E"/>
    <w:rsid w:val="00A87609"/>
    <w:rsid w:val="00A87690"/>
    <w:rsid w:val="00A87E47"/>
    <w:rsid w:val="00A903E9"/>
    <w:rsid w:val="00A90C1A"/>
    <w:rsid w:val="00A90F31"/>
    <w:rsid w:val="00A91CA5"/>
    <w:rsid w:val="00A92616"/>
    <w:rsid w:val="00A92899"/>
    <w:rsid w:val="00A9327F"/>
    <w:rsid w:val="00A93989"/>
    <w:rsid w:val="00A93ACA"/>
    <w:rsid w:val="00A93ADB"/>
    <w:rsid w:val="00A9404C"/>
    <w:rsid w:val="00A94996"/>
    <w:rsid w:val="00A94A21"/>
    <w:rsid w:val="00A952CD"/>
    <w:rsid w:val="00A95951"/>
    <w:rsid w:val="00A95D46"/>
    <w:rsid w:val="00A96A7C"/>
    <w:rsid w:val="00A96F94"/>
    <w:rsid w:val="00A97029"/>
    <w:rsid w:val="00A9772A"/>
    <w:rsid w:val="00AA1074"/>
    <w:rsid w:val="00AA1929"/>
    <w:rsid w:val="00AA1A2F"/>
    <w:rsid w:val="00AA2117"/>
    <w:rsid w:val="00AA24B4"/>
    <w:rsid w:val="00AA2A0D"/>
    <w:rsid w:val="00AA2DE3"/>
    <w:rsid w:val="00AA30D8"/>
    <w:rsid w:val="00AA3CC9"/>
    <w:rsid w:val="00AA452D"/>
    <w:rsid w:val="00AA45E3"/>
    <w:rsid w:val="00AB179C"/>
    <w:rsid w:val="00AB1D05"/>
    <w:rsid w:val="00AB1D5E"/>
    <w:rsid w:val="00AB1E0D"/>
    <w:rsid w:val="00AB2022"/>
    <w:rsid w:val="00AB3004"/>
    <w:rsid w:val="00AB3163"/>
    <w:rsid w:val="00AB3545"/>
    <w:rsid w:val="00AB375F"/>
    <w:rsid w:val="00AB395A"/>
    <w:rsid w:val="00AB451F"/>
    <w:rsid w:val="00AB4F31"/>
    <w:rsid w:val="00AB5251"/>
    <w:rsid w:val="00AB6408"/>
    <w:rsid w:val="00AB6861"/>
    <w:rsid w:val="00AB6D41"/>
    <w:rsid w:val="00AB70C2"/>
    <w:rsid w:val="00AB70E4"/>
    <w:rsid w:val="00AB72A2"/>
    <w:rsid w:val="00AB7AE7"/>
    <w:rsid w:val="00AC023F"/>
    <w:rsid w:val="00AC03DF"/>
    <w:rsid w:val="00AC1665"/>
    <w:rsid w:val="00AC239D"/>
    <w:rsid w:val="00AC27A2"/>
    <w:rsid w:val="00AC2CB2"/>
    <w:rsid w:val="00AC37A5"/>
    <w:rsid w:val="00AC387B"/>
    <w:rsid w:val="00AC3B6F"/>
    <w:rsid w:val="00AC3F42"/>
    <w:rsid w:val="00AC45C8"/>
    <w:rsid w:val="00AC4D78"/>
    <w:rsid w:val="00AC54E3"/>
    <w:rsid w:val="00AC5750"/>
    <w:rsid w:val="00AC5DCF"/>
    <w:rsid w:val="00AC7D28"/>
    <w:rsid w:val="00AD0631"/>
    <w:rsid w:val="00AD06ED"/>
    <w:rsid w:val="00AD0EB4"/>
    <w:rsid w:val="00AD1B7A"/>
    <w:rsid w:val="00AD1EE5"/>
    <w:rsid w:val="00AD3510"/>
    <w:rsid w:val="00AD3D28"/>
    <w:rsid w:val="00AD3FE7"/>
    <w:rsid w:val="00AD45F2"/>
    <w:rsid w:val="00AD53C5"/>
    <w:rsid w:val="00AD57A9"/>
    <w:rsid w:val="00AD673A"/>
    <w:rsid w:val="00AD7A8F"/>
    <w:rsid w:val="00AE02E2"/>
    <w:rsid w:val="00AE12B1"/>
    <w:rsid w:val="00AE1A88"/>
    <w:rsid w:val="00AE257C"/>
    <w:rsid w:val="00AE28DB"/>
    <w:rsid w:val="00AE31B2"/>
    <w:rsid w:val="00AE320D"/>
    <w:rsid w:val="00AE40B3"/>
    <w:rsid w:val="00AE4A9E"/>
    <w:rsid w:val="00AE5492"/>
    <w:rsid w:val="00AE5537"/>
    <w:rsid w:val="00AE5742"/>
    <w:rsid w:val="00AE5AE6"/>
    <w:rsid w:val="00AE6127"/>
    <w:rsid w:val="00AE629F"/>
    <w:rsid w:val="00AE711A"/>
    <w:rsid w:val="00AE756A"/>
    <w:rsid w:val="00AE7B41"/>
    <w:rsid w:val="00AF022B"/>
    <w:rsid w:val="00AF1076"/>
    <w:rsid w:val="00AF1731"/>
    <w:rsid w:val="00AF23D5"/>
    <w:rsid w:val="00AF295E"/>
    <w:rsid w:val="00AF3298"/>
    <w:rsid w:val="00AF3F79"/>
    <w:rsid w:val="00AF54C7"/>
    <w:rsid w:val="00AF62C3"/>
    <w:rsid w:val="00AF7033"/>
    <w:rsid w:val="00AF71AA"/>
    <w:rsid w:val="00AF71FC"/>
    <w:rsid w:val="00B0100E"/>
    <w:rsid w:val="00B01626"/>
    <w:rsid w:val="00B0179C"/>
    <w:rsid w:val="00B01844"/>
    <w:rsid w:val="00B018EC"/>
    <w:rsid w:val="00B01E7D"/>
    <w:rsid w:val="00B02CCC"/>
    <w:rsid w:val="00B0317D"/>
    <w:rsid w:val="00B03914"/>
    <w:rsid w:val="00B04186"/>
    <w:rsid w:val="00B059E9"/>
    <w:rsid w:val="00B06328"/>
    <w:rsid w:val="00B06C6B"/>
    <w:rsid w:val="00B06D3F"/>
    <w:rsid w:val="00B07A87"/>
    <w:rsid w:val="00B07C64"/>
    <w:rsid w:val="00B10B3B"/>
    <w:rsid w:val="00B11300"/>
    <w:rsid w:val="00B11433"/>
    <w:rsid w:val="00B114F0"/>
    <w:rsid w:val="00B11C14"/>
    <w:rsid w:val="00B13B9B"/>
    <w:rsid w:val="00B14A22"/>
    <w:rsid w:val="00B15941"/>
    <w:rsid w:val="00B15A34"/>
    <w:rsid w:val="00B15C50"/>
    <w:rsid w:val="00B16A33"/>
    <w:rsid w:val="00B16D33"/>
    <w:rsid w:val="00B16D57"/>
    <w:rsid w:val="00B20130"/>
    <w:rsid w:val="00B2013F"/>
    <w:rsid w:val="00B2091C"/>
    <w:rsid w:val="00B209CE"/>
    <w:rsid w:val="00B21C4E"/>
    <w:rsid w:val="00B22BED"/>
    <w:rsid w:val="00B23285"/>
    <w:rsid w:val="00B23666"/>
    <w:rsid w:val="00B239A9"/>
    <w:rsid w:val="00B23D51"/>
    <w:rsid w:val="00B2413F"/>
    <w:rsid w:val="00B24784"/>
    <w:rsid w:val="00B2506F"/>
    <w:rsid w:val="00B25B72"/>
    <w:rsid w:val="00B25D63"/>
    <w:rsid w:val="00B25DFC"/>
    <w:rsid w:val="00B26CA4"/>
    <w:rsid w:val="00B26DFE"/>
    <w:rsid w:val="00B27D5D"/>
    <w:rsid w:val="00B27EAB"/>
    <w:rsid w:val="00B27F2D"/>
    <w:rsid w:val="00B30660"/>
    <w:rsid w:val="00B30BEB"/>
    <w:rsid w:val="00B31CC3"/>
    <w:rsid w:val="00B31F1A"/>
    <w:rsid w:val="00B320A5"/>
    <w:rsid w:val="00B32672"/>
    <w:rsid w:val="00B33318"/>
    <w:rsid w:val="00B333AF"/>
    <w:rsid w:val="00B3377D"/>
    <w:rsid w:val="00B33EFD"/>
    <w:rsid w:val="00B341AC"/>
    <w:rsid w:val="00B34366"/>
    <w:rsid w:val="00B349BE"/>
    <w:rsid w:val="00B3511A"/>
    <w:rsid w:val="00B3596B"/>
    <w:rsid w:val="00B36EF5"/>
    <w:rsid w:val="00B36FB6"/>
    <w:rsid w:val="00B37171"/>
    <w:rsid w:val="00B3721D"/>
    <w:rsid w:val="00B3740B"/>
    <w:rsid w:val="00B37BED"/>
    <w:rsid w:val="00B40353"/>
    <w:rsid w:val="00B40B3D"/>
    <w:rsid w:val="00B40CD2"/>
    <w:rsid w:val="00B412A6"/>
    <w:rsid w:val="00B41A05"/>
    <w:rsid w:val="00B41CD4"/>
    <w:rsid w:val="00B421DB"/>
    <w:rsid w:val="00B43236"/>
    <w:rsid w:val="00B434E8"/>
    <w:rsid w:val="00B43833"/>
    <w:rsid w:val="00B43BA0"/>
    <w:rsid w:val="00B43BDD"/>
    <w:rsid w:val="00B4434B"/>
    <w:rsid w:val="00B44F46"/>
    <w:rsid w:val="00B4594B"/>
    <w:rsid w:val="00B46809"/>
    <w:rsid w:val="00B4687F"/>
    <w:rsid w:val="00B4703B"/>
    <w:rsid w:val="00B471FD"/>
    <w:rsid w:val="00B472DD"/>
    <w:rsid w:val="00B4739A"/>
    <w:rsid w:val="00B479AC"/>
    <w:rsid w:val="00B47B88"/>
    <w:rsid w:val="00B50FAE"/>
    <w:rsid w:val="00B51C64"/>
    <w:rsid w:val="00B528C2"/>
    <w:rsid w:val="00B53C9D"/>
    <w:rsid w:val="00B53EF9"/>
    <w:rsid w:val="00B54C3C"/>
    <w:rsid w:val="00B55793"/>
    <w:rsid w:val="00B558A9"/>
    <w:rsid w:val="00B560BB"/>
    <w:rsid w:val="00B5650B"/>
    <w:rsid w:val="00B5695D"/>
    <w:rsid w:val="00B57B7F"/>
    <w:rsid w:val="00B6065D"/>
    <w:rsid w:val="00B60707"/>
    <w:rsid w:val="00B607EF"/>
    <w:rsid w:val="00B61BB9"/>
    <w:rsid w:val="00B62215"/>
    <w:rsid w:val="00B625B9"/>
    <w:rsid w:val="00B62B8A"/>
    <w:rsid w:val="00B62ED8"/>
    <w:rsid w:val="00B62EDA"/>
    <w:rsid w:val="00B63C48"/>
    <w:rsid w:val="00B63E09"/>
    <w:rsid w:val="00B64064"/>
    <w:rsid w:val="00B64B8A"/>
    <w:rsid w:val="00B64D7B"/>
    <w:rsid w:val="00B65A2B"/>
    <w:rsid w:val="00B6656A"/>
    <w:rsid w:val="00B665E2"/>
    <w:rsid w:val="00B66757"/>
    <w:rsid w:val="00B66DF0"/>
    <w:rsid w:val="00B67E9F"/>
    <w:rsid w:val="00B70324"/>
    <w:rsid w:val="00B7300A"/>
    <w:rsid w:val="00B75370"/>
    <w:rsid w:val="00B75C1F"/>
    <w:rsid w:val="00B75D35"/>
    <w:rsid w:val="00B75F3F"/>
    <w:rsid w:val="00B76238"/>
    <w:rsid w:val="00B76865"/>
    <w:rsid w:val="00B772BD"/>
    <w:rsid w:val="00B77466"/>
    <w:rsid w:val="00B776AA"/>
    <w:rsid w:val="00B77ABB"/>
    <w:rsid w:val="00B77BFF"/>
    <w:rsid w:val="00B77D28"/>
    <w:rsid w:val="00B8092B"/>
    <w:rsid w:val="00B80D61"/>
    <w:rsid w:val="00B81F19"/>
    <w:rsid w:val="00B81FFC"/>
    <w:rsid w:val="00B823F2"/>
    <w:rsid w:val="00B8241E"/>
    <w:rsid w:val="00B825E1"/>
    <w:rsid w:val="00B8272D"/>
    <w:rsid w:val="00B8339B"/>
    <w:rsid w:val="00B850D3"/>
    <w:rsid w:val="00B85208"/>
    <w:rsid w:val="00B8532B"/>
    <w:rsid w:val="00B85B41"/>
    <w:rsid w:val="00B864FB"/>
    <w:rsid w:val="00B86993"/>
    <w:rsid w:val="00B86BF0"/>
    <w:rsid w:val="00B874FE"/>
    <w:rsid w:val="00B901B6"/>
    <w:rsid w:val="00B9237C"/>
    <w:rsid w:val="00B929F3"/>
    <w:rsid w:val="00B938A6"/>
    <w:rsid w:val="00B93D44"/>
    <w:rsid w:val="00B94BFF"/>
    <w:rsid w:val="00B94C3B"/>
    <w:rsid w:val="00B95112"/>
    <w:rsid w:val="00B95C62"/>
    <w:rsid w:val="00B95DA9"/>
    <w:rsid w:val="00B95F7D"/>
    <w:rsid w:val="00B95FB5"/>
    <w:rsid w:val="00B9680F"/>
    <w:rsid w:val="00B97864"/>
    <w:rsid w:val="00B978AE"/>
    <w:rsid w:val="00B97F98"/>
    <w:rsid w:val="00BA00A3"/>
    <w:rsid w:val="00BA00C9"/>
    <w:rsid w:val="00BA0162"/>
    <w:rsid w:val="00BA0FFF"/>
    <w:rsid w:val="00BA116C"/>
    <w:rsid w:val="00BA190F"/>
    <w:rsid w:val="00BA1EBD"/>
    <w:rsid w:val="00BA2823"/>
    <w:rsid w:val="00BA310F"/>
    <w:rsid w:val="00BA35F7"/>
    <w:rsid w:val="00BA362E"/>
    <w:rsid w:val="00BA41F7"/>
    <w:rsid w:val="00BA46F0"/>
    <w:rsid w:val="00BA4C79"/>
    <w:rsid w:val="00BA4F72"/>
    <w:rsid w:val="00BA5F91"/>
    <w:rsid w:val="00BA61AF"/>
    <w:rsid w:val="00BA6CA2"/>
    <w:rsid w:val="00BA6F31"/>
    <w:rsid w:val="00BA732D"/>
    <w:rsid w:val="00BA73A6"/>
    <w:rsid w:val="00BA7484"/>
    <w:rsid w:val="00BA7938"/>
    <w:rsid w:val="00BB005F"/>
    <w:rsid w:val="00BB01F7"/>
    <w:rsid w:val="00BB1088"/>
    <w:rsid w:val="00BB1584"/>
    <w:rsid w:val="00BB198C"/>
    <w:rsid w:val="00BB1AC6"/>
    <w:rsid w:val="00BB1CF9"/>
    <w:rsid w:val="00BB1F93"/>
    <w:rsid w:val="00BB278B"/>
    <w:rsid w:val="00BB2B45"/>
    <w:rsid w:val="00BB32A6"/>
    <w:rsid w:val="00BB3509"/>
    <w:rsid w:val="00BB3697"/>
    <w:rsid w:val="00BB3ED5"/>
    <w:rsid w:val="00BB506B"/>
    <w:rsid w:val="00BB57CF"/>
    <w:rsid w:val="00BB6054"/>
    <w:rsid w:val="00BB6450"/>
    <w:rsid w:val="00BB6B5D"/>
    <w:rsid w:val="00BB7246"/>
    <w:rsid w:val="00BB7EC8"/>
    <w:rsid w:val="00BC066C"/>
    <w:rsid w:val="00BC068E"/>
    <w:rsid w:val="00BC0B7D"/>
    <w:rsid w:val="00BC118D"/>
    <w:rsid w:val="00BC144A"/>
    <w:rsid w:val="00BC16F9"/>
    <w:rsid w:val="00BC1BAB"/>
    <w:rsid w:val="00BC24AE"/>
    <w:rsid w:val="00BC279B"/>
    <w:rsid w:val="00BC2A79"/>
    <w:rsid w:val="00BC3169"/>
    <w:rsid w:val="00BC3981"/>
    <w:rsid w:val="00BC408E"/>
    <w:rsid w:val="00BC43D9"/>
    <w:rsid w:val="00BC4503"/>
    <w:rsid w:val="00BC4D69"/>
    <w:rsid w:val="00BC5B79"/>
    <w:rsid w:val="00BC5D18"/>
    <w:rsid w:val="00BC6550"/>
    <w:rsid w:val="00BC6705"/>
    <w:rsid w:val="00BD03BF"/>
    <w:rsid w:val="00BD09E6"/>
    <w:rsid w:val="00BD0A5C"/>
    <w:rsid w:val="00BD0F9D"/>
    <w:rsid w:val="00BD214E"/>
    <w:rsid w:val="00BD257E"/>
    <w:rsid w:val="00BD26AC"/>
    <w:rsid w:val="00BD2B0B"/>
    <w:rsid w:val="00BD2DB9"/>
    <w:rsid w:val="00BD318B"/>
    <w:rsid w:val="00BD3BD0"/>
    <w:rsid w:val="00BD43CD"/>
    <w:rsid w:val="00BD4789"/>
    <w:rsid w:val="00BD5BEA"/>
    <w:rsid w:val="00BD6C98"/>
    <w:rsid w:val="00BD735F"/>
    <w:rsid w:val="00BD7D4B"/>
    <w:rsid w:val="00BD896F"/>
    <w:rsid w:val="00BE006F"/>
    <w:rsid w:val="00BE084C"/>
    <w:rsid w:val="00BE0E39"/>
    <w:rsid w:val="00BE16C5"/>
    <w:rsid w:val="00BE16E3"/>
    <w:rsid w:val="00BE1F77"/>
    <w:rsid w:val="00BE31D6"/>
    <w:rsid w:val="00BE338D"/>
    <w:rsid w:val="00BE39D3"/>
    <w:rsid w:val="00BE3CF2"/>
    <w:rsid w:val="00BE3D26"/>
    <w:rsid w:val="00BE49E4"/>
    <w:rsid w:val="00BE4AFC"/>
    <w:rsid w:val="00BE5970"/>
    <w:rsid w:val="00BE6165"/>
    <w:rsid w:val="00BE6843"/>
    <w:rsid w:val="00BE6CFA"/>
    <w:rsid w:val="00BE716D"/>
    <w:rsid w:val="00BE71A6"/>
    <w:rsid w:val="00BE752E"/>
    <w:rsid w:val="00BE7D8D"/>
    <w:rsid w:val="00BE7EA8"/>
    <w:rsid w:val="00BF1EB5"/>
    <w:rsid w:val="00BF1FC5"/>
    <w:rsid w:val="00BF2474"/>
    <w:rsid w:val="00BF3426"/>
    <w:rsid w:val="00BF38D2"/>
    <w:rsid w:val="00BF4026"/>
    <w:rsid w:val="00BF46FC"/>
    <w:rsid w:val="00BF5821"/>
    <w:rsid w:val="00BF6831"/>
    <w:rsid w:val="00BF690E"/>
    <w:rsid w:val="00BF6B81"/>
    <w:rsid w:val="00BF798C"/>
    <w:rsid w:val="00BF7C20"/>
    <w:rsid w:val="00C000E0"/>
    <w:rsid w:val="00C00856"/>
    <w:rsid w:val="00C00AF6"/>
    <w:rsid w:val="00C00E1A"/>
    <w:rsid w:val="00C01398"/>
    <w:rsid w:val="00C013B1"/>
    <w:rsid w:val="00C01C37"/>
    <w:rsid w:val="00C0356B"/>
    <w:rsid w:val="00C035C3"/>
    <w:rsid w:val="00C036B1"/>
    <w:rsid w:val="00C04554"/>
    <w:rsid w:val="00C0594C"/>
    <w:rsid w:val="00C05DDE"/>
    <w:rsid w:val="00C0631D"/>
    <w:rsid w:val="00C0652A"/>
    <w:rsid w:val="00C06F4A"/>
    <w:rsid w:val="00C074F8"/>
    <w:rsid w:val="00C101F0"/>
    <w:rsid w:val="00C108B8"/>
    <w:rsid w:val="00C109BD"/>
    <w:rsid w:val="00C10C54"/>
    <w:rsid w:val="00C11098"/>
    <w:rsid w:val="00C1150F"/>
    <w:rsid w:val="00C12427"/>
    <w:rsid w:val="00C145E0"/>
    <w:rsid w:val="00C149E1"/>
    <w:rsid w:val="00C1586C"/>
    <w:rsid w:val="00C1681F"/>
    <w:rsid w:val="00C1769F"/>
    <w:rsid w:val="00C17C54"/>
    <w:rsid w:val="00C203D5"/>
    <w:rsid w:val="00C20C57"/>
    <w:rsid w:val="00C211E7"/>
    <w:rsid w:val="00C2154D"/>
    <w:rsid w:val="00C21AED"/>
    <w:rsid w:val="00C21C74"/>
    <w:rsid w:val="00C221E8"/>
    <w:rsid w:val="00C224F3"/>
    <w:rsid w:val="00C22D67"/>
    <w:rsid w:val="00C2334D"/>
    <w:rsid w:val="00C23673"/>
    <w:rsid w:val="00C241DE"/>
    <w:rsid w:val="00C2441C"/>
    <w:rsid w:val="00C2452C"/>
    <w:rsid w:val="00C246E4"/>
    <w:rsid w:val="00C24C93"/>
    <w:rsid w:val="00C2538D"/>
    <w:rsid w:val="00C253B5"/>
    <w:rsid w:val="00C25E17"/>
    <w:rsid w:val="00C265E2"/>
    <w:rsid w:val="00C27906"/>
    <w:rsid w:val="00C3009E"/>
    <w:rsid w:val="00C31955"/>
    <w:rsid w:val="00C3212E"/>
    <w:rsid w:val="00C323BE"/>
    <w:rsid w:val="00C32815"/>
    <w:rsid w:val="00C32A1B"/>
    <w:rsid w:val="00C32F0A"/>
    <w:rsid w:val="00C335DE"/>
    <w:rsid w:val="00C343E4"/>
    <w:rsid w:val="00C35D9A"/>
    <w:rsid w:val="00C36348"/>
    <w:rsid w:val="00C365F0"/>
    <w:rsid w:val="00C3684D"/>
    <w:rsid w:val="00C368C4"/>
    <w:rsid w:val="00C36C9C"/>
    <w:rsid w:val="00C37066"/>
    <w:rsid w:val="00C3742C"/>
    <w:rsid w:val="00C37A2C"/>
    <w:rsid w:val="00C37F49"/>
    <w:rsid w:val="00C37F73"/>
    <w:rsid w:val="00C40B3E"/>
    <w:rsid w:val="00C416CE"/>
    <w:rsid w:val="00C417E9"/>
    <w:rsid w:val="00C41955"/>
    <w:rsid w:val="00C41B91"/>
    <w:rsid w:val="00C41C1D"/>
    <w:rsid w:val="00C42112"/>
    <w:rsid w:val="00C425BC"/>
    <w:rsid w:val="00C42C21"/>
    <w:rsid w:val="00C42D6D"/>
    <w:rsid w:val="00C43332"/>
    <w:rsid w:val="00C446BF"/>
    <w:rsid w:val="00C44DE4"/>
    <w:rsid w:val="00C45AEF"/>
    <w:rsid w:val="00C45BEC"/>
    <w:rsid w:val="00C45D5D"/>
    <w:rsid w:val="00C45EC3"/>
    <w:rsid w:val="00C45F01"/>
    <w:rsid w:val="00C46258"/>
    <w:rsid w:val="00C46668"/>
    <w:rsid w:val="00C46BFE"/>
    <w:rsid w:val="00C471F9"/>
    <w:rsid w:val="00C47399"/>
    <w:rsid w:val="00C50322"/>
    <w:rsid w:val="00C512F0"/>
    <w:rsid w:val="00C5209E"/>
    <w:rsid w:val="00C52432"/>
    <w:rsid w:val="00C53CCF"/>
    <w:rsid w:val="00C54375"/>
    <w:rsid w:val="00C55274"/>
    <w:rsid w:val="00C55498"/>
    <w:rsid w:val="00C5691A"/>
    <w:rsid w:val="00C56B8B"/>
    <w:rsid w:val="00C57DC6"/>
    <w:rsid w:val="00C57E30"/>
    <w:rsid w:val="00C603E5"/>
    <w:rsid w:val="00C61899"/>
    <w:rsid w:val="00C62F2B"/>
    <w:rsid w:val="00C63239"/>
    <w:rsid w:val="00C641D6"/>
    <w:rsid w:val="00C6453E"/>
    <w:rsid w:val="00C64586"/>
    <w:rsid w:val="00C64761"/>
    <w:rsid w:val="00C64F96"/>
    <w:rsid w:val="00C654DF"/>
    <w:rsid w:val="00C65F29"/>
    <w:rsid w:val="00C67B35"/>
    <w:rsid w:val="00C722FF"/>
    <w:rsid w:val="00C72BD7"/>
    <w:rsid w:val="00C73060"/>
    <w:rsid w:val="00C73303"/>
    <w:rsid w:val="00C73367"/>
    <w:rsid w:val="00C73813"/>
    <w:rsid w:val="00C73AB0"/>
    <w:rsid w:val="00C7411C"/>
    <w:rsid w:val="00C7432B"/>
    <w:rsid w:val="00C74C7E"/>
    <w:rsid w:val="00C756CF"/>
    <w:rsid w:val="00C765D6"/>
    <w:rsid w:val="00C76ABA"/>
    <w:rsid w:val="00C76CFD"/>
    <w:rsid w:val="00C76D5F"/>
    <w:rsid w:val="00C77BBC"/>
    <w:rsid w:val="00C77DDB"/>
    <w:rsid w:val="00C807DA"/>
    <w:rsid w:val="00C80CFA"/>
    <w:rsid w:val="00C81F6F"/>
    <w:rsid w:val="00C82AB9"/>
    <w:rsid w:val="00C8368E"/>
    <w:rsid w:val="00C8397F"/>
    <w:rsid w:val="00C841B3"/>
    <w:rsid w:val="00C8499A"/>
    <w:rsid w:val="00C858EB"/>
    <w:rsid w:val="00C86127"/>
    <w:rsid w:val="00C861A5"/>
    <w:rsid w:val="00C86804"/>
    <w:rsid w:val="00C87619"/>
    <w:rsid w:val="00C87755"/>
    <w:rsid w:val="00C87C98"/>
    <w:rsid w:val="00C904FA"/>
    <w:rsid w:val="00C90613"/>
    <w:rsid w:val="00C906F5"/>
    <w:rsid w:val="00C908FE"/>
    <w:rsid w:val="00C91921"/>
    <w:rsid w:val="00C9196C"/>
    <w:rsid w:val="00C9244D"/>
    <w:rsid w:val="00C924E9"/>
    <w:rsid w:val="00C92C3D"/>
    <w:rsid w:val="00C93027"/>
    <w:rsid w:val="00C94311"/>
    <w:rsid w:val="00C945A1"/>
    <w:rsid w:val="00C953EC"/>
    <w:rsid w:val="00C95FEE"/>
    <w:rsid w:val="00C96F9F"/>
    <w:rsid w:val="00C97194"/>
    <w:rsid w:val="00C979C5"/>
    <w:rsid w:val="00C97A7F"/>
    <w:rsid w:val="00CA058A"/>
    <w:rsid w:val="00CA086F"/>
    <w:rsid w:val="00CA0D6E"/>
    <w:rsid w:val="00CA1FFF"/>
    <w:rsid w:val="00CA2D24"/>
    <w:rsid w:val="00CA3F63"/>
    <w:rsid w:val="00CA4079"/>
    <w:rsid w:val="00CA4483"/>
    <w:rsid w:val="00CA463E"/>
    <w:rsid w:val="00CA4E77"/>
    <w:rsid w:val="00CA5756"/>
    <w:rsid w:val="00CA6CE0"/>
    <w:rsid w:val="00CA76CD"/>
    <w:rsid w:val="00CB05AC"/>
    <w:rsid w:val="00CB1245"/>
    <w:rsid w:val="00CB1E40"/>
    <w:rsid w:val="00CB20B6"/>
    <w:rsid w:val="00CB2799"/>
    <w:rsid w:val="00CB2B66"/>
    <w:rsid w:val="00CB2EFC"/>
    <w:rsid w:val="00CB2FBC"/>
    <w:rsid w:val="00CB31E9"/>
    <w:rsid w:val="00CB3E7E"/>
    <w:rsid w:val="00CB4198"/>
    <w:rsid w:val="00CB4558"/>
    <w:rsid w:val="00CB48CE"/>
    <w:rsid w:val="00CB5B24"/>
    <w:rsid w:val="00CB5C71"/>
    <w:rsid w:val="00CB60F1"/>
    <w:rsid w:val="00CB7E0D"/>
    <w:rsid w:val="00CB7FDE"/>
    <w:rsid w:val="00CC1303"/>
    <w:rsid w:val="00CC1AA0"/>
    <w:rsid w:val="00CC1C3F"/>
    <w:rsid w:val="00CC22F3"/>
    <w:rsid w:val="00CC2830"/>
    <w:rsid w:val="00CC2A1E"/>
    <w:rsid w:val="00CC2B45"/>
    <w:rsid w:val="00CC30DC"/>
    <w:rsid w:val="00CC35FD"/>
    <w:rsid w:val="00CC53D0"/>
    <w:rsid w:val="00CC563C"/>
    <w:rsid w:val="00CC5B4C"/>
    <w:rsid w:val="00CC62CB"/>
    <w:rsid w:val="00CC63DA"/>
    <w:rsid w:val="00CC648A"/>
    <w:rsid w:val="00CC6A24"/>
    <w:rsid w:val="00CC6A8E"/>
    <w:rsid w:val="00CC7B80"/>
    <w:rsid w:val="00CC7DB2"/>
    <w:rsid w:val="00CD01C5"/>
    <w:rsid w:val="00CD104E"/>
    <w:rsid w:val="00CD1053"/>
    <w:rsid w:val="00CD166C"/>
    <w:rsid w:val="00CD2082"/>
    <w:rsid w:val="00CD2911"/>
    <w:rsid w:val="00CD3043"/>
    <w:rsid w:val="00CD3411"/>
    <w:rsid w:val="00CD4B58"/>
    <w:rsid w:val="00CD4EC4"/>
    <w:rsid w:val="00CD50C5"/>
    <w:rsid w:val="00CD53D9"/>
    <w:rsid w:val="00CD59C9"/>
    <w:rsid w:val="00CD6BDD"/>
    <w:rsid w:val="00CD7881"/>
    <w:rsid w:val="00CD7922"/>
    <w:rsid w:val="00CD7FC1"/>
    <w:rsid w:val="00CE0FF4"/>
    <w:rsid w:val="00CE1197"/>
    <w:rsid w:val="00CE1414"/>
    <w:rsid w:val="00CE1FAB"/>
    <w:rsid w:val="00CE22ED"/>
    <w:rsid w:val="00CE2AED"/>
    <w:rsid w:val="00CE3C95"/>
    <w:rsid w:val="00CE4F81"/>
    <w:rsid w:val="00CE50DA"/>
    <w:rsid w:val="00CE5832"/>
    <w:rsid w:val="00CE5D5B"/>
    <w:rsid w:val="00CE672A"/>
    <w:rsid w:val="00CE6C12"/>
    <w:rsid w:val="00CE6DE3"/>
    <w:rsid w:val="00CE7C8D"/>
    <w:rsid w:val="00CE7F9A"/>
    <w:rsid w:val="00CF112B"/>
    <w:rsid w:val="00CF1404"/>
    <w:rsid w:val="00CF198C"/>
    <w:rsid w:val="00CF268E"/>
    <w:rsid w:val="00CF2D92"/>
    <w:rsid w:val="00CF2E49"/>
    <w:rsid w:val="00CF2EEB"/>
    <w:rsid w:val="00CF2F5A"/>
    <w:rsid w:val="00CF337B"/>
    <w:rsid w:val="00CF3952"/>
    <w:rsid w:val="00CF401B"/>
    <w:rsid w:val="00CF41C6"/>
    <w:rsid w:val="00CF451A"/>
    <w:rsid w:val="00CF496B"/>
    <w:rsid w:val="00CF50CD"/>
    <w:rsid w:val="00CF5C4D"/>
    <w:rsid w:val="00CF72FE"/>
    <w:rsid w:val="00CF73D0"/>
    <w:rsid w:val="00CF7981"/>
    <w:rsid w:val="00CF7D90"/>
    <w:rsid w:val="00D0042F"/>
    <w:rsid w:val="00D00BC2"/>
    <w:rsid w:val="00D01366"/>
    <w:rsid w:val="00D01ADD"/>
    <w:rsid w:val="00D02A74"/>
    <w:rsid w:val="00D036BD"/>
    <w:rsid w:val="00D03907"/>
    <w:rsid w:val="00D03C32"/>
    <w:rsid w:val="00D05109"/>
    <w:rsid w:val="00D054D3"/>
    <w:rsid w:val="00D056A7"/>
    <w:rsid w:val="00D05B06"/>
    <w:rsid w:val="00D05FE4"/>
    <w:rsid w:val="00D07816"/>
    <w:rsid w:val="00D105D9"/>
    <w:rsid w:val="00D1156E"/>
    <w:rsid w:val="00D11947"/>
    <w:rsid w:val="00D1251E"/>
    <w:rsid w:val="00D1295C"/>
    <w:rsid w:val="00D12E3B"/>
    <w:rsid w:val="00D1366A"/>
    <w:rsid w:val="00D137B0"/>
    <w:rsid w:val="00D13B57"/>
    <w:rsid w:val="00D14280"/>
    <w:rsid w:val="00D1431A"/>
    <w:rsid w:val="00D145EE"/>
    <w:rsid w:val="00D1468B"/>
    <w:rsid w:val="00D14BA6"/>
    <w:rsid w:val="00D14F85"/>
    <w:rsid w:val="00D15D8F"/>
    <w:rsid w:val="00D16802"/>
    <w:rsid w:val="00D17CAB"/>
    <w:rsid w:val="00D17E19"/>
    <w:rsid w:val="00D20F9D"/>
    <w:rsid w:val="00D21504"/>
    <w:rsid w:val="00D222D3"/>
    <w:rsid w:val="00D22DA3"/>
    <w:rsid w:val="00D2316C"/>
    <w:rsid w:val="00D23C4E"/>
    <w:rsid w:val="00D24001"/>
    <w:rsid w:val="00D2421B"/>
    <w:rsid w:val="00D242E7"/>
    <w:rsid w:val="00D24C77"/>
    <w:rsid w:val="00D24CDD"/>
    <w:rsid w:val="00D25821"/>
    <w:rsid w:val="00D268DF"/>
    <w:rsid w:val="00D26DAB"/>
    <w:rsid w:val="00D270D3"/>
    <w:rsid w:val="00D30101"/>
    <w:rsid w:val="00D31108"/>
    <w:rsid w:val="00D3168F"/>
    <w:rsid w:val="00D31C04"/>
    <w:rsid w:val="00D322F2"/>
    <w:rsid w:val="00D3336A"/>
    <w:rsid w:val="00D3398C"/>
    <w:rsid w:val="00D3426A"/>
    <w:rsid w:val="00D3496B"/>
    <w:rsid w:val="00D349D3"/>
    <w:rsid w:val="00D34BFE"/>
    <w:rsid w:val="00D34CB3"/>
    <w:rsid w:val="00D36AB6"/>
    <w:rsid w:val="00D36D14"/>
    <w:rsid w:val="00D409B2"/>
    <w:rsid w:val="00D41144"/>
    <w:rsid w:val="00D413BE"/>
    <w:rsid w:val="00D42F2E"/>
    <w:rsid w:val="00D43789"/>
    <w:rsid w:val="00D43A5E"/>
    <w:rsid w:val="00D4434F"/>
    <w:rsid w:val="00D4463C"/>
    <w:rsid w:val="00D446F1"/>
    <w:rsid w:val="00D44848"/>
    <w:rsid w:val="00D45D53"/>
    <w:rsid w:val="00D4649F"/>
    <w:rsid w:val="00D46674"/>
    <w:rsid w:val="00D46A5B"/>
    <w:rsid w:val="00D478FB"/>
    <w:rsid w:val="00D4790A"/>
    <w:rsid w:val="00D51F38"/>
    <w:rsid w:val="00D51FFB"/>
    <w:rsid w:val="00D52056"/>
    <w:rsid w:val="00D52293"/>
    <w:rsid w:val="00D528CD"/>
    <w:rsid w:val="00D53DA2"/>
    <w:rsid w:val="00D546B4"/>
    <w:rsid w:val="00D5508E"/>
    <w:rsid w:val="00D56E63"/>
    <w:rsid w:val="00D57C28"/>
    <w:rsid w:val="00D60060"/>
    <w:rsid w:val="00D60319"/>
    <w:rsid w:val="00D60B6B"/>
    <w:rsid w:val="00D61E39"/>
    <w:rsid w:val="00D62B6A"/>
    <w:rsid w:val="00D63BE8"/>
    <w:rsid w:val="00D6469A"/>
    <w:rsid w:val="00D64AAE"/>
    <w:rsid w:val="00D65391"/>
    <w:rsid w:val="00D6558E"/>
    <w:rsid w:val="00D65B91"/>
    <w:rsid w:val="00D703BB"/>
    <w:rsid w:val="00D70D1A"/>
    <w:rsid w:val="00D71258"/>
    <w:rsid w:val="00D71453"/>
    <w:rsid w:val="00D71DC3"/>
    <w:rsid w:val="00D7222E"/>
    <w:rsid w:val="00D725D8"/>
    <w:rsid w:val="00D7276D"/>
    <w:rsid w:val="00D72BF9"/>
    <w:rsid w:val="00D72C90"/>
    <w:rsid w:val="00D730FE"/>
    <w:rsid w:val="00D73441"/>
    <w:rsid w:val="00D73461"/>
    <w:rsid w:val="00D734D6"/>
    <w:rsid w:val="00D73D17"/>
    <w:rsid w:val="00D74629"/>
    <w:rsid w:val="00D7495E"/>
    <w:rsid w:val="00D75101"/>
    <w:rsid w:val="00D761BD"/>
    <w:rsid w:val="00D76E2E"/>
    <w:rsid w:val="00D778FF"/>
    <w:rsid w:val="00D80654"/>
    <w:rsid w:val="00D80B4D"/>
    <w:rsid w:val="00D816B2"/>
    <w:rsid w:val="00D8176E"/>
    <w:rsid w:val="00D81E23"/>
    <w:rsid w:val="00D83602"/>
    <w:rsid w:val="00D83C89"/>
    <w:rsid w:val="00D841D7"/>
    <w:rsid w:val="00D84AC9"/>
    <w:rsid w:val="00D86C57"/>
    <w:rsid w:val="00D8715D"/>
    <w:rsid w:val="00D87383"/>
    <w:rsid w:val="00D87951"/>
    <w:rsid w:val="00D87E6F"/>
    <w:rsid w:val="00D90E3F"/>
    <w:rsid w:val="00D91471"/>
    <w:rsid w:val="00D9193B"/>
    <w:rsid w:val="00D91D38"/>
    <w:rsid w:val="00D91F02"/>
    <w:rsid w:val="00D920AC"/>
    <w:rsid w:val="00D925FC"/>
    <w:rsid w:val="00D92D5B"/>
    <w:rsid w:val="00D932CF"/>
    <w:rsid w:val="00D9334D"/>
    <w:rsid w:val="00D944AA"/>
    <w:rsid w:val="00D94E06"/>
    <w:rsid w:val="00D95FC4"/>
    <w:rsid w:val="00D97A98"/>
    <w:rsid w:val="00D97E45"/>
    <w:rsid w:val="00DA147E"/>
    <w:rsid w:val="00DA1F97"/>
    <w:rsid w:val="00DA2423"/>
    <w:rsid w:val="00DA247A"/>
    <w:rsid w:val="00DA2955"/>
    <w:rsid w:val="00DA2A59"/>
    <w:rsid w:val="00DA3857"/>
    <w:rsid w:val="00DA3C80"/>
    <w:rsid w:val="00DA4211"/>
    <w:rsid w:val="00DA528A"/>
    <w:rsid w:val="00DA5B6E"/>
    <w:rsid w:val="00DA6244"/>
    <w:rsid w:val="00DA7C98"/>
    <w:rsid w:val="00DB029B"/>
    <w:rsid w:val="00DB0D2C"/>
    <w:rsid w:val="00DB0FAE"/>
    <w:rsid w:val="00DB1205"/>
    <w:rsid w:val="00DB1336"/>
    <w:rsid w:val="00DB1379"/>
    <w:rsid w:val="00DB17FA"/>
    <w:rsid w:val="00DB1B99"/>
    <w:rsid w:val="00DB27CA"/>
    <w:rsid w:val="00DB2F5C"/>
    <w:rsid w:val="00DB3334"/>
    <w:rsid w:val="00DB3846"/>
    <w:rsid w:val="00DB3968"/>
    <w:rsid w:val="00DB3B0A"/>
    <w:rsid w:val="00DB475E"/>
    <w:rsid w:val="00DB4A42"/>
    <w:rsid w:val="00DB5279"/>
    <w:rsid w:val="00DB557D"/>
    <w:rsid w:val="00DB6412"/>
    <w:rsid w:val="00DB6DF2"/>
    <w:rsid w:val="00DC0761"/>
    <w:rsid w:val="00DC0CFC"/>
    <w:rsid w:val="00DC0FB7"/>
    <w:rsid w:val="00DC1126"/>
    <w:rsid w:val="00DC28AC"/>
    <w:rsid w:val="00DC32D5"/>
    <w:rsid w:val="00DC3545"/>
    <w:rsid w:val="00DC371A"/>
    <w:rsid w:val="00DC3A79"/>
    <w:rsid w:val="00DC3D16"/>
    <w:rsid w:val="00DC3DB8"/>
    <w:rsid w:val="00DC4548"/>
    <w:rsid w:val="00DC4F0B"/>
    <w:rsid w:val="00DC523B"/>
    <w:rsid w:val="00DC57F6"/>
    <w:rsid w:val="00DC5974"/>
    <w:rsid w:val="00DC6768"/>
    <w:rsid w:val="00DC757F"/>
    <w:rsid w:val="00DC7D42"/>
    <w:rsid w:val="00DD03C4"/>
    <w:rsid w:val="00DD0509"/>
    <w:rsid w:val="00DD091A"/>
    <w:rsid w:val="00DD0C16"/>
    <w:rsid w:val="00DD0C55"/>
    <w:rsid w:val="00DD1929"/>
    <w:rsid w:val="00DD2B13"/>
    <w:rsid w:val="00DD2D21"/>
    <w:rsid w:val="00DD4534"/>
    <w:rsid w:val="00DD4695"/>
    <w:rsid w:val="00DD4A18"/>
    <w:rsid w:val="00DD4D36"/>
    <w:rsid w:val="00DD4F63"/>
    <w:rsid w:val="00DD52ED"/>
    <w:rsid w:val="00DD5C99"/>
    <w:rsid w:val="00DD5CF0"/>
    <w:rsid w:val="00DD656A"/>
    <w:rsid w:val="00DD698D"/>
    <w:rsid w:val="00DE03FF"/>
    <w:rsid w:val="00DE0D0A"/>
    <w:rsid w:val="00DE11D0"/>
    <w:rsid w:val="00DE11E7"/>
    <w:rsid w:val="00DE28B5"/>
    <w:rsid w:val="00DE2F26"/>
    <w:rsid w:val="00DE4521"/>
    <w:rsid w:val="00DE452F"/>
    <w:rsid w:val="00DE4554"/>
    <w:rsid w:val="00DE65C8"/>
    <w:rsid w:val="00DE6F35"/>
    <w:rsid w:val="00DE731C"/>
    <w:rsid w:val="00DE76DB"/>
    <w:rsid w:val="00DE771D"/>
    <w:rsid w:val="00DE7AD6"/>
    <w:rsid w:val="00DE7F6C"/>
    <w:rsid w:val="00DF050C"/>
    <w:rsid w:val="00DF0A3B"/>
    <w:rsid w:val="00DF0A6E"/>
    <w:rsid w:val="00DF0A9E"/>
    <w:rsid w:val="00DF1734"/>
    <w:rsid w:val="00DF203A"/>
    <w:rsid w:val="00DF28A8"/>
    <w:rsid w:val="00DF354D"/>
    <w:rsid w:val="00DF3B6E"/>
    <w:rsid w:val="00DF42D2"/>
    <w:rsid w:val="00DF5CAD"/>
    <w:rsid w:val="00DF5E1F"/>
    <w:rsid w:val="00DF6C14"/>
    <w:rsid w:val="00DF76AE"/>
    <w:rsid w:val="00DF793E"/>
    <w:rsid w:val="00E00356"/>
    <w:rsid w:val="00E0061D"/>
    <w:rsid w:val="00E0079D"/>
    <w:rsid w:val="00E02086"/>
    <w:rsid w:val="00E020B8"/>
    <w:rsid w:val="00E02202"/>
    <w:rsid w:val="00E02F72"/>
    <w:rsid w:val="00E03A43"/>
    <w:rsid w:val="00E04057"/>
    <w:rsid w:val="00E0477C"/>
    <w:rsid w:val="00E04AA8"/>
    <w:rsid w:val="00E05523"/>
    <w:rsid w:val="00E0567D"/>
    <w:rsid w:val="00E068E0"/>
    <w:rsid w:val="00E10499"/>
    <w:rsid w:val="00E10D9B"/>
    <w:rsid w:val="00E11B56"/>
    <w:rsid w:val="00E11D39"/>
    <w:rsid w:val="00E11EFE"/>
    <w:rsid w:val="00E130AF"/>
    <w:rsid w:val="00E131B3"/>
    <w:rsid w:val="00E135EC"/>
    <w:rsid w:val="00E13CA9"/>
    <w:rsid w:val="00E1415B"/>
    <w:rsid w:val="00E141EC"/>
    <w:rsid w:val="00E14ADF"/>
    <w:rsid w:val="00E14C26"/>
    <w:rsid w:val="00E14C71"/>
    <w:rsid w:val="00E1565C"/>
    <w:rsid w:val="00E15D9F"/>
    <w:rsid w:val="00E15EA8"/>
    <w:rsid w:val="00E16D38"/>
    <w:rsid w:val="00E2015C"/>
    <w:rsid w:val="00E2094D"/>
    <w:rsid w:val="00E21193"/>
    <w:rsid w:val="00E21341"/>
    <w:rsid w:val="00E217BB"/>
    <w:rsid w:val="00E217F6"/>
    <w:rsid w:val="00E21A2B"/>
    <w:rsid w:val="00E22922"/>
    <w:rsid w:val="00E22983"/>
    <w:rsid w:val="00E22B09"/>
    <w:rsid w:val="00E23472"/>
    <w:rsid w:val="00E23B90"/>
    <w:rsid w:val="00E243FC"/>
    <w:rsid w:val="00E2563C"/>
    <w:rsid w:val="00E25913"/>
    <w:rsid w:val="00E25A84"/>
    <w:rsid w:val="00E25EE6"/>
    <w:rsid w:val="00E25FA0"/>
    <w:rsid w:val="00E26E12"/>
    <w:rsid w:val="00E27649"/>
    <w:rsid w:val="00E3036B"/>
    <w:rsid w:val="00E30DA4"/>
    <w:rsid w:val="00E31878"/>
    <w:rsid w:val="00E31E69"/>
    <w:rsid w:val="00E32732"/>
    <w:rsid w:val="00E32BBA"/>
    <w:rsid w:val="00E32C47"/>
    <w:rsid w:val="00E3349B"/>
    <w:rsid w:val="00E3415B"/>
    <w:rsid w:val="00E345ED"/>
    <w:rsid w:val="00E35415"/>
    <w:rsid w:val="00E35DF9"/>
    <w:rsid w:val="00E364A3"/>
    <w:rsid w:val="00E40206"/>
    <w:rsid w:val="00E4046A"/>
    <w:rsid w:val="00E408D8"/>
    <w:rsid w:val="00E40F16"/>
    <w:rsid w:val="00E41151"/>
    <w:rsid w:val="00E41B52"/>
    <w:rsid w:val="00E41DDE"/>
    <w:rsid w:val="00E42CC4"/>
    <w:rsid w:val="00E42F49"/>
    <w:rsid w:val="00E4316D"/>
    <w:rsid w:val="00E4408D"/>
    <w:rsid w:val="00E441FC"/>
    <w:rsid w:val="00E446BF"/>
    <w:rsid w:val="00E4477C"/>
    <w:rsid w:val="00E452D7"/>
    <w:rsid w:val="00E457CF"/>
    <w:rsid w:val="00E45B00"/>
    <w:rsid w:val="00E46419"/>
    <w:rsid w:val="00E5118C"/>
    <w:rsid w:val="00E514B2"/>
    <w:rsid w:val="00E518C3"/>
    <w:rsid w:val="00E521E0"/>
    <w:rsid w:val="00E522B1"/>
    <w:rsid w:val="00E52AE5"/>
    <w:rsid w:val="00E5425B"/>
    <w:rsid w:val="00E545A0"/>
    <w:rsid w:val="00E5505B"/>
    <w:rsid w:val="00E55346"/>
    <w:rsid w:val="00E55A13"/>
    <w:rsid w:val="00E56A6E"/>
    <w:rsid w:val="00E57A85"/>
    <w:rsid w:val="00E603BB"/>
    <w:rsid w:val="00E60B60"/>
    <w:rsid w:val="00E60DD7"/>
    <w:rsid w:val="00E6148C"/>
    <w:rsid w:val="00E6155C"/>
    <w:rsid w:val="00E62C99"/>
    <w:rsid w:val="00E62D4A"/>
    <w:rsid w:val="00E62EFF"/>
    <w:rsid w:val="00E63EC9"/>
    <w:rsid w:val="00E64202"/>
    <w:rsid w:val="00E64C7B"/>
    <w:rsid w:val="00E657AB"/>
    <w:rsid w:val="00E65835"/>
    <w:rsid w:val="00E65F4A"/>
    <w:rsid w:val="00E65FC3"/>
    <w:rsid w:val="00E66054"/>
    <w:rsid w:val="00E66062"/>
    <w:rsid w:val="00E66728"/>
    <w:rsid w:val="00E66756"/>
    <w:rsid w:val="00E66BA5"/>
    <w:rsid w:val="00E66C4D"/>
    <w:rsid w:val="00E67338"/>
    <w:rsid w:val="00E678DD"/>
    <w:rsid w:val="00E67D26"/>
    <w:rsid w:val="00E67F52"/>
    <w:rsid w:val="00E716A1"/>
    <w:rsid w:val="00E717D6"/>
    <w:rsid w:val="00E71A6F"/>
    <w:rsid w:val="00E72124"/>
    <w:rsid w:val="00E72F65"/>
    <w:rsid w:val="00E734F1"/>
    <w:rsid w:val="00E73F2B"/>
    <w:rsid w:val="00E73F3F"/>
    <w:rsid w:val="00E742B3"/>
    <w:rsid w:val="00E7433E"/>
    <w:rsid w:val="00E74F0E"/>
    <w:rsid w:val="00E75525"/>
    <w:rsid w:val="00E75ABC"/>
    <w:rsid w:val="00E75E83"/>
    <w:rsid w:val="00E760A9"/>
    <w:rsid w:val="00E769E0"/>
    <w:rsid w:val="00E76ABC"/>
    <w:rsid w:val="00E77324"/>
    <w:rsid w:val="00E77F22"/>
    <w:rsid w:val="00E7F845"/>
    <w:rsid w:val="00E80C39"/>
    <w:rsid w:val="00E8113C"/>
    <w:rsid w:val="00E822BF"/>
    <w:rsid w:val="00E834A1"/>
    <w:rsid w:val="00E83CFC"/>
    <w:rsid w:val="00E84412"/>
    <w:rsid w:val="00E844B0"/>
    <w:rsid w:val="00E84ADF"/>
    <w:rsid w:val="00E84F90"/>
    <w:rsid w:val="00E85321"/>
    <w:rsid w:val="00E85C2B"/>
    <w:rsid w:val="00E864D9"/>
    <w:rsid w:val="00E86700"/>
    <w:rsid w:val="00E867E4"/>
    <w:rsid w:val="00E86DCA"/>
    <w:rsid w:val="00E9006B"/>
    <w:rsid w:val="00E91D43"/>
    <w:rsid w:val="00E91F0F"/>
    <w:rsid w:val="00E91FB2"/>
    <w:rsid w:val="00E92021"/>
    <w:rsid w:val="00E9230D"/>
    <w:rsid w:val="00E924DE"/>
    <w:rsid w:val="00E92AEE"/>
    <w:rsid w:val="00E932A8"/>
    <w:rsid w:val="00E937FD"/>
    <w:rsid w:val="00E9447F"/>
    <w:rsid w:val="00E94E68"/>
    <w:rsid w:val="00E95E3A"/>
    <w:rsid w:val="00E966E9"/>
    <w:rsid w:val="00E96A6D"/>
    <w:rsid w:val="00E96BE6"/>
    <w:rsid w:val="00E96FF4"/>
    <w:rsid w:val="00E976B3"/>
    <w:rsid w:val="00E97BEC"/>
    <w:rsid w:val="00E9D841"/>
    <w:rsid w:val="00EA0D24"/>
    <w:rsid w:val="00EA11CF"/>
    <w:rsid w:val="00EA1B13"/>
    <w:rsid w:val="00EA27B5"/>
    <w:rsid w:val="00EA29EA"/>
    <w:rsid w:val="00EA2E81"/>
    <w:rsid w:val="00EA30B8"/>
    <w:rsid w:val="00EA330D"/>
    <w:rsid w:val="00EA3D1C"/>
    <w:rsid w:val="00EA4293"/>
    <w:rsid w:val="00EA4327"/>
    <w:rsid w:val="00EA441F"/>
    <w:rsid w:val="00EA48A6"/>
    <w:rsid w:val="00EA4C34"/>
    <w:rsid w:val="00EA531D"/>
    <w:rsid w:val="00EA5459"/>
    <w:rsid w:val="00EA593B"/>
    <w:rsid w:val="00EA6224"/>
    <w:rsid w:val="00EA63A6"/>
    <w:rsid w:val="00EB1499"/>
    <w:rsid w:val="00EB2690"/>
    <w:rsid w:val="00EB2A6E"/>
    <w:rsid w:val="00EB44A5"/>
    <w:rsid w:val="00EB4B67"/>
    <w:rsid w:val="00EB4DC6"/>
    <w:rsid w:val="00EB5243"/>
    <w:rsid w:val="00EB5C94"/>
    <w:rsid w:val="00EB5E26"/>
    <w:rsid w:val="00EB64E2"/>
    <w:rsid w:val="00EB6C0C"/>
    <w:rsid w:val="00EB6E28"/>
    <w:rsid w:val="00EB741C"/>
    <w:rsid w:val="00EB78B5"/>
    <w:rsid w:val="00EB7D36"/>
    <w:rsid w:val="00EC00AC"/>
    <w:rsid w:val="00EC01F2"/>
    <w:rsid w:val="00EC1AD1"/>
    <w:rsid w:val="00EC1AE0"/>
    <w:rsid w:val="00EC1D7C"/>
    <w:rsid w:val="00EC1FEB"/>
    <w:rsid w:val="00EC25E0"/>
    <w:rsid w:val="00EC2A4D"/>
    <w:rsid w:val="00EC2CE4"/>
    <w:rsid w:val="00EC3577"/>
    <w:rsid w:val="00EC375C"/>
    <w:rsid w:val="00EC393D"/>
    <w:rsid w:val="00EC396A"/>
    <w:rsid w:val="00EC3CE2"/>
    <w:rsid w:val="00EC4348"/>
    <w:rsid w:val="00EC579C"/>
    <w:rsid w:val="00EC6040"/>
    <w:rsid w:val="00EC6C6D"/>
    <w:rsid w:val="00EC76FC"/>
    <w:rsid w:val="00EC7916"/>
    <w:rsid w:val="00EC7BCF"/>
    <w:rsid w:val="00ED0117"/>
    <w:rsid w:val="00ED0669"/>
    <w:rsid w:val="00ED0A33"/>
    <w:rsid w:val="00ED0CC0"/>
    <w:rsid w:val="00ED0CC2"/>
    <w:rsid w:val="00ED0F3B"/>
    <w:rsid w:val="00ED15DF"/>
    <w:rsid w:val="00ED1D36"/>
    <w:rsid w:val="00ED1EE4"/>
    <w:rsid w:val="00ED2234"/>
    <w:rsid w:val="00ED2470"/>
    <w:rsid w:val="00ED2ADB"/>
    <w:rsid w:val="00ED3101"/>
    <w:rsid w:val="00ED328D"/>
    <w:rsid w:val="00ED32A0"/>
    <w:rsid w:val="00ED3F71"/>
    <w:rsid w:val="00ED61BD"/>
    <w:rsid w:val="00ED630C"/>
    <w:rsid w:val="00ED6C99"/>
    <w:rsid w:val="00ED72B4"/>
    <w:rsid w:val="00ED73CA"/>
    <w:rsid w:val="00ED7D5C"/>
    <w:rsid w:val="00EE0C82"/>
    <w:rsid w:val="00EE204D"/>
    <w:rsid w:val="00EE2763"/>
    <w:rsid w:val="00EE2D4A"/>
    <w:rsid w:val="00EE38E1"/>
    <w:rsid w:val="00EE3F9F"/>
    <w:rsid w:val="00EE4243"/>
    <w:rsid w:val="00EE4449"/>
    <w:rsid w:val="00EE560F"/>
    <w:rsid w:val="00EE5D7E"/>
    <w:rsid w:val="00EE5DEA"/>
    <w:rsid w:val="00EE6655"/>
    <w:rsid w:val="00EE75C4"/>
    <w:rsid w:val="00EE7D74"/>
    <w:rsid w:val="00EF0602"/>
    <w:rsid w:val="00EF0AE4"/>
    <w:rsid w:val="00EF0FC6"/>
    <w:rsid w:val="00EF1B8A"/>
    <w:rsid w:val="00EF25FD"/>
    <w:rsid w:val="00EF2EF8"/>
    <w:rsid w:val="00EF44DE"/>
    <w:rsid w:val="00EF4847"/>
    <w:rsid w:val="00EF4C52"/>
    <w:rsid w:val="00EF5225"/>
    <w:rsid w:val="00EF5928"/>
    <w:rsid w:val="00EF5965"/>
    <w:rsid w:val="00EF6860"/>
    <w:rsid w:val="00EF6D14"/>
    <w:rsid w:val="00F00507"/>
    <w:rsid w:val="00F005B1"/>
    <w:rsid w:val="00F00F76"/>
    <w:rsid w:val="00F01963"/>
    <w:rsid w:val="00F01D3E"/>
    <w:rsid w:val="00F01ED8"/>
    <w:rsid w:val="00F02F66"/>
    <w:rsid w:val="00F03723"/>
    <w:rsid w:val="00F0388E"/>
    <w:rsid w:val="00F0427B"/>
    <w:rsid w:val="00F050D2"/>
    <w:rsid w:val="00F0541A"/>
    <w:rsid w:val="00F05A4B"/>
    <w:rsid w:val="00F06844"/>
    <w:rsid w:val="00F0706E"/>
    <w:rsid w:val="00F07D30"/>
    <w:rsid w:val="00F10766"/>
    <w:rsid w:val="00F116A8"/>
    <w:rsid w:val="00F119ED"/>
    <w:rsid w:val="00F11D82"/>
    <w:rsid w:val="00F12211"/>
    <w:rsid w:val="00F12547"/>
    <w:rsid w:val="00F127A7"/>
    <w:rsid w:val="00F12B1B"/>
    <w:rsid w:val="00F12E30"/>
    <w:rsid w:val="00F13ACB"/>
    <w:rsid w:val="00F13E07"/>
    <w:rsid w:val="00F141E6"/>
    <w:rsid w:val="00F14CAC"/>
    <w:rsid w:val="00F151A9"/>
    <w:rsid w:val="00F166BB"/>
    <w:rsid w:val="00F16CD8"/>
    <w:rsid w:val="00F1729E"/>
    <w:rsid w:val="00F17E11"/>
    <w:rsid w:val="00F20B1B"/>
    <w:rsid w:val="00F21528"/>
    <w:rsid w:val="00F217A4"/>
    <w:rsid w:val="00F21A7B"/>
    <w:rsid w:val="00F21E8A"/>
    <w:rsid w:val="00F22B0A"/>
    <w:rsid w:val="00F22EAA"/>
    <w:rsid w:val="00F23003"/>
    <w:rsid w:val="00F23012"/>
    <w:rsid w:val="00F239D8"/>
    <w:rsid w:val="00F241F1"/>
    <w:rsid w:val="00F242C7"/>
    <w:rsid w:val="00F244F9"/>
    <w:rsid w:val="00F247BC"/>
    <w:rsid w:val="00F24F09"/>
    <w:rsid w:val="00F25D50"/>
    <w:rsid w:val="00F25E58"/>
    <w:rsid w:val="00F26127"/>
    <w:rsid w:val="00F26ABF"/>
    <w:rsid w:val="00F26D5E"/>
    <w:rsid w:val="00F308D3"/>
    <w:rsid w:val="00F30D37"/>
    <w:rsid w:val="00F31BFD"/>
    <w:rsid w:val="00F32E3F"/>
    <w:rsid w:val="00F33535"/>
    <w:rsid w:val="00F33652"/>
    <w:rsid w:val="00F33ACC"/>
    <w:rsid w:val="00F34006"/>
    <w:rsid w:val="00F341DD"/>
    <w:rsid w:val="00F35466"/>
    <w:rsid w:val="00F36C2D"/>
    <w:rsid w:val="00F36ED5"/>
    <w:rsid w:val="00F3741C"/>
    <w:rsid w:val="00F37D43"/>
    <w:rsid w:val="00F40C36"/>
    <w:rsid w:val="00F4139C"/>
    <w:rsid w:val="00F41ECD"/>
    <w:rsid w:val="00F4231C"/>
    <w:rsid w:val="00F43701"/>
    <w:rsid w:val="00F437F2"/>
    <w:rsid w:val="00F43DBD"/>
    <w:rsid w:val="00F443D6"/>
    <w:rsid w:val="00F45668"/>
    <w:rsid w:val="00F458C9"/>
    <w:rsid w:val="00F46FDF"/>
    <w:rsid w:val="00F47BF0"/>
    <w:rsid w:val="00F47DB5"/>
    <w:rsid w:val="00F506D8"/>
    <w:rsid w:val="00F5117D"/>
    <w:rsid w:val="00F51255"/>
    <w:rsid w:val="00F52129"/>
    <w:rsid w:val="00F521EA"/>
    <w:rsid w:val="00F523AF"/>
    <w:rsid w:val="00F52975"/>
    <w:rsid w:val="00F5312B"/>
    <w:rsid w:val="00F53193"/>
    <w:rsid w:val="00F53AEE"/>
    <w:rsid w:val="00F53B39"/>
    <w:rsid w:val="00F54110"/>
    <w:rsid w:val="00F54535"/>
    <w:rsid w:val="00F548F6"/>
    <w:rsid w:val="00F5538A"/>
    <w:rsid w:val="00F55831"/>
    <w:rsid w:val="00F5588E"/>
    <w:rsid w:val="00F55A1D"/>
    <w:rsid w:val="00F55CCC"/>
    <w:rsid w:val="00F55FB5"/>
    <w:rsid w:val="00F56255"/>
    <w:rsid w:val="00F56684"/>
    <w:rsid w:val="00F56A57"/>
    <w:rsid w:val="00F56A6D"/>
    <w:rsid w:val="00F56DF4"/>
    <w:rsid w:val="00F56E8D"/>
    <w:rsid w:val="00F5701D"/>
    <w:rsid w:val="00F57046"/>
    <w:rsid w:val="00F570D0"/>
    <w:rsid w:val="00F57695"/>
    <w:rsid w:val="00F577E1"/>
    <w:rsid w:val="00F6053A"/>
    <w:rsid w:val="00F6061D"/>
    <w:rsid w:val="00F60CF7"/>
    <w:rsid w:val="00F61723"/>
    <w:rsid w:val="00F62701"/>
    <w:rsid w:val="00F62954"/>
    <w:rsid w:val="00F62A5C"/>
    <w:rsid w:val="00F62BA2"/>
    <w:rsid w:val="00F62CEE"/>
    <w:rsid w:val="00F63BB9"/>
    <w:rsid w:val="00F63EDF"/>
    <w:rsid w:val="00F64142"/>
    <w:rsid w:val="00F65184"/>
    <w:rsid w:val="00F651F4"/>
    <w:rsid w:val="00F65A5D"/>
    <w:rsid w:val="00F65ABB"/>
    <w:rsid w:val="00F65B7F"/>
    <w:rsid w:val="00F65F3B"/>
    <w:rsid w:val="00F66C73"/>
    <w:rsid w:val="00F67023"/>
    <w:rsid w:val="00F67C02"/>
    <w:rsid w:val="00F67D53"/>
    <w:rsid w:val="00F700E2"/>
    <w:rsid w:val="00F71299"/>
    <w:rsid w:val="00F71B20"/>
    <w:rsid w:val="00F71FE7"/>
    <w:rsid w:val="00F7396A"/>
    <w:rsid w:val="00F745D6"/>
    <w:rsid w:val="00F752B7"/>
    <w:rsid w:val="00F75625"/>
    <w:rsid w:val="00F75C83"/>
    <w:rsid w:val="00F75CA9"/>
    <w:rsid w:val="00F76982"/>
    <w:rsid w:val="00F7750A"/>
    <w:rsid w:val="00F77511"/>
    <w:rsid w:val="00F77CBA"/>
    <w:rsid w:val="00F8075D"/>
    <w:rsid w:val="00F80B83"/>
    <w:rsid w:val="00F81436"/>
    <w:rsid w:val="00F8171C"/>
    <w:rsid w:val="00F81EB9"/>
    <w:rsid w:val="00F8228E"/>
    <w:rsid w:val="00F8262F"/>
    <w:rsid w:val="00F82729"/>
    <w:rsid w:val="00F82A8C"/>
    <w:rsid w:val="00F833DC"/>
    <w:rsid w:val="00F83D85"/>
    <w:rsid w:val="00F844CE"/>
    <w:rsid w:val="00F84ABF"/>
    <w:rsid w:val="00F84B44"/>
    <w:rsid w:val="00F853D5"/>
    <w:rsid w:val="00F859D1"/>
    <w:rsid w:val="00F867F8"/>
    <w:rsid w:val="00F87779"/>
    <w:rsid w:val="00F87F90"/>
    <w:rsid w:val="00F90999"/>
    <w:rsid w:val="00F90EA2"/>
    <w:rsid w:val="00F90EB1"/>
    <w:rsid w:val="00F91A05"/>
    <w:rsid w:val="00F92731"/>
    <w:rsid w:val="00F9323D"/>
    <w:rsid w:val="00F93BF3"/>
    <w:rsid w:val="00F93EB4"/>
    <w:rsid w:val="00F9418F"/>
    <w:rsid w:val="00F94363"/>
    <w:rsid w:val="00F94876"/>
    <w:rsid w:val="00F95A6D"/>
    <w:rsid w:val="00F96B6D"/>
    <w:rsid w:val="00F97170"/>
    <w:rsid w:val="00F97358"/>
    <w:rsid w:val="00F9786E"/>
    <w:rsid w:val="00F97F15"/>
    <w:rsid w:val="00FA08F9"/>
    <w:rsid w:val="00FA11C1"/>
    <w:rsid w:val="00FA226C"/>
    <w:rsid w:val="00FA2A67"/>
    <w:rsid w:val="00FA2DFF"/>
    <w:rsid w:val="00FA4054"/>
    <w:rsid w:val="00FA4E59"/>
    <w:rsid w:val="00FA71BA"/>
    <w:rsid w:val="00FA78C9"/>
    <w:rsid w:val="00FA7E3C"/>
    <w:rsid w:val="00FA7FCB"/>
    <w:rsid w:val="00FB070D"/>
    <w:rsid w:val="00FB0910"/>
    <w:rsid w:val="00FB0B11"/>
    <w:rsid w:val="00FB0BD8"/>
    <w:rsid w:val="00FB1251"/>
    <w:rsid w:val="00FB1349"/>
    <w:rsid w:val="00FB18E0"/>
    <w:rsid w:val="00FB31E5"/>
    <w:rsid w:val="00FB3569"/>
    <w:rsid w:val="00FB4088"/>
    <w:rsid w:val="00FB4089"/>
    <w:rsid w:val="00FB483C"/>
    <w:rsid w:val="00FB48DA"/>
    <w:rsid w:val="00FB5CB5"/>
    <w:rsid w:val="00FB5F60"/>
    <w:rsid w:val="00FB6D9B"/>
    <w:rsid w:val="00FB7DE4"/>
    <w:rsid w:val="00FC03B0"/>
    <w:rsid w:val="00FC0607"/>
    <w:rsid w:val="00FC094D"/>
    <w:rsid w:val="00FC0A5F"/>
    <w:rsid w:val="00FC0AE0"/>
    <w:rsid w:val="00FC0C15"/>
    <w:rsid w:val="00FC16C9"/>
    <w:rsid w:val="00FC2381"/>
    <w:rsid w:val="00FC2847"/>
    <w:rsid w:val="00FC29B6"/>
    <w:rsid w:val="00FC2F2E"/>
    <w:rsid w:val="00FC363C"/>
    <w:rsid w:val="00FC3A58"/>
    <w:rsid w:val="00FC3ECF"/>
    <w:rsid w:val="00FC49D6"/>
    <w:rsid w:val="00FC4BE0"/>
    <w:rsid w:val="00FC52A4"/>
    <w:rsid w:val="00FC5AD2"/>
    <w:rsid w:val="00FC5BFB"/>
    <w:rsid w:val="00FC5D6F"/>
    <w:rsid w:val="00FC7A8C"/>
    <w:rsid w:val="00FD0784"/>
    <w:rsid w:val="00FD09A8"/>
    <w:rsid w:val="00FD1795"/>
    <w:rsid w:val="00FD1EDA"/>
    <w:rsid w:val="00FD27FB"/>
    <w:rsid w:val="00FD2BA9"/>
    <w:rsid w:val="00FD313A"/>
    <w:rsid w:val="00FD32C6"/>
    <w:rsid w:val="00FD3452"/>
    <w:rsid w:val="00FD3752"/>
    <w:rsid w:val="00FD3F1A"/>
    <w:rsid w:val="00FD478B"/>
    <w:rsid w:val="00FD4D3C"/>
    <w:rsid w:val="00FD4D8B"/>
    <w:rsid w:val="00FD5482"/>
    <w:rsid w:val="00FD561A"/>
    <w:rsid w:val="00FD6505"/>
    <w:rsid w:val="00FD6834"/>
    <w:rsid w:val="00FD77B3"/>
    <w:rsid w:val="00FD7CB2"/>
    <w:rsid w:val="00FE1525"/>
    <w:rsid w:val="00FE1823"/>
    <w:rsid w:val="00FE3752"/>
    <w:rsid w:val="00FE3AEF"/>
    <w:rsid w:val="00FE43FB"/>
    <w:rsid w:val="00FE44F5"/>
    <w:rsid w:val="00FE49F9"/>
    <w:rsid w:val="00FE4BDE"/>
    <w:rsid w:val="00FE53A3"/>
    <w:rsid w:val="00FE602D"/>
    <w:rsid w:val="00FE6828"/>
    <w:rsid w:val="00FE6FDB"/>
    <w:rsid w:val="00FE7695"/>
    <w:rsid w:val="00FE7872"/>
    <w:rsid w:val="00FE78B4"/>
    <w:rsid w:val="00FE7E0D"/>
    <w:rsid w:val="00FF24CE"/>
    <w:rsid w:val="00FF33D8"/>
    <w:rsid w:val="00FF3DB7"/>
    <w:rsid w:val="00FF423F"/>
    <w:rsid w:val="00FF4817"/>
    <w:rsid w:val="00FF4907"/>
    <w:rsid w:val="00FF5199"/>
    <w:rsid w:val="00FF5363"/>
    <w:rsid w:val="00FF55AE"/>
    <w:rsid w:val="00FF72FF"/>
    <w:rsid w:val="00FF78BE"/>
    <w:rsid w:val="0115BCEB"/>
    <w:rsid w:val="0122C210"/>
    <w:rsid w:val="013262BE"/>
    <w:rsid w:val="0133DD17"/>
    <w:rsid w:val="01379CE8"/>
    <w:rsid w:val="0165D5F1"/>
    <w:rsid w:val="016D913C"/>
    <w:rsid w:val="0181B1D5"/>
    <w:rsid w:val="01C1E5BD"/>
    <w:rsid w:val="01C2A8DE"/>
    <w:rsid w:val="01C2CF12"/>
    <w:rsid w:val="01D8E896"/>
    <w:rsid w:val="01E1C4FF"/>
    <w:rsid w:val="02119EEA"/>
    <w:rsid w:val="022500AC"/>
    <w:rsid w:val="02354BBD"/>
    <w:rsid w:val="02396F1C"/>
    <w:rsid w:val="0273D653"/>
    <w:rsid w:val="0290F3C8"/>
    <w:rsid w:val="02A0DAF2"/>
    <w:rsid w:val="02A24C5E"/>
    <w:rsid w:val="02A6983B"/>
    <w:rsid w:val="02AAB63C"/>
    <w:rsid w:val="02B109FD"/>
    <w:rsid w:val="02BAD653"/>
    <w:rsid w:val="02F35AAF"/>
    <w:rsid w:val="02F901EF"/>
    <w:rsid w:val="03020830"/>
    <w:rsid w:val="031E6E43"/>
    <w:rsid w:val="03333490"/>
    <w:rsid w:val="036DCBE1"/>
    <w:rsid w:val="0381B528"/>
    <w:rsid w:val="03A149FD"/>
    <w:rsid w:val="03BDE1A3"/>
    <w:rsid w:val="03C3524F"/>
    <w:rsid w:val="03ED6A86"/>
    <w:rsid w:val="03FCC467"/>
    <w:rsid w:val="04040CF1"/>
    <w:rsid w:val="042F32E6"/>
    <w:rsid w:val="043175DB"/>
    <w:rsid w:val="04396EAD"/>
    <w:rsid w:val="043E6F03"/>
    <w:rsid w:val="044F2155"/>
    <w:rsid w:val="04603296"/>
    <w:rsid w:val="04903073"/>
    <w:rsid w:val="04B79D0D"/>
    <w:rsid w:val="04EBA73B"/>
    <w:rsid w:val="04FC5D2F"/>
    <w:rsid w:val="050A2CF7"/>
    <w:rsid w:val="053D50FD"/>
    <w:rsid w:val="0572B259"/>
    <w:rsid w:val="058C463A"/>
    <w:rsid w:val="059F4231"/>
    <w:rsid w:val="05B772EC"/>
    <w:rsid w:val="05C6E231"/>
    <w:rsid w:val="05C94DD5"/>
    <w:rsid w:val="05D057F3"/>
    <w:rsid w:val="05D84C97"/>
    <w:rsid w:val="05F84187"/>
    <w:rsid w:val="05FFDF60"/>
    <w:rsid w:val="0608F384"/>
    <w:rsid w:val="061576DE"/>
    <w:rsid w:val="063027EC"/>
    <w:rsid w:val="064056A6"/>
    <w:rsid w:val="065C70E0"/>
    <w:rsid w:val="066AF2A5"/>
    <w:rsid w:val="069626AF"/>
    <w:rsid w:val="069DF380"/>
    <w:rsid w:val="06AB97A8"/>
    <w:rsid w:val="06C240A0"/>
    <w:rsid w:val="06D9DE39"/>
    <w:rsid w:val="06EA0D07"/>
    <w:rsid w:val="072AF56E"/>
    <w:rsid w:val="072E5A13"/>
    <w:rsid w:val="07308367"/>
    <w:rsid w:val="074224DB"/>
    <w:rsid w:val="0743585D"/>
    <w:rsid w:val="074525BA"/>
    <w:rsid w:val="075221E9"/>
    <w:rsid w:val="07676A7E"/>
    <w:rsid w:val="078D71CC"/>
    <w:rsid w:val="079A935F"/>
    <w:rsid w:val="079B50E5"/>
    <w:rsid w:val="07B1E420"/>
    <w:rsid w:val="07F4C82A"/>
    <w:rsid w:val="07FA0065"/>
    <w:rsid w:val="07FF73F5"/>
    <w:rsid w:val="0806C306"/>
    <w:rsid w:val="08150176"/>
    <w:rsid w:val="08314238"/>
    <w:rsid w:val="0856D67F"/>
    <w:rsid w:val="085D3ECE"/>
    <w:rsid w:val="0866E432"/>
    <w:rsid w:val="089DF6F6"/>
    <w:rsid w:val="08D399DD"/>
    <w:rsid w:val="08DF8C49"/>
    <w:rsid w:val="08E04FBB"/>
    <w:rsid w:val="08E9BBF9"/>
    <w:rsid w:val="08EB16D4"/>
    <w:rsid w:val="08F5591A"/>
    <w:rsid w:val="090EA564"/>
    <w:rsid w:val="092B729B"/>
    <w:rsid w:val="096A193C"/>
    <w:rsid w:val="0979290B"/>
    <w:rsid w:val="098B9AF8"/>
    <w:rsid w:val="09941745"/>
    <w:rsid w:val="0994A567"/>
    <w:rsid w:val="09D47C91"/>
    <w:rsid w:val="09D4D035"/>
    <w:rsid w:val="09E693DB"/>
    <w:rsid w:val="09E72C0E"/>
    <w:rsid w:val="0A0AE050"/>
    <w:rsid w:val="0A23D670"/>
    <w:rsid w:val="0A252DED"/>
    <w:rsid w:val="0A678254"/>
    <w:rsid w:val="0A72DE4E"/>
    <w:rsid w:val="0A780453"/>
    <w:rsid w:val="0A7D3801"/>
    <w:rsid w:val="0A81E773"/>
    <w:rsid w:val="0A83B148"/>
    <w:rsid w:val="0AA74869"/>
    <w:rsid w:val="0AB75C79"/>
    <w:rsid w:val="0ABC6182"/>
    <w:rsid w:val="0AC4CAE9"/>
    <w:rsid w:val="0ADC8385"/>
    <w:rsid w:val="0B0740C4"/>
    <w:rsid w:val="0B133746"/>
    <w:rsid w:val="0B1BEFB2"/>
    <w:rsid w:val="0B203082"/>
    <w:rsid w:val="0B3BB987"/>
    <w:rsid w:val="0B6F5334"/>
    <w:rsid w:val="0B874D51"/>
    <w:rsid w:val="0B891276"/>
    <w:rsid w:val="0B9A2F11"/>
    <w:rsid w:val="0BA03845"/>
    <w:rsid w:val="0BAA0068"/>
    <w:rsid w:val="0BC786C5"/>
    <w:rsid w:val="0BE103A8"/>
    <w:rsid w:val="0BE20F7F"/>
    <w:rsid w:val="0BECE56A"/>
    <w:rsid w:val="0BFA8657"/>
    <w:rsid w:val="0C087348"/>
    <w:rsid w:val="0C1CB2DF"/>
    <w:rsid w:val="0C2F1D56"/>
    <w:rsid w:val="0C3A01F3"/>
    <w:rsid w:val="0C40FD2E"/>
    <w:rsid w:val="0C55399D"/>
    <w:rsid w:val="0C64D6A0"/>
    <w:rsid w:val="0C9D6DEC"/>
    <w:rsid w:val="0CA3E7AE"/>
    <w:rsid w:val="0CA49E97"/>
    <w:rsid w:val="0CAD27C3"/>
    <w:rsid w:val="0CCDB2C8"/>
    <w:rsid w:val="0CCDBA41"/>
    <w:rsid w:val="0CDD21CB"/>
    <w:rsid w:val="0D086CCB"/>
    <w:rsid w:val="0D0880AE"/>
    <w:rsid w:val="0D088BF9"/>
    <w:rsid w:val="0D2D095C"/>
    <w:rsid w:val="0D36E83F"/>
    <w:rsid w:val="0D3D0317"/>
    <w:rsid w:val="0D65B9B7"/>
    <w:rsid w:val="0D786769"/>
    <w:rsid w:val="0D79A5D9"/>
    <w:rsid w:val="0D7B21E3"/>
    <w:rsid w:val="0D7DC43E"/>
    <w:rsid w:val="0D880EA9"/>
    <w:rsid w:val="0D89AE2A"/>
    <w:rsid w:val="0DA2DD8F"/>
    <w:rsid w:val="0DA61262"/>
    <w:rsid w:val="0DAE13B2"/>
    <w:rsid w:val="0DBA8509"/>
    <w:rsid w:val="0DCF18EA"/>
    <w:rsid w:val="0DE79950"/>
    <w:rsid w:val="0E01405B"/>
    <w:rsid w:val="0E3FDEB0"/>
    <w:rsid w:val="0E5B9C00"/>
    <w:rsid w:val="0E68CFAD"/>
    <w:rsid w:val="0E7434DF"/>
    <w:rsid w:val="0E8A7B2B"/>
    <w:rsid w:val="0E8D606F"/>
    <w:rsid w:val="0E91D1D0"/>
    <w:rsid w:val="0E964381"/>
    <w:rsid w:val="0EAD82F0"/>
    <w:rsid w:val="0ECBFDD0"/>
    <w:rsid w:val="0ECF2563"/>
    <w:rsid w:val="0ED63526"/>
    <w:rsid w:val="0EDC624D"/>
    <w:rsid w:val="0EE2212C"/>
    <w:rsid w:val="0F3CF430"/>
    <w:rsid w:val="0F4E033D"/>
    <w:rsid w:val="0F53DC9A"/>
    <w:rsid w:val="0F56556A"/>
    <w:rsid w:val="0F737FE2"/>
    <w:rsid w:val="0F750386"/>
    <w:rsid w:val="0F976821"/>
    <w:rsid w:val="0F9B4B64"/>
    <w:rsid w:val="0F9BB266"/>
    <w:rsid w:val="0F9D0936"/>
    <w:rsid w:val="0FAC6EF8"/>
    <w:rsid w:val="0FE15781"/>
    <w:rsid w:val="1037224E"/>
    <w:rsid w:val="10402170"/>
    <w:rsid w:val="1056ADA5"/>
    <w:rsid w:val="106DF4E2"/>
    <w:rsid w:val="106E8901"/>
    <w:rsid w:val="10A60B9F"/>
    <w:rsid w:val="10D5230A"/>
    <w:rsid w:val="10E05726"/>
    <w:rsid w:val="10F76F93"/>
    <w:rsid w:val="1115B1E6"/>
    <w:rsid w:val="11336A44"/>
    <w:rsid w:val="1134D9BB"/>
    <w:rsid w:val="115E435B"/>
    <w:rsid w:val="117E0C9A"/>
    <w:rsid w:val="11878C09"/>
    <w:rsid w:val="1190D1C2"/>
    <w:rsid w:val="119D6F9D"/>
    <w:rsid w:val="11B17C98"/>
    <w:rsid w:val="11CC2194"/>
    <w:rsid w:val="11D2C14E"/>
    <w:rsid w:val="11E4D062"/>
    <w:rsid w:val="1203B9AB"/>
    <w:rsid w:val="1206126D"/>
    <w:rsid w:val="120AC8D3"/>
    <w:rsid w:val="1217F8A9"/>
    <w:rsid w:val="121949B9"/>
    <w:rsid w:val="122330C0"/>
    <w:rsid w:val="122F63E9"/>
    <w:rsid w:val="1238B96B"/>
    <w:rsid w:val="12400756"/>
    <w:rsid w:val="1245AD14"/>
    <w:rsid w:val="1262BC04"/>
    <w:rsid w:val="127BD670"/>
    <w:rsid w:val="12AA5A4F"/>
    <w:rsid w:val="12AFB657"/>
    <w:rsid w:val="12CE67DF"/>
    <w:rsid w:val="12D2CD5B"/>
    <w:rsid w:val="12E2F52C"/>
    <w:rsid w:val="13034539"/>
    <w:rsid w:val="130B2A90"/>
    <w:rsid w:val="13228EB4"/>
    <w:rsid w:val="133F488B"/>
    <w:rsid w:val="13583E09"/>
    <w:rsid w:val="136A6848"/>
    <w:rsid w:val="139F75BB"/>
    <w:rsid w:val="13B33E5C"/>
    <w:rsid w:val="13C47972"/>
    <w:rsid w:val="13D8C1B5"/>
    <w:rsid w:val="13DE3BA5"/>
    <w:rsid w:val="13F1CA36"/>
    <w:rsid w:val="13FF4F33"/>
    <w:rsid w:val="141652D6"/>
    <w:rsid w:val="1443724C"/>
    <w:rsid w:val="1449F61E"/>
    <w:rsid w:val="14591CDA"/>
    <w:rsid w:val="1475104F"/>
    <w:rsid w:val="147E86A3"/>
    <w:rsid w:val="14920448"/>
    <w:rsid w:val="14B4BFF9"/>
    <w:rsid w:val="14CE579E"/>
    <w:rsid w:val="14F4671C"/>
    <w:rsid w:val="14FE4B1B"/>
    <w:rsid w:val="151134D0"/>
    <w:rsid w:val="1517AF44"/>
    <w:rsid w:val="15273BD9"/>
    <w:rsid w:val="152C7D51"/>
    <w:rsid w:val="155C24D1"/>
    <w:rsid w:val="15787989"/>
    <w:rsid w:val="1590F9CB"/>
    <w:rsid w:val="1592C706"/>
    <w:rsid w:val="15A07452"/>
    <w:rsid w:val="15AAE811"/>
    <w:rsid w:val="15AECE60"/>
    <w:rsid w:val="15C37FAC"/>
    <w:rsid w:val="15D650B9"/>
    <w:rsid w:val="15DDF85E"/>
    <w:rsid w:val="16051736"/>
    <w:rsid w:val="16206217"/>
    <w:rsid w:val="1627F1C0"/>
    <w:rsid w:val="162DD4A9"/>
    <w:rsid w:val="167C61AD"/>
    <w:rsid w:val="167CBEC2"/>
    <w:rsid w:val="168729E5"/>
    <w:rsid w:val="16893D56"/>
    <w:rsid w:val="168E2C6A"/>
    <w:rsid w:val="16C575E6"/>
    <w:rsid w:val="16EB41CF"/>
    <w:rsid w:val="16EBD2E3"/>
    <w:rsid w:val="16F1DE0E"/>
    <w:rsid w:val="16F75FF2"/>
    <w:rsid w:val="16FFFE8E"/>
    <w:rsid w:val="174E2A29"/>
    <w:rsid w:val="1750345C"/>
    <w:rsid w:val="175A085B"/>
    <w:rsid w:val="1770CB1E"/>
    <w:rsid w:val="17B408D6"/>
    <w:rsid w:val="17D891F1"/>
    <w:rsid w:val="17F34255"/>
    <w:rsid w:val="17F43DD7"/>
    <w:rsid w:val="17FA38C9"/>
    <w:rsid w:val="1805A40F"/>
    <w:rsid w:val="1832DB1D"/>
    <w:rsid w:val="183956A2"/>
    <w:rsid w:val="185E5ADA"/>
    <w:rsid w:val="1864F177"/>
    <w:rsid w:val="187CE1B4"/>
    <w:rsid w:val="1882FC92"/>
    <w:rsid w:val="18A34556"/>
    <w:rsid w:val="18B48E48"/>
    <w:rsid w:val="18F56BD5"/>
    <w:rsid w:val="19089660"/>
    <w:rsid w:val="1916E482"/>
    <w:rsid w:val="19214C2F"/>
    <w:rsid w:val="193958DE"/>
    <w:rsid w:val="1987F918"/>
    <w:rsid w:val="1996CFF6"/>
    <w:rsid w:val="19D92DE6"/>
    <w:rsid w:val="19DF03CE"/>
    <w:rsid w:val="19E406DC"/>
    <w:rsid w:val="19EC0312"/>
    <w:rsid w:val="19F2CA92"/>
    <w:rsid w:val="1A1F0ACD"/>
    <w:rsid w:val="1A22ACF8"/>
    <w:rsid w:val="1A24D689"/>
    <w:rsid w:val="1A2DF961"/>
    <w:rsid w:val="1A3258B0"/>
    <w:rsid w:val="1A3930DA"/>
    <w:rsid w:val="1A4A27CD"/>
    <w:rsid w:val="1A5729AB"/>
    <w:rsid w:val="1A61E79E"/>
    <w:rsid w:val="1A62DCF3"/>
    <w:rsid w:val="1A8F018B"/>
    <w:rsid w:val="1AADB21D"/>
    <w:rsid w:val="1ABCB443"/>
    <w:rsid w:val="1ABFABA4"/>
    <w:rsid w:val="1AE5E3AB"/>
    <w:rsid w:val="1AF5D6B5"/>
    <w:rsid w:val="1B084628"/>
    <w:rsid w:val="1B19F803"/>
    <w:rsid w:val="1B1AF4F8"/>
    <w:rsid w:val="1B3D327E"/>
    <w:rsid w:val="1B56CA05"/>
    <w:rsid w:val="1B70F793"/>
    <w:rsid w:val="1B9BBA8A"/>
    <w:rsid w:val="1B9ECD00"/>
    <w:rsid w:val="1BBC5CE8"/>
    <w:rsid w:val="1BC05CA0"/>
    <w:rsid w:val="1C0663E4"/>
    <w:rsid w:val="1C11C5C0"/>
    <w:rsid w:val="1C447FB2"/>
    <w:rsid w:val="1C80519B"/>
    <w:rsid w:val="1C8FE088"/>
    <w:rsid w:val="1C9A7585"/>
    <w:rsid w:val="1CA1134B"/>
    <w:rsid w:val="1CEFD3BA"/>
    <w:rsid w:val="1D003A1D"/>
    <w:rsid w:val="1D0E3E81"/>
    <w:rsid w:val="1D192207"/>
    <w:rsid w:val="1D61E3ED"/>
    <w:rsid w:val="1D9A4E19"/>
    <w:rsid w:val="1DA50C5D"/>
    <w:rsid w:val="1DC36AC2"/>
    <w:rsid w:val="1DCF0D44"/>
    <w:rsid w:val="1DE9120F"/>
    <w:rsid w:val="1E0E64C0"/>
    <w:rsid w:val="1E0EAACA"/>
    <w:rsid w:val="1E1F715F"/>
    <w:rsid w:val="1E42B279"/>
    <w:rsid w:val="1E4A78A9"/>
    <w:rsid w:val="1E56A465"/>
    <w:rsid w:val="1E65FE98"/>
    <w:rsid w:val="1E90C673"/>
    <w:rsid w:val="1EB4C948"/>
    <w:rsid w:val="1EB8BC27"/>
    <w:rsid w:val="1EC5206C"/>
    <w:rsid w:val="1ECA8FB3"/>
    <w:rsid w:val="1EF2208E"/>
    <w:rsid w:val="1F03F2DD"/>
    <w:rsid w:val="1F0571EA"/>
    <w:rsid w:val="1F347480"/>
    <w:rsid w:val="1F4AFEAA"/>
    <w:rsid w:val="1F6B0BFB"/>
    <w:rsid w:val="1F7473BD"/>
    <w:rsid w:val="1F75669E"/>
    <w:rsid w:val="1F7917F4"/>
    <w:rsid w:val="1F7C9E58"/>
    <w:rsid w:val="1FA3D7E9"/>
    <w:rsid w:val="1FBF4473"/>
    <w:rsid w:val="1FD63149"/>
    <w:rsid w:val="1FD8B40D"/>
    <w:rsid w:val="1FDCB417"/>
    <w:rsid w:val="1FEC3337"/>
    <w:rsid w:val="20026BA2"/>
    <w:rsid w:val="2015974B"/>
    <w:rsid w:val="2018F4A6"/>
    <w:rsid w:val="202CAADD"/>
    <w:rsid w:val="20473B08"/>
    <w:rsid w:val="2058DD89"/>
    <w:rsid w:val="206579F8"/>
    <w:rsid w:val="207B73FA"/>
    <w:rsid w:val="207D4B0E"/>
    <w:rsid w:val="208044D1"/>
    <w:rsid w:val="20A3E862"/>
    <w:rsid w:val="20C4491B"/>
    <w:rsid w:val="20C85010"/>
    <w:rsid w:val="20C9ED29"/>
    <w:rsid w:val="20D4EBFC"/>
    <w:rsid w:val="210936DF"/>
    <w:rsid w:val="210E22D4"/>
    <w:rsid w:val="2111A2CE"/>
    <w:rsid w:val="21130C17"/>
    <w:rsid w:val="2126B2BB"/>
    <w:rsid w:val="2158C34B"/>
    <w:rsid w:val="219F0132"/>
    <w:rsid w:val="21A1C4D3"/>
    <w:rsid w:val="21B9573B"/>
    <w:rsid w:val="21C133ED"/>
    <w:rsid w:val="21CBB65D"/>
    <w:rsid w:val="21D8ED3E"/>
    <w:rsid w:val="21F43D9C"/>
    <w:rsid w:val="221568C2"/>
    <w:rsid w:val="22246F13"/>
    <w:rsid w:val="222C6DAC"/>
    <w:rsid w:val="224979A5"/>
    <w:rsid w:val="22540970"/>
    <w:rsid w:val="2259F5F8"/>
    <w:rsid w:val="22787D80"/>
    <w:rsid w:val="22834DB6"/>
    <w:rsid w:val="22A4E93C"/>
    <w:rsid w:val="22D07820"/>
    <w:rsid w:val="22D28E13"/>
    <w:rsid w:val="22E2E96E"/>
    <w:rsid w:val="22EEE929"/>
    <w:rsid w:val="22F2778E"/>
    <w:rsid w:val="22F98FCA"/>
    <w:rsid w:val="231DF0B8"/>
    <w:rsid w:val="232101E9"/>
    <w:rsid w:val="236268FE"/>
    <w:rsid w:val="2362B8F1"/>
    <w:rsid w:val="23657CDF"/>
    <w:rsid w:val="23842C4D"/>
    <w:rsid w:val="23946ED3"/>
    <w:rsid w:val="23A7FC8C"/>
    <w:rsid w:val="23B270AD"/>
    <w:rsid w:val="23C67479"/>
    <w:rsid w:val="23CD36B8"/>
    <w:rsid w:val="23D08AD2"/>
    <w:rsid w:val="23DB7DF9"/>
    <w:rsid w:val="23ECEEB4"/>
    <w:rsid w:val="23F436DA"/>
    <w:rsid w:val="23FB0D3E"/>
    <w:rsid w:val="2406A647"/>
    <w:rsid w:val="240DEA63"/>
    <w:rsid w:val="24144DE1"/>
    <w:rsid w:val="2426E319"/>
    <w:rsid w:val="243EAE5E"/>
    <w:rsid w:val="24586B01"/>
    <w:rsid w:val="24871077"/>
    <w:rsid w:val="248E1F5E"/>
    <w:rsid w:val="24954B4A"/>
    <w:rsid w:val="24AB9992"/>
    <w:rsid w:val="24B3574E"/>
    <w:rsid w:val="24EA2F01"/>
    <w:rsid w:val="24F67B1D"/>
    <w:rsid w:val="24F69B1E"/>
    <w:rsid w:val="250B064C"/>
    <w:rsid w:val="250B347F"/>
    <w:rsid w:val="251455EF"/>
    <w:rsid w:val="2528EC17"/>
    <w:rsid w:val="253EB0FD"/>
    <w:rsid w:val="254C4157"/>
    <w:rsid w:val="2580E363"/>
    <w:rsid w:val="25C678D7"/>
    <w:rsid w:val="25FFC8A3"/>
    <w:rsid w:val="261E6A68"/>
    <w:rsid w:val="26201BD6"/>
    <w:rsid w:val="26A1E1F4"/>
    <w:rsid w:val="26C0B332"/>
    <w:rsid w:val="26C39988"/>
    <w:rsid w:val="26DF82CA"/>
    <w:rsid w:val="26F251E6"/>
    <w:rsid w:val="270698EC"/>
    <w:rsid w:val="272AE5B6"/>
    <w:rsid w:val="272CAC28"/>
    <w:rsid w:val="272CEF5B"/>
    <w:rsid w:val="275E3D13"/>
    <w:rsid w:val="277ABE4D"/>
    <w:rsid w:val="27A0E6AE"/>
    <w:rsid w:val="27AB1879"/>
    <w:rsid w:val="27B0FA7E"/>
    <w:rsid w:val="27CF8B2B"/>
    <w:rsid w:val="27D63B46"/>
    <w:rsid w:val="27E1D9FD"/>
    <w:rsid w:val="27E3E953"/>
    <w:rsid w:val="27FBAE6A"/>
    <w:rsid w:val="28289ECE"/>
    <w:rsid w:val="284A9F25"/>
    <w:rsid w:val="2853C7A9"/>
    <w:rsid w:val="28596751"/>
    <w:rsid w:val="285A0E62"/>
    <w:rsid w:val="285FA1E0"/>
    <w:rsid w:val="286327F9"/>
    <w:rsid w:val="286F7F5B"/>
    <w:rsid w:val="28725540"/>
    <w:rsid w:val="2893D139"/>
    <w:rsid w:val="2899D402"/>
    <w:rsid w:val="28AB8B43"/>
    <w:rsid w:val="28B44C57"/>
    <w:rsid w:val="28CEE03B"/>
    <w:rsid w:val="28CF0B6A"/>
    <w:rsid w:val="28E4D6AD"/>
    <w:rsid w:val="28F2ACA4"/>
    <w:rsid w:val="2902EDA4"/>
    <w:rsid w:val="2915A739"/>
    <w:rsid w:val="293E78A8"/>
    <w:rsid w:val="2961522F"/>
    <w:rsid w:val="296B1CD8"/>
    <w:rsid w:val="296ED016"/>
    <w:rsid w:val="297F973F"/>
    <w:rsid w:val="29847DC8"/>
    <w:rsid w:val="29AC433B"/>
    <w:rsid w:val="29AFFE9B"/>
    <w:rsid w:val="29B0B722"/>
    <w:rsid w:val="29E44525"/>
    <w:rsid w:val="29ECBCCE"/>
    <w:rsid w:val="29FC5D3A"/>
    <w:rsid w:val="2A22A356"/>
    <w:rsid w:val="2A37C88D"/>
    <w:rsid w:val="2A4C51D0"/>
    <w:rsid w:val="2A63091F"/>
    <w:rsid w:val="2A7661CC"/>
    <w:rsid w:val="2A8DB43B"/>
    <w:rsid w:val="2A8FA2AA"/>
    <w:rsid w:val="2A99F4F5"/>
    <w:rsid w:val="2AA249DA"/>
    <w:rsid w:val="2AB24016"/>
    <w:rsid w:val="2AE40F73"/>
    <w:rsid w:val="2AF45CD6"/>
    <w:rsid w:val="2AF768A3"/>
    <w:rsid w:val="2AFDA5A4"/>
    <w:rsid w:val="2B1ED131"/>
    <w:rsid w:val="2B263CDB"/>
    <w:rsid w:val="2B343394"/>
    <w:rsid w:val="2B817444"/>
    <w:rsid w:val="2B833F2C"/>
    <w:rsid w:val="2BA09D1A"/>
    <w:rsid w:val="2BA2D97A"/>
    <w:rsid w:val="2BA53A8D"/>
    <w:rsid w:val="2BB336B6"/>
    <w:rsid w:val="2BE613AF"/>
    <w:rsid w:val="2BFF122A"/>
    <w:rsid w:val="2C2798EC"/>
    <w:rsid w:val="2C37C9BC"/>
    <w:rsid w:val="2C408C55"/>
    <w:rsid w:val="2C45EB8B"/>
    <w:rsid w:val="2C860CD3"/>
    <w:rsid w:val="2C8BDEDD"/>
    <w:rsid w:val="2CA072E0"/>
    <w:rsid w:val="2CAB09F2"/>
    <w:rsid w:val="2CB60D91"/>
    <w:rsid w:val="2CC62CF7"/>
    <w:rsid w:val="2D2E2E7D"/>
    <w:rsid w:val="2D4B054F"/>
    <w:rsid w:val="2D5445F7"/>
    <w:rsid w:val="2D5498B5"/>
    <w:rsid w:val="2D73B348"/>
    <w:rsid w:val="2D755B8B"/>
    <w:rsid w:val="2DB593CD"/>
    <w:rsid w:val="2DB6CE22"/>
    <w:rsid w:val="2DB730A3"/>
    <w:rsid w:val="2DE80CE6"/>
    <w:rsid w:val="2E0165BD"/>
    <w:rsid w:val="2E15FDC7"/>
    <w:rsid w:val="2E2C0E45"/>
    <w:rsid w:val="2E420195"/>
    <w:rsid w:val="2E4C64EE"/>
    <w:rsid w:val="2E669C30"/>
    <w:rsid w:val="2E784771"/>
    <w:rsid w:val="2E7A3F62"/>
    <w:rsid w:val="2E848FE6"/>
    <w:rsid w:val="2E8BC436"/>
    <w:rsid w:val="2E956B63"/>
    <w:rsid w:val="2EB28527"/>
    <w:rsid w:val="2EB4BB0E"/>
    <w:rsid w:val="2EBE04A4"/>
    <w:rsid w:val="2EC02DF1"/>
    <w:rsid w:val="2ED0A5C2"/>
    <w:rsid w:val="2EDF7E33"/>
    <w:rsid w:val="2EDFBECF"/>
    <w:rsid w:val="2EE4FEE7"/>
    <w:rsid w:val="2EF03511"/>
    <w:rsid w:val="2F00ABF7"/>
    <w:rsid w:val="2F08A120"/>
    <w:rsid w:val="2F19A987"/>
    <w:rsid w:val="2F1BC1B8"/>
    <w:rsid w:val="2F1D333D"/>
    <w:rsid w:val="2F21AB6D"/>
    <w:rsid w:val="2F278B24"/>
    <w:rsid w:val="2F2B1BBB"/>
    <w:rsid w:val="2F3AFB48"/>
    <w:rsid w:val="2F3B1646"/>
    <w:rsid w:val="2F57E3D6"/>
    <w:rsid w:val="2F6462B7"/>
    <w:rsid w:val="2F6EE446"/>
    <w:rsid w:val="2F7AFAA6"/>
    <w:rsid w:val="2F7B2A50"/>
    <w:rsid w:val="2F7F3FDC"/>
    <w:rsid w:val="2FB72F32"/>
    <w:rsid w:val="2FCAA9BC"/>
    <w:rsid w:val="2FCB0524"/>
    <w:rsid w:val="2FD7213F"/>
    <w:rsid w:val="2FDB6D35"/>
    <w:rsid w:val="2FE34477"/>
    <w:rsid w:val="2FEAC382"/>
    <w:rsid w:val="300E909C"/>
    <w:rsid w:val="30317652"/>
    <w:rsid w:val="303344E0"/>
    <w:rsid w:val="305AAB22"/>
    <w:rsid w:val="306435A8"/>
    <w:rsid w:val="3082818D"/>
    <w:rsid w:val="308A5702"/>
    <w:rsid w:val="30A0F138"/>
    <w:rsid w:val="30E0CD29"/>
    <w:rsid w:val="310CF59F"/>
    <w:rsid w:val="310E9DEC"/>
    <w:rsid w:val="31125610"/>
    <w:rsid w:val="31162EFD"/>
    <w:rsid w:val="313C3127"/>
    <w:rsid w:val="31C2931B"/>
    <w:rsid w:val="31D8989D"/>
    <w:rsid w:val="31E5298F"/>
    <w:rsid w:val="31FB15FB"/>
    <w:rsid w:val="32148CDE"/>
    <w:rsid w:val="321B51D9"/>
    <w:rsid w:val="322400CC"/>
    <w:rsid w:val="322BABE2"/>
    <w:rsid w:val="323AEBEE"/>
    <w:rsid w:val="323C19EE"/>
    <w:rsid w:val="3244497D"/>
    <w:rsid w:val="325CAED2"/>
    <w:rsid w:val="32606FE6"/>
    <w:rsid w:val="3265F77A"/>
    <w:rsid w:val="326B7BFF"/>
    <w:rsid w:val="326EFACA"/>
    <w:rsid w:val="328C7C6B"/>
    <w:rsid w:val="3293FA2A"/>
    <w:rsid w:val="3298EFA5"/>
    <w:rsid w:val="32ABDD8A"/>
    <w:rsid w:val="32C9AB9E"/>
    <w:rsid w:val="32D831EF"/>
    <w:rsid w:val="330C46B3"/>
    <w:rsid w:val="331814AF"/>
    <w:rsid w:val="3321E873"/>
    <w:rsid w:val="3326877D"/>
    <w:rsid w:val="338D27F8"/>
    <w:rsid w:val="33B04C72"/>
    <w:rsid w:val="33B05D3F"/>
    <w:rsid w:val="33D8626A"/>
    <w:rsid w:val="33FF1AF1"/>
    <w:rsid w:val="340E800C"/>
    <w:rsid w:val="3417F5AF"/>
    <w:rsid w:val="3443325F"/>
    <w:rsid w:val="34441A2A"/>
    <w:rsid w:val="3444BD7E"/>
    <w:rsid w:val="34632BB7"/>
    <w:rsid w:val="3473B977"/>
    <w:rsid w:val="347AB976"/>
    <w:rsid w:val="347D492C"/>
    <w:rsid w:val="34811F53"/>
    <w:rsid w:val="3491AEE4"/>
    <w:rsid w:val="34A0E06C"/>
    <w:rsid w:val="34AB3180"/>
    <w:rsid w:val="34B5B796"/>
    <w:rsid w:val="34BF6F00"/>
    <w:rsid w:val="34F5D3F3"/>
    <w:rsid w:val="35008B57"/>
    <w:rsid w:val="3504E775"/>
    <w:rsid w:val="35168385"/>
    <w:rsid w:val="3518B069"/>
    <w:rsid w:val="352420C5"/>
    <w:rsid w:val="35347363"/>
    <w:rsid w:val="3538838B"/>
    <w:rsid w:val="353B38A6"/>
    <w:rsid w:val="3567D884"/>
    <w:rsid w:val="358DDD48"/>
    <w:rsid w:val="359A3A2C"/>
    <w:rsid w:val="35BA946E"/>
    <w:rsid w:val="35F0C769"/>
    <w:rsid w:val="3605DB61"/>
    <w:rsid w:val="360FB185"/>
    <w:rsid w:val="361274D5"/>
    <w:rsid w:val="362B72DE"/>
    <w:rsid w:val="3633D8FF"/>
    <w:rsid w:val="363508E8"/>
    <w:rsid w:val="3636E6CA"/>
    <w:rsid w:val="36375CCA"/>
    <w:rsid w:val="363F591B"/>
    <w:rsid w:val="36436043"/>
    <w:rsid w:val="3647975F"/>
    <w:rsid w:val="366EBEA6"/>
    <w:rsid w:val="369A78FF"/>
    <w:rsid w:val="36BA84CE"/>
    <w:rsid w:val="36C3316B"/>
    <w:rsid w:val="36C4AD3D"/>
    <w:rsid w:val="36DC205E"/>
    <w:rsid w:val="36DEB2BE"/>
    <w:rsid w:val="36F11142"/>
    <w:rsid w:val="372211ED"/>
    <w:rsid w:val="37587FFD"/>
    <w:rsid w:val="375FAB6F"/>
    <w:rsid w:val="3772496F"/>
    <w:rsid w:val="377E9F2F"/>
    <w:rsid w:val="379B3B36"/>
    <w:rsid w:val="379C9031"/>
    <w:rsid w:val="37B4058F"/>
    <w:rsid w:val="38040348"/>
    <w:rsid w:val="381AA2C3"/>
    <w:rsid w:val="3823E9F0"/>
    <w:rsid w:val="383200B8"/>
    <w:rsid w:val="3846D34C"/>
    <w:rsid w:val="384D09DA"/>
    <w:rsid w:val="386DA3B2"/>
    <w:rsid w:val="387F23FE"/>
    <w:rsid w:val="3880F88F"/>
    <w:rsid w:val="389CE6B6"/>
    <w:rsid w:val="38A0AB2A"/>
    <w:rsid w:val="38AA0811"/>
    <w:rsid w:val="38AF3E71"/>
    <w:rsid w:val="38B6E306"/>
    <w:rsid w:val="38D0A9A5"/>
    <w:rsid w:val="38E2194F"/>
    <w:rsid w:val="391DC543"/>
    <w:rsid w:val="393F112E"/>
    <w:rsid w:val="39406089"/>
    <w:rsid w:val="3949361E"/>
    <w:rsid w:val="397AADA8"/>
    <w:rsid w:val="397E46B6"/>
    <w:rsid w:val="39816DF1"/>
    <w:rsid w:val="3981A307"/>
    <w:rsid w:val="39D45B66"/>
    <w:rsid w:val="39ED0AA2"/>
    <w:rsid w:val="39FAB863"/>
    <w:rsid w:val="3A066599"/>
    <w:rsid w:val="3A14D9CC"/>
    <w:rsid w:val="3A2374C1"/>
    <w:rsid w:val="3A286F83"/>
    <w:rsid w:val="3A69E07E"/>
    <w:rsid w:val="3A6BF658"/>
    <w:rsid w:val="3A7797D9"/>
    <w:rsid w:val="3A7D1FCD"/>
    <w:rsid w:val="3A882173"/>
    <w:rsid w:val="3A8C344C"/>
    <w:rsid w:val="3A8C52EF"/>
    <w:rsid w:val="3A922005"/>
    <w:rsid w:val="3AA3DBE8"/>
    <w:rsid w:val="3AB6608D"/>
    <w:rsid w:val="3ACC1B8B"/>
    <w:rsid w:val="3AEBFAA9"/>
    <w:rsid w:val="3AF28E4D"/>
    <w:rsid w:val="3B08C9C5"/>
    <w:rsid w:val="3B3AD65A"/>
    <w:rsid w:val="3B48845F"/>
    <w:rsid w:val="3B650DD0"/>
    <w:rsid w:val="3B95E0EC"/>
    <w:rsid w:val="3BB18800"/>
    <w:rsid w:val="3BBDE065"/>
    <w:rsid w:val="3BDF510E"/>
    <w:rsid w:val="3BEA66C6"/>
    <w:rsid w:val="3BFF0924"/>
    <w:rsid w:val="3C0A4274"/>
    <w:rsid w:val="3C2B2A8F"/>
    <w:rsid w:val="3C703039"/>
    <w:rsid w:val="3CAB30E1"/>
    <w:rsid w:val="3CB05281"/>
    <w:rsid w:val="3CC0AD68"/>
    <w:rsid w:val="3CCDA7BC"/>
    <w:rsid w:val="3CD7F882"/>
    <w:rsid w:val="3CE115FF"/>
    <w:rsid w:val="3D06E757"/>
    <w:rsid w:val="3D1930C8"/>
    <w:rsid w:val="3D19DE4C"/>
    <w:rsid w:val="3D1D79DA"/>
    <w:rsid w:val="3D5D5585"/>
    <w:rsid w:val="3D668F47"/>
    <w:rsid w:val="3D68E30F"/>
    <w:rsid w:val="3D831B1A"/>
    <w:rsid w:val="3D9DB9EB"/>
    <w:rsid w:val="3DA2972B"/>
    <w:rsid w:val="3DDC7043"/>
    <w:rsid w:val="3DEFF60A"/>
    <w:rsid w:val="3DF2A642"/>
    <w:rsid w:val="3DF7277B"/>
    <w:rsid w:val="3E18A331"/>
    <w:rsid w:val="3E23C822"/>
    <w:rsid w:val="3E27B1B4"/>
    <w:rsid w:val="3E2FA946"/>
    <w:rsid w:val="3E5468F4"/>
    <w:rsid w:val="3E60CDA1"/>
    <w:rsid w:val="3E835528"/>
    <w:rsid w:val="3E93B0F6"/>
    <w:rsid w:val="3E9A5961"/>
    <w:rsid w:val="3E9B3FBB"/>
    <w:rsid w:val="3EB851C5"/>
    <w:rsid w:val="3EBE3CF7"/>
    <w:rsid w:val="3EBE83F8"/>
    <w:rsid w:val="3EF98166"/>
    <w:rsid w:val="3F1ABF37"/>
    <w:rsid w:val="3F299B7E"/>
    <w:rsid w:val="3F319E1B"/>
    <w:rsid w:val="3F411A16"/>
    <w:rsid w:val="3F43E937"/>
    <w:rsid w:val="3F795C0A"/>
    <w:rsid w:val="3F7EDDD8"/>
    <w:rsid w:val="3F859C6E"/>
    <w:rsid w:val="3F8C8C62"/>
    <w:rsid w:val="3F8E3C72"/>
    <w:rsid w:val="3F9C0105"/>
    <w:rsid w:val="3F9C1D0C"/>
    <w:rsid w:val="3FC03CEF"/>
    <w:rsid w:val="3FC8AA17"/>
    <w:rsid w:val="3FCAC778"/>
    <w:rsid w:val="3FCC7BE5"/>
    <w:rsid w:val="3FD3D86B"/>
    <w:rsid w:val="3FDAFCD4"/>
    <w:rsid w:val="3FE1B2CB"/>
    <w:rsid w:val="3FF296CE"/>
    <w:rsid w:val="3FF84E2A"/>
    <w:rsid w:val="3FFFF06A"/>
    <w:rsid w:val="4010A92D"/>
    <w:rsid w:val="40249F74"/>
    <w:rsid w:val="402DD156"/>
    <w:rsid w:val="4034DA21"/>
    <w:rsid w:val="406EF1B9"/>
    <w:rsid w:val="407B8B05"/>
    <w:rsid w:val="409AE3D8"/>
    <w:rsid w:val="40E19CF4"/>
    <w:rsid w:val="40FE9F82"/>
    <w:rsid w:val="41089F8E"/>
    <w:rsid w:val="4120F878"/>
    <w:rsid w:val="41235E36"/>
    <w:rsid w:val="41272307"/>
    <w:rsid w:val="4144CF2C"/>
    <w:rsid w:val="415B6B40"/>
    <w:rsid w:val="415E40A0"/>
    <w:rsid w:val="417C4916"/>
    <w:rsid w:val="4196442E"/>
    <w:rsid w:val="41B48722"/>
    <w:rsid w:val="41CA1109"/>
    <w:rsid w:val="41CB67E3"/>
    <w:rsid w:val="41E0BB0F"/>
    <w:rsid w:val="41F81CC1"/>
    <w:rsid w:val="41FCA3B4"/>
    <w:rsid w:val="42086448"/>
    <w:rsid w:val="42248A49"/>
    <w:rsid w:val="4256F35F"/>
    <w:rsid w:val="4258579A"/>
    <w:rsid w:val="4262B493"/>
    <w:rsid w:val="4298E705"/>
    <w:rsid w:val="42ACEF08"/>
    <w:rsid w:val="42D473CD"/>
    <w:rsid w:val="42E0C2D3"/>
    <w:rsid w:val="42E7BCEE"/>
    <w:rsid w:val="42FC73C7"/>
    <w:rsid w:val="4304AD13"/>
    <w:rsid w:val="430A5F8C"/>
    <w:rsid w:val="437B7161"/>
    <w:rsid w:val="43ABA90E"/>
    <w:rsid w:val="43ADFDFF"/>
    <w:rsid w:val="43C24683"/>
    <w:rsid w:val="43D340D9"/>
    <w:rsid w:val="43DF47D0"/>
    <w:rsid w:val="43ECD940"/>
    <w:rsid w:val="43FEBEE0"/>
    <w:rsid w:val="440CB3E1"/>
    <w:rsid w:val="4427BE4E"/>
    <w:rsid w:val="442A013B"/>
    <w:rsid w:val="44334372"/>
    <w:rsid w:val="443A6959"/>
    <w:rsid w:val="445AC08A"/>
    <w:rsid w:val="448FF1D7"/>
    <w:rsid w:val="4497279C"/>
    <w:rsid w:val="44A1979F"/>
    <w:rsid w:val="44DACEF4"/>
    <w:rsid w:val="44F85D97"/>
    <w:rsid w:val="45012EF6"/>
    <w:rsid w:val="45332812"/>
    <w:rsid w:val="4534F706"/>
    <w:rsid w:val="454FC857"/>
    <w:rsid w:val="455FA6FF"/>
    <w:rsid w:val="457F1B2B"/>
    <w:rsid w:val="45A249F9"/>
    <w:rsid w:val="45B49167"/>
    <w:rsid w:val="45D7674E"/>
    <w:rsid w:val="46059C8C"/>
    <w:rsid w:val="4605BC2F"/>
    <w:rsid w:val="460F0FB3"/>
    <w:rsid w:val="4620354B"/>
    <w:rsid w:val="4642B2F3"/>
    <w:rsid w:val="464407C8"/>
    <w:rsid w:val="465BE16C"/>
    <w:rsid w:val="46A9C61E"/>
    <w:rsid w:val="46AC71C4"/>
    <w:rsid w:val="46DEA81D"/>
    <w:rsid w:val="46EFAA44"/>
    <w:rsid w:val="46F47810"/>
    <w:rsid w:val="46F5BEEC"/>
    <w:rsid w:val="470116FF"/>
    <w:rsid w:val="4728EBEE"/>
    <w:rsid w:val="4731BEA4"/>
    <w:rsid w:val="473E128A"/>
    <w:rsid w:val="47405189"/>
    <w:rsid w:val="4745F3E5"/>
    <w:rsid w:val="47543AC4"/>
    <w:rsid w:val="47766A86"/>
    <w:rsid w:val="47773AB0"/>
    <w:rsid w:val="4791D67B"/>
    <w:rsid w:val="4793AAC9"/>
    <w:rsid w:val="47B595DF"/>
    <w:rsid w:val="47C3C089"/>
    <w:rsid w:val="47C72520"/>
    <w:rsid w:val="47CB7640"/>
    <w:rsid w:val="47DF9E55"/>
    <w:rsid w:val="47FB88C5"/>
    <w:rsid w:val="48027909"/>
    <w:rsid w:val="480314A1"/>
    <w:rsid w:val="481DFD3F"/>
    <w:rsid w:val="4866E5A5"/>
    <w:rsid w:val="4868BECF"/>
    <w:rsid w:val="486C27BD"/>
    <w:rsid w:val="48AD9356"/>
    <w:rsid w:val="48BBDA3E"/>
    <w:rsid w:val="48C0A041"/>
    <w:rsid w:val="48C31F59"/>
    <w:rsid w:val="48F38F3A"/>
    <w:rsid w:val="490BF74C"/>
    <w:rsid w:val="490F43BF"/>
    <w:rsid w:val="4911DB43"/>
    <w:rsid w:val="491EA5F3"/>
    <w:rsid w:val="492F68EB"/>
    <w:rsid w:val="493F69C8"/>
    <w:rsid w:val="4952BF51"/>
    <w:rsid w:val="496A1168"/>
    <w:rsid w:val="497DBC56"/>
    <w:rsid w:val="499A931A"/>
    <w:rsid w:val="49DC345D"/>
    <w:rsid w:val="49FD5789"/>
    <w:rsid w:val="4A24BB90"/>
    <w:rsid w:val="4A2BE816"/>
    <w:rsid w:val="4A3A27BF"/>
    <w:rsid w:val="4A575CAC"/>
    <w:rsid w:val="4A68AFBE"/>
    <w:rsid w:val="4A72D6B8"/>
    <w:rsid w:val="4A7AE51D"/>
    <w:rsid w:val="4A8AA11A"/>
    <w:rsid w:val="4A9FD3CF"/>
    <w:rsid w:val="4AA3DE13"/>
    <w:rsid w:val="4AC84ADF"/>
    <w:rsid w:val="4AC8FBD3"/>
    <w:rsid w:val="4AD08AFE"/>
    <w:rsid w:val="4AF1E264"/>
    <w:rsid w:val="4AFA1C8C"/>
    <w:rsid w:val="4B012740"/>
    <w:rsid w:val="4B0C40F3"/>
    <w:rsid w:val="4B29D8C7"/>
    <w:rsid w:val="4B44E041"/>
    <w:rsid w:val="4B49CADF"/>
    <w:rsid w:val="4B4C6BAE"/>
    <w:rsid w:val="4B4F7C55"/>
    <w:rsid w:val="4B668F42"/>
    <w:rsid w:val="4B843DC8"/>
    <w:rsid w:val="4B85BAF1"/>
    <w:rsid w:val="4BA5F4DA"/>
    <w:rsid w:val="4BB1682F"/>
    <w:rsid w:val="4BB6D9DE"/>
    <w:rsid w:val="4BF69DD0"/>
    <w:rsid w:val="4C09657F"/>
    <w:rsid w:val="4C103D3C"/>
    <w:rsid w:val="4C1716A4"/>
    <w:rsid w:val="4C1CA09E"/>
    <w:rsid w:val="4C1F2008"/>
    <w:rsid w:val="4C218440"/>
    <w:rsid w:val="4C3394B4"/>
    <w:rsid w:val="4C35608B"/>
    <w:rsid w:val="4C5337B7"/>
    <w:rsid w:val="4C5E1F96"/>
    <w:rsid w:val="4C627399"/>
    <w:rsid w:val="4C8E9F34"/>
    <w:rsid w:val="4CB975DC"/>
    <w:rsid w:val="4CCA64D4"/>
    <w:rsid w:val="4CD51F8C"/>
    <w:rsid w:val="4CED662C"/>
    <w:rsid w:val="4CEFB284"/>
    <w:rsid w:val="4CFD91A2"/>
    <w:rsid w:val="4D126780"/>
    <w:rsid w:val="4D1F401B"/>
    <w:rsid w:val="4D28C7B4"/>
    <w:rsid w:val="4D2EF3AB"/>
    <w:rsid w:val="4D4CC7FE"/>
    <w:rsid w:val="4D5D68F6"/>
    <w:rsid w:val="4D5E6514"/>
    <w:rsid w:val="4D96C015"/>
    <w:rsid w:val="4DA1BF1C"/>
    <w:rsid w:val="4DA30159"/>
    <w:rsid w:val="4DB2FB6F"/>
    <w:rsid w:val="4DB39DEC"/>
    <w:rsid w:val="4DB48E7B"/>
    <w:rsid w:val="4DC3FF87"/>
    <w:rsid w:val="4DDFE503"/>
    <w:rsid w:val="4DF4DD48"/>
    <w:rsid w:val="4E054C36"/>
    <w:rsid w:val="4E23D899"/>
    <w:rsid w:val="4E2A6F95"/>
    <w:rsid w:val="4E326823"/>
    <w:rsid w:val="4E970549"/>
    <w:rsid w:val="4EA1540C"/>
    <w:rsid w:val="4EC9BCDA"/>
    <w:rsid w:val="4ED14580"/>
    <w:rsid w:val="4ED1C6CD"/>
    <w:rsid w:val="4ED397E6"/>
    <w:rsid w:val="4ED5CFA4"/>
    <w:rsid w:val="4EECDF2E"/>
    <w:rsid w:val="4F177D3B"/>
    <w:rsid w:val="4F19AE4A"/>
    <w:rsid w:val="4F1FCB8E"/>
    <w:rsid w:val="4F3176CC"/>
    <w:rsid w:val="4F46D1DA"/>
    <w:rsid w:val="4F4783C1"/>
    <w:rsid w:val="4F4FF212"/>
    <w:rsid w:val="4F81EFFC"/>
    <w:rsid w:val="4F8CC89A"/>
    <w:rsid w:val="4FE76B8E"/>
    <w:rsid w:val="504363A1"/>
    <w:rsid w:val="50508704"/>
    <w:rsid w:val="508231F9"/>
    <w:rsid w:val="508F8165"/>
    <w:rsid w:val="509F60C8"/>
    <w:rsid w:val="50A5448B"/>
    <w:rsid w:val="50D89C87"/>
    <w:rsid w:val="50DB4CFB"/>
    <w:rsid w:val="50E3682A"/>
    <w:rsid w:val="50E54A11"/>
    <w:rsid w:val="51192C0D"/>
    <w:rsid w:val="511CEAC7"/>
    <w:rsid w:val="51283F32"/>
    <w:rsid w:val="512FE69F"/>
    <w:rsid w:val="5138DB8A"/>
    <w:rsid w:val="5152FBFF"/>
    <w:rsid w:val="51670FB3"/>
    <w:rsid w:val="51815970"/>
    <w:rsid w:val="5188838F"/>
    <w:rsid w:val="51A29BDB"/>
    <w:rsid w:val="51C0DF31"/>
    <w:rsid w:val="5201F3E2"/>
    <w:rsid w:val="5213C6D3"/>
    <w:rsid w:val="521A6DBA"/>
    <w:rsid w:val="521B1BE6"/>
    <w:rsid w:val="5247A78E"/>
    <w:rsid w:val="524F528D"/>
    <w:rsid w:val="52508339"/>
    <w:rsid w:val="52577FEE"/>
    <w:rsid w:val="525F1E53"/>
    <w:rsid w:val="5260F04C"/>
    <w:rsid w:val="52848EDF"/>
    <w:rsid w:val="529826DC"/>
    <w:rsid w:val="52BE2BA0"/>
    <w:rsid w:val="52D05154"/>
    <w:rsid w:val="52D21BD6"/>
    <w:rsid w:val="52DF4FD1"/>
    <w:rsid w:val="52DFE2DE"/>
    <w:rsid w:val="52F85317"/>
    <w:rsid w:val="531B118C"/>
    <w:rsid w:val="534557FB"/>
    <w:rsid w:val="535D2AF1"/>
    <w:rsid w:val="5376F46F"/>
    <w:rsid w:val="53813421"/>
    <w:rsid w:val="53B9FC9A"/>
    <w:rsid w:val="53C3EE7C"/>
    <w:rsid w:val="53C71111"/>
    <w:rsid w:val="53CB8F6D"/>
    <w:rsid w:val="53DFC463"/>
    <w:rsid w:val="53E8102C"/>
    <w:rsid w:val="542746E6"/>
    <w:rsid w:val="54324E35"/>
    <w:rsid w:val="5465CE33"/>
    <w:rsid w:val="547063BE"/>
    <w:rsid w:val="548D4290"/>
    <w:rsid w:val="54A22D74"/>
    <w:rsid w:val="54ADF05F"/>
    <w:rsid w:val="54B60BAC"/>
    <w:rsid w:val="54D9B9E9"/>
    <w:rsid w:val="553732C6"/>
    <w:rsid w:val="553F3B13"/>
    <w:rsid w:val="554EAE62"/>
    <w:rsid w:val="5563A556"/>
    <w:rsid w:val="55640BA8"/>
    <w:rsid w:val="558030CA"/>
    <w:rsid w:val="55866DC9"/>
    <w:rsid w:val="5590792A"/>
    <w:rsid w:val="55A39304"/>
    <w:rsid w:val="55DFE5DD"/>
    <w:rsid w:val="55E27AD4"/>
    <w:rsid w:val="56319423"/>
    <w:rsid w:val="563BB1EA"/>
    <w:rsid w:val="564737EA"/>
    <w:rsid w:val="56761904"/>
    <w:rsid w:val="56890F1D"/>
    <w:rsid w:val="56AF02FF"/>
    <w:rsid w:val="56C7B7F7"/>
    <w:rsid w:val="56CAD3AB"/>
    <w:rsid w:val="56CDC7EE"/>
    <w:rsid w:val="56D20F0E"/>
    <w:rsid w:val="56E344ED"/>
    <w:rsid w:val="56EE8D09"/>
    <w:rsid w:val="570029C0"/>
    <w:rsid w:val="57145DC5"/>
    <w:rsid w:val="57184C3F"/>
    <w:rsid w:val="5728F096"/>
    <w:rsid w:val="5732BF7A"/>
    <w:rsid w:val="57337AEF"/>
    <w:rsid w:val="57360F9D"/>
    <w:rsid w:val="5761D7EB"/>
    <w:rsid w:val="579BE516"/>
    <w:rsid w:val="57B0D16E"/>
    <w:rsid w:val="57C3BBAD"/>
    <w:rsid w:val="57D2F69B"/>
    <w:rsid w:val="57D519CA"/>
    <w:rsid w:val="57D69940"/>
    <w:rsid w:val="580A83AD"/>
    <w:rsid w:val="58369D57"/>
    <w:rsid w:val="58651AFE"/>
    <w:rsid w:val="587B2EFA"/>
    <w:rsid w:val="5887E7E7"/>
    <w:rsid w:val="589954B1"/>
    <w:rsid w:val="58A2F56B"/>
    <w:rsid w:val="58A53DF5"/>
    <w:rsid w:val="58F2279C"/>
    <w:rsid w:val="58F5AA7F"/>
    <w:rsid w:val="58FCCD20"/>
    <w:rsid w:val="59048C32"/>
    <w:rsid w:val="5909A0A4"/>
    <w:rsid w:val="591AA537"/>
    <w:rsid w:val="596E2C51"/>
    <w:rsid w:val="5975DA0B"/>
    <w:rsid w:val="598ADF2A"/>
    <w:rsid w:val="599E7D7A"/>
    <w:rsid w:val="59A2B4C2"/>
    <w:rsid w:val="59F221A5"/>
    <w:rsid w:val="59FE671F"/>
    <w:rsid w:val="5A194286"/>
    <w:rsid w:val="5A470D70"/>
    <w:rsid w:val="5A9DF079"/>
    <w:rsid w:val="5AB37EC9"/>
    <w:rsid w:val="5ABFF091"/>
    <w:rsid w:val="5AC6839A"/>
    <w:rsid w:val="5ACE0E76"/>
    <w:rsid w:val="5AFAEC3A"/>
    <w:rsid w:val="5B09CC29"/>
    <w:rsid w:val="5B19DA3C"/>
    <w:rsid w:val="5B1B6D7D"/>
    <w:rsid w:val="5B2ED036"/>
    <w:rsid w:val="5B3E507D"/>
    <w:rsid w:val="5B3FE9C4"/>
    <w:rsid w:val="5B62484E"/>
    <w:rsid w:val="5B79C9D4"/>
    <w:rsid w:val="5B85C59C"/>
    <w:rsid w:val="5B88977D"/>
    <w:rsid w:val="5BA0B87D"/>
    <w:rsid w:val="5BBA8F9D"/>
    <w:rsid w:val="5BDC7E84"/>
    <w:rsid w:val="5C0DE6B7"/>
    <w:rsid w:val="5C6D2FBE"/>
    <w:rsid w:val="5C738E19"/>
    <w:rsid w:val="5C8A6BB9"/>
    <w:rsid w:val="5CA2836F"/>
    <w:rsid w:val="5CAE4B32"/>
    <w:rsid w:val="5CB0B431"/>
    <w:rsid w:val="5CC71123"/>
    <w:rsid w:val="5CD357D4"/>
    <w:rsid w:val="5D2BBC76"/>
    <w:rsid w:val="5D2E36BA"/>
    <w:rsid w:val="5D3A8B45"/>
    <w:rsid w:val="5D655CA8"/>
    <w:rsid w:val="5D72A607"/>
    <w:rsid w:val="5D77BB51"/>
    <w:rsid w:val="5DB4B2E9"/>
    <w:rsid w:val="5DC43B34"/>
    <w:rsid w:val="5DC8B11F"/>
    <w:rsid w:val="5DE330C7"/>
    <w:rsid w:val="5DEABC43"/>
    <w:rsid w:val="5E0C10C7"/>
    <w:rsid w:val="5E2F5888"/>
    <w:rsid w:val="5E325589"/>
    <w:rsid w:val="5E57B189"/>
    <w:rsid w:val="5E62D22A"/>
    <w:rsid w:val="5E7340CD"/>
    <w:rsid w:val="5E7CD3F7"/>
    <w:rsid w:val="5E9E681E"/>
    <w:rsid w:val="5EAC220A"/>
    <w:rsid w:val="5EC8838E"/>
    <w:rsid w:val="5F19860C"/>
    <w:rsid w:val="5F20CEAD"/>
    <w:rsid w:val="5F3F042A"/>
    <w:rsid w:val="5F4E033A"/>
    <w:rsid w:val="5F5633CB"/>
    <w:rsid w:val="5F6410CC"/>
    <w:rsid w:val="5F81186A"/>
    <w:rsid w:val="5F8B9920"/>
    <w:rsid w:val="5FA6889C"/>
    <w:rsid w:val="5FBA996B"/>
    <w:rsid w:val="5FD4A2A9"/>
    <w:rsid w:val="5FDF3000"/>
    <w:rsid w:val="5FEFDC55"/>
    <w:rsid w:val="5FF2C77C"/>
    <w:rsid w:val="5FF5C18E"/>
    <w:rsid w:val="601113C2"/>
    <w:rsid w:val="60188EDB"/>
    <w:rsid w:val="606F804A"/>
    <w:rsid w:val="60778B7D"/>
    <w:rsid w:val="607835B3"/>
    <w:rsid w:val="609D77E3"/>
    <w:rsid w:val="60A14EE6"/>
    <w:rsid w:val="60A399EC"/>
    <w:rsid w:val="60A693A4"/>
    <w:rsid w:val="60A82AFA"/>
    <w:rsid w:val="60B88DD3"/>
    <w:rsid w:val="60BACD21"/>
    <w:rsid w:val="60C0CE9F"/>
    <w:rsid w:val="60D241E8"/>
    <w:rsid w:val="610C0425"/>
    <w:rsid w:val="611F4811"/>
    <w:rsid w:val="61303C63"/>
    <w:rsid w:val="619C8583"/>
    <w:rsid w:val="61A1B216"/>
    <w:rsid w:val="61A8EF5F"/>
    <w:rsid w:val="61D7E1D7"/>
    <w:rsid w:val="61DCA8FF"/>
    <w:rsid w:val="61DCEA3A"/>
    <w:rsid w:val="61E7DEC5"/>
    <w:rsid w:val="6212F1FD"/>
    <w:rsid w:val="6217373D"/>
    <w:rsid w:val="621EA9AF"/>
    <w:rsid w:val="622528F2"/>
    <w:rsid w:val="6228B89A"/>
    <w:rsid w:val="6275DFFD"/>
    <w:rsid w:val="62883518"/>
    <w:rsid w:val="62A5CD89"/>
    <w:rsid w:val="62BC39EE"/>
    <w:rsid w:val="62CFB1A7"/>
    <w:rsid w:val="62D2536C"/>
    <w:rsid w:val="62E97DED"/>
    <w:rsid w:val="62FADBC1"/>
    <w:rsid w:val="630784AC"/>
    <w:rsid w:val="630AE81D"/>
    <w:rsid w:val="63150263"/>
    <w:rsid w:val="63267F19"/>
    <w:rsid w:val="6335A051"/>
    <w:rsid w:val="634EBD55"/>
    <w:rsid w:val="634FD384"/>
    <w:rsid w:val="6354FFCC"/>
    <w:rsid w:val="6366B3BC"/>
    <w:rsid w:val="63760A62"/>
    <w:rsid w:val="637E1ADD"/>
    <w:rsid w:val="637F98C2"/>
    <w:rsid w:val="6381D640"/>
    <w:rsid w:val="638B6344"/>
    <w:rsid w:val="6397A99A"/>
    <w:rsid w:val="63CEBCFD"/>
    <w:rsid w:val="63DDF042"/>
    <w:rsid w:val="63F074A1"/>
    <w:rsid w:val="63F6F8C5"/>
    <w:rsid w:val="63FD20E3"/>
    <w:rsid w:val="640FAA1B"/>
    <w:rsid w:val="6411E770"/>
    <w:rsid w:val="6427FF14"/>
    <w:rsid w:val="642CA7D4"/>
    <w:rsid w:val="6446FB11"/>
    <w:rsid w:val="6460BAE3"/>
    <w:rsid w:val="64670EE8"/>
    <w:rsid w:val="648D482B"/>
    <w:rsid w:val="64B3471F"/>
    <w:rsid w:val="64B48DFA"/>
    <w:rsid w:val="64BF67A3"/>
    <w:rsid w:val="64C3E4A3"/>
    <w:rsid w:val="64CC3C6C"/>
    <w:rsid w:val="64CE90CA"/>
    <w:rsid w:val="64DA9147"/>
    <w:rsid w:val="64F1E7A3"/>
    <w:rsid w:val="652F3FB4"/>
    <w:rsid w:val="6550F81D"/>
    <w:rsid w:val="6577EEE7"/>
    <w:rsid w:val="65C1D611"/>
    <w:rsid w:val="65D2FB34"/>
    <w:rsid w:val="65EA9BD2"/>
    <w:rsid w:val="6605859D"/>
    <w:rsid w:val="66099A62"/>
    <w:rsid w:val="66276FBF"/>
    <w:rsid w:val="665E1FDB"/>
    <w:rsid w:val="666DB701"/>
    <w:rsid w:val="66908A1E"/>
    <w:rsid w:val="669C51E2"/>
    <w:rsid w:val="66A3D5A0"/>
    <w:rsid w:val="66AF1D9B"/>
    <w:rsid w:val="66C17046"/>
    <w:rsid w:val="66D93159"/>
    <w:rsid w:val="66F54EE2"/>
    <w:rsid w:val="674B1617"/>
    <w:rsid w:val="674BF083"/>
    <w:rsid w:val="675237B2"/>
    <w:rsid w:val="67570D4A"/>
    <w:rsid w:val="675C0E29"/>
    <w:rsid w:val="677B3639"/>
    <w:rsid w:val="679E7B05"/>
    <w:rsid w:val="67A4F2D3"/>
    <w:rsid w:val="67AFF052"/>
    <w:rsid w:val="67DE224C"/>
    <w:rsid w:val="67DE6081"/>
    <w:rsid w:val="680177B7"/>
    <w:rsid w:val="682583EC"/>
    <w:rsid w:val="682D68B6"/>
    <w:rsid w:val="683EEBA7"/>
    <w:rsid w:val="685FE590"/>
    <w:rsid w:val="6876E6B7"/>
    <w:rsid w:val="6896A653"/>
    <w:rsid w:val="68AE1CAF"/>
    <w:rsid w:val="68AE89A2"/>
    <w:rsid w:val="68B41CCF"/>
    <w:rsid w:val="68C385DD"/>
    <w:rsid w:val="68DB5446"/>
    <w:rsid w:val="6903B2E4"/>
    <w:rsid w:val="69184B51"/>
    <w:rsid w:val="694BB388"/>
    <w:rsid w:val="696DBB8F"/>
    <w:rsid w:val="697F5C13"/>
    <w:rsid w:val="698094AE"/>
    <w:rsid w:val="6981A9AC"/>
    <w:rsid w:val="69822D44"/>
    <w:rsid w:val="6A0360D0"/>
    <w:rsid w:val="6A240F8A"/>
    <w:rsid w:val="6A305E60"/>
    <w:rsid w:val="6A356129"/>
    <w:rsid w:val="6A368AAA"/>
    <w:rsid w:val="6A519629"/>
    <w:rsid w:val="6A5C9B9D"/>
    <w:rsid w:val="6A611FC3"/>
    <w:rsid w:val="6A78ADB9"/>
    <w:rsid w:val="6A796A36"/>
    <w:rsid w:val="6A7FD229"/>
    <w:rsid w:val="6A8671D8"/>
    <w:rsid w:val="6AA5F541"/>
    <w:rsid w:val="6AB117B4"/>
    <w:rsid w:val="6AB32A8C"/>
    <w:rsid w:val="6AB80BC7"/>
    <w:rsid w:val="6ACF5E4A"/>
    <w:rsid w:val="6ADAEFC1"/>
    <w:rsid w:val="6AF5B5CC"/>
    <w:rsid w:val="6AFDF608"/>
    <w:rsid w:val="6B1D1541"/>
    <w:rsid w:val="6B24B01C"/>
    <w:rsid w:val="6B47767A"/>
    <w:rsid w:val="6B4E650A"/>
    <w:rsid w:val="6B6E5215"/>
    <w:rsid w:val="6B7B13AB"/>
    <w:rsid w:val="6BADCFDA"/>
    <w:rsid w:val="6BB86E94"/>
    <w:rsid w:val="6BBC9B22"/>
    <w:rsid w:val="6BCE4715"/>
    <w:rsid w:val="6BD7A1FB"/>
    <w:rsid w:val="6BF7716E"/>
    <w:rsid w:val="6C23D77B"/>
    <w:rsid w:val="6C2BB9DE"/>
    <w:rsid w:val="6C2F0945"/>
    <w:rsid w:val="6C317C30"/>
    <w:rsid w:val="6C57D528"/>
    <w:rsid w:val="6C717AD5"/>
    <w:rsid w:val="6C71DDA2"/>
    <w:rsid w:val="6C7490DB"/>
    <w:rsid w:val="6C80C281"/>
    <w:rsid w:val="6CA64AAE"/>
    <w:rsid w:val="6CAAB067"/>
    <w:rsid w:val="6CAFF11E"/>
    <w:rsid w:val="6CC49B7D"/>
    <w:rsid w:val="6CC70533"/>
    <w:rsid w:val="6CD34B5A"/>
    <w:rsid w:val="6CF9AECF"/>
    <w:rsid w:val="6D272EDB"/>
    <w:rsid w:val="6D3F3C24"/>
    <w:rsid w:val="6D47B9AD"/>
    <w:rsid w:val="6D83FB30"/>
    <w:rsid w:val="6D8DF82B"/>
    <w:rsid w:val="6D915E81"/>
    <w:rsid w:val="6D922D77"/>
    <w:rsid w:val="6D92A8AC"/>
    <w:rsid w:val="6DA28A29"/>
    <w:rsid w:val="6DDF443B"/>
    <w:rsid w:val="6DFFAE3A"/>
    <w:rsid w:val="6E13023A"/>
    <w:rsid w:val="6E2D8206"/>
    <w:rsid w:val="6E442122"/>
    <w:rsid w:val="6EAF1983"/>
    <w:rsid w:val="6EAFD4BA"/>
    <w:rsid w:val="6EC808AB"/>
    <w:rsid w:val="6ECBBF6B"/>
    <w:rsid w:val="6EF8541F"/>
    <w:rsid w:val="6EFBF1DC"/>
    <w:rsid w:val="6F16E726"/>
    <w:rsid w:val="6F1AEAB4"/>
    <w:rsid w:val="6F1B1BC0"/>
    <w:rsid w:val="6F26D6FA"/>
    <w:rsid w:val="6F2BE107"/>
    <w:rsid w:val="6F5C808B"/>
    <w:rsid w:val="6F77ADE0"/>
    <w:rsid w:val="6F85864D"/>
    <w:rsid w:val="6F89628B"/>
    <w:rsid w:val="6F8B070A"/>
    <w:rsid w:val="6FA37982"/>
    <w:rsid w:val="6FAE979C"/>
    <w:rsid w:val="6FB0A5DC"/>
    <w:rsid w:val="6FE5EDAC"/>
    <w:rsid w:val="70029C07"/>
    <w:rsid w:val="7017C1EB"/>
    <w:rsid w:val="702AAE11"/>
    <w:rsid w:val="705278F9"/>
    <w:rsid w:val="70547E89"/>
    <w:rsid w:val="706A4D47"/>
    <w:rsid w:val="7076EEA9"/>
    <w:rsid w:val="708466C3"/>
    <w:rsid w:val="708D4C20"/>
    <w:rsid w:val="7098993F"/>
    <w:rsid w:val="70A5893D"/>
    <w:rsid w:val="70B0D5F6"/>
    <w:rsid w:val="70E4953E"/>
    <w:rsid w:val="70E579F6"/>
    <w:rsid w:val="70FA170F"/>
    <w:rsid w:val="7107E6E2"/>
    <w:rsid w:val="7112CDDD"/>
    <w:rsid w:val="711D41A4"/>
    <w:rsid w:val="715438FA"/>
    <w:rsid w:val="715EE836"/>
    <w:rsid w:val="7172DDDD"/>
    <w:rsid w:val="71862C78"/>
    <w:rsid w:val="7198B441"/>
    <w:rsid w:val="719A350E"/>
    <w:rsid w:val="719F31BA"/>
    <w:rsid w:val="71A4E44E"/>
    <w:rsid w:val="71F7FC4D"/>
    <w:rsid w:val="720F19FE"/>
    <w:rsid w:val="720F2C43"/>
    <w:rsid w:val="721652C8"/>
    <w:rsid w:val="724306A1"/>
    <w:rsid w:val="72742042"/>
    <w:rsid w:val="729DB4C7"/>
    <w:rsid w:val="72A465CB"/>
    <w:rsid w:val="72B913E1"/>
    <w:rsid w:val="72C92C8D"/>
    <w:rsid w:val="72D502FA"/>
    <w:rsid w:val="72FB39BA"/>
    <w:rsid w:val="72FB6E24"/>
    <w:rsid w:val="73108B0F"/>
    <w:rsid w:val="73273D38"/>
    <w:rsid w:val="73611777"/>
    <w:rsid w:val="73651954"/>
    <w:rsid w:val="736AAA4F"/>
    <w:rsid w:val="73951BF9"/>
    <w:rsid w:val="73A552C7"/>
    <w:rsid w:val="73D4056B"/>
    <w:rsid w:val="73F7A69C"/>
    <w:rsid w:val="74104D0D"/>
    <w:rsid w:val="74199DA1"/>
    <w:rsid w:val="741B588C"/>
    <w:rsid w:val="742B113E"/>
    <w:rsid w:val="7467F43A"/>
    <w:rsid w:val="7468FF60"/>
    <w:rsid w:val="74737BA5"/>
    <w:rsid w:val="749A6435"/>
    <w:rsid w:val="749A66A5"/>
    <w:rsid w:val="74A2FA47"/>
    <w:rsid w:val="74B21BB6"/>
    <w:rsid w:val="74B280C9"/>
    <w:rsid w:val="74BBCD5D"/>
    <w:rsid w:val="74C33F6F"/>
    <w:rsid w:val="74C36BC5"/>
    <w:rsid w:val="74C6C1FE"/>
    <w:rsid w:val="74D9AD12"/>
    <w:rsid w:val="74E90C91"/>
    <w:rsid w:val="75063B55"/>
    <w:rsid w:val="752545F1"/>
    <w:rsid w:val="7590FBDE"/>
    <w:rsid w:val="759EB747"/>
    <w:rsid w:val="75A6F83A"/>
    <w:rsid w:val="75B00E43"/>
    <w:rsid w:val="75BED4AE"/>
    <w:rsid w:val="75CC3637"/>
    <w:rsid w:val="75DC16AD"/>
    <w:rsid w:val="761F8BE1"/>
    <w:rsid w:val="76351929"/>
    <w:rsid w:val="763A25C9"/>
    <w:rsid w:val="7676F47D"/>
    <w:rsid w:val="769312C6"/>
    <w:rsid w:val="769611BE"/>
    <w:rsid w:val="769932C7"/>
    <w:rsid w:val="76A28F80"/>
    <w:rsid w:val="76C88D11"/>
    <w:rsid w:val="76E19564"/>
    <w:rsid w:val="770FD637"/>
    <w:rsid w:val="7729974D"/>
    <w:rsid w:val="7749465E"/>
    <w:rsid w:val="776F7005"/>
    <w:rsid w:val="7799310B"/>
    <w:rsid w:val="77D39210"/>
    <w:rsid w:val="77E8E70F"/>
    <w:rsid w:val="78054B9C"/>
    <w:rsid w:val="780BBA27"/>
    <w:rsid w:val="780CE286"/>
    <w:rsid w:val="7829461A"/>
    <w:rsid w:val="784124B8"/>
    <w:rsid w:val="784B0266"/>
    <w:rsid w:val="784FFBA7"/>
    <w:rsid w:val="787F3F08"/>
    <w:rsid w:val="78831977"/>
    <w:rsid w:val="789AFE5C"/>
    <w:rsid w:val="78AF0074"/>
    <w:rsid w:val="78BD35C2"/>
    <w:rsid w:val="78C9CA78"/>
    <w:rsid w:val="78F276F0"/>
    <w:rsid w:val="792E18A4"/>
    <w:rsid w:val="793327B8"/>
    <w:rsid w:val="79479EF8"/>
    <w:rsid w:val="7975CA37"/>
    <w:rsid w:val="7980AADD"/>
    <w:rsid w:val="798B92B1"/>
    <w:rsid w:val="79A54537"/>
    <w:rsid w:val="79B25DEA"/>
    <w:rsid w:val="79EF31E3"/>
    <w:rsid w:val="7A193CD9"/>
    <w:rsid w:val="7A232021"/>
    <w:rsid w:val="7A24FC6E"/>
    <w:rsid w:val="7A285FED"/>
    <w:rsid w:val="7A72EA52"/>
    <w:rsid w:val="7A7E6A98"/>
    <w:rsid w:val="7A9BFEED"/>
    <w:rsid w:val="7AAA3593"/>
    <w:rsid w:val="7AB807DB"/>
    <w:rsid w:val="7AD8BFAB"/>
    <w:rsid w:val="7ADA1986"/>
    <w:rsid w:val="7AF22A02"/>
    <w:rsid w:val="7AF954D5"/>
    <w:rsid w:val="7B0720F0"/>
    <w:rsid w:val="7B08436A"/>
    <w:rsid w:val="7B086861"/>
    <w:rsid w:val="7B0A59BA"/>
    <w:rsid w:val="7B19D09D"/>
    <w:rsid w:val="7B22B8C5"/>
    <w:rsid w:val="7B3FE297"/>
    <w:rsid w:val="7B498D9A"/>
    <w:rsid w:val="7B69CFA5"/>
    <w:rsid w:val="7B985B64"/>
    <w:rsid w:val="7BA68B7F"/>
    <w:rsid w:val="7BB8DF36"/>
    <w:rsid w:val="7BBB9386"/>
    <w:rsid w:val="7BE271BF"/>
    <w:rsid w:val="7BE744BA"/>
    <w:rsid w:val="7C07E4F9"/>
    <w:rsid w:val="7C0A8667"/>
    <w:rsid w:val="7C11FFD9"/>
    <w:rsid w:val="7C1A8A0C"/>
    <w:rsid w:val="7C200131"/>
    <w:rsid w:val="7C715C35"/>
    <w:rsid w:val="7C7B2F4E"/>
    <w:rsid w:val="7C914D53"/>
    <w:rsid w:val="7C921139"/>
    <w:rsid w:val="7C9DC7AF"/>
    <w:rsid w:val="7CB314A4"/>
    <w:rsid w:val="7CF7DD05"/>
    <w:rsid w:val="7D125ED4"/>
    <w:rsid w:val="7D30E5F3"/>
    <w:rsid w:val="7D499BDE"/>
    <w:rsid w:val="7D53B73E"/>
    <w:rsid w:val="7D64949C"/>
    <w:rsid w:val="7D698F6B"/>
    <w:rsid w:val="7D6F4707"/>
    <w:rsid w:val="7D9A6A51"/>
    <w:rsid w:val="7DA3646A"/>
    <w:rsid w:val="7DAC46AF"/>
    <w:rsid w:val="7DB8CB27"/>
    <w:rsid w:val="7DCD64B9"/>
    <w:rsid w:val="7DD9B094"/>
    <w:rsid w:val="7DDD87DA"/>
    <w:rsid w:val="7E00B07B"/>
    <w:rsid w:val="7E082130"/>
    <w:rsid w:val="7E3E54E2"/>
    <w:rsid w:val="7E49EB26"/>
    <w:rsid w:val="7E85C69A"/>
    <w:rsid w:val="7E8CCE38"/>
    <w:rsid w:val="7F22D648"/>
    <w:rsid w:val="7F2C0D9D"/>
    <w:rsid w:val="7F667332"/>
    <w:rsid w:val="7F6E0A24"/>
    <w:rsid w:val="7F86E786"/>
    <w:rsid w:val="7F87CB9A"/>
    <w:rsid w:val="7F9A3936"/>
    <w:rsid w:val="7FB50601"/>
    <w:rsid w:val="7FD11975"/>
    <w:rsid w:val="7FE539F4"/>
    <w:rsid w:val="7FEA8F06"/>
    <w:rsid w:val="7FEDA810"/>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1535"/>
  <w15:chartTrackingRefBased/>
  <w15:docId w15:val="{EE6B23B6-3E3E-421B-BF16-B545FCC6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741C"/>
    <w:pPr>
      <w:suppressAutoHyphens/>
      <w:spacing w:after="120" w:line="240" w:lineRule="auto"/>
      <w:jc w:val="both"/>
    </w:pPr>
  </w:style>
  <w:style w:type="paragraph" w:styleId="Cmsor1">
    <w:name w:val="heading 1"/>
    <w:basedOn w:val="Norml"/>
    <w:next w:val="Norml"/>
    <w:link w:val="Cmsor1Char"/>
    <w:qFormat/>
    <w:rsid w:val="00E1415B"/>
    <w:pPr>
      <w:keepNext/>
      <w:tabs>
        <w:tab w:val="left" w:pos="284"/>
      </w:tabs>
      <w:spacing w:before="360"/>
      <w:jc w:val="center"/>
      <w:outlineLvl w:val="0"/>
    </w:pPr>
    <w:rPr>
      <w:rFonts w:cs="Arial"/>
      <w:bCs/>
      <w:kern w:val="32"/>
      <w:szCs w:val="20"/>
    </w:rPr>
  </w:style>
  <w:style w:type="paragraph" w:styleId="Cmsor2">
    <w:name w:val="heading 2"/>
    <w:basedOn w:val="Norml"/>
    <w:next w:val="Szvegtrzs"/>
    <w:link w:val="Cmsor2Char"/>
    <w:uiPriority w:val="9"/>
    <w:qFormat/>
    <w:rsid w:val="00DE03FF"/>
    <w:pPr>
      <w:keepNext/>
      <w:numPr>
        <w:numId w:val="1"/>
      </w:numPr>
      <w:tabs>
        <w:tab w:val="left" w:pos="284"/>
      </w:tabs>
      <w:spacing w:before="360" w:after="240"/>
      <w:jc w:val="center"/>
      <w:outlineLvl w:val="1"/>
    </w:pPr>
    <w:rPr>
      <w:rFonts w:cs="Arial"/>
      <w:b/>
      <w:szCs w:val="20"/>
    </w:rPr>
  </w:style>
  <w:style w:type="paragraph" w:styleId="Cmsor3">
    <w:name w:val="heading 3"/>
    <w:basedOn w:val="Norml"/>
    <w:next w:val="Szvegtrzs"/>
    <w:link w:val="Cmsor3Char"/>
    <w:qFormat/>
    <w:rsid w:val="009718D7"/>
    <w:pPr>
      <w:keepNext/>
      <w:ind w:right="284"/>
      <w:jc w:val="center"/>
      <w:outlineLvl w:val="2"/>
    </w:pPr>
    <w:rPr>
      <w:b/>
      <w:bCs/>
      <w:sz w:val="20"/>
      <w:szCs w:val="20"/>
      <w:lang w:val="x-none"/>
    </w:rPr>
  </w:style>
  <w:style w:type="paragraph" w:styleId="Cmsor4">
    <w:name w:val="heading 4"/>
    <w:basedOn w:val="Cmsor3"/>
    <w:next w:val="Norml"/>
    <w:link w:val="Cmsor4Char"/>
    <w:unhideWhenUsed/>
    <w:qFormat/>
    <w:rsid w:val="003174A0"/>
    <w:pPr>
      <w:keepNext w:val="0"/>
      <w:tabs>
        <w:tab w:val="num" w:pos="567"/>
      </w:tabs>
      <w:suppressAutoHyphens w:val="0"/>
      <w:spacing w:after="40"/>
      <w:ind w:left="567" w:right="0" w:hanging="567"/>
      <w:jc w:val="both"/>
      <w:outlineLvl w:val="3"/>
    </w:pPr>
    <w:rPr>
      <w:rFonts w:ascii="Palatino Linotype" w:hAnsi="Palatino Linotype" w:cs="Palatino Linotype"/>
      <w:b w:val="0"/>
      <w:sz w:val="24"/>
      <w:szCs w:val="24"/>
      <w:lang w:val="hu-HU" w:eastAsia="hu-HU"/>
    </w:rPr>
  </w:style>
  <w:style w:type="paragraph" w:styleId="Cmsor5">
    <w:name w:val="heading 5"/>
    <w:basedOn w:val="Norml"/>
    <w:next w:val="Norml"/>
    <w:link w:val="Cmsor5Char"/>
    <w:qFormat/>
    <w:rsid w:val="003174A0"/>
    <w:pPr>
      <w:tabs>
        <w:tab w:val="num" w:pos="0"/>
      </w:tabs>
      <w:suppressAutoHyphens w:val="0"/>
      <w:spacing w:before="240" w:after="60"/>
      <w:ind w:left="1616" w:hanging="708"/>
      <w:jc w:val="left"/>
      <w:outlineLvl w:val="4"/>
    </w:pPr>
    <w:rPr>
      <w:rFonts w:ascii="Arial" w:hAnsi="Arial"/>
      <w:szCs w:val="20"/>
      <w:lang w:eastAsia="hu-HU"/>
    </w:rPr>
  </w:style>
  <w:style w:type="paragraph" w:styleId="Cmsor6">
    <w:name w:val="heading 6"/>
    <w:basedOn w:val="Norml"/>
    <w:next w:val="Norml"/>
    <w:link w:val="Cmsor6Char"/>
    <w:qFormat/>
    <w:rsid w:val="003174A0"/>
    <w:pPr>
      <w:tabs>
        <w:tab w:val="num" w:pos="0"/>
      </w:tabs>
      <w:suppressAutoHyphens w:val="0"/>
      <w:spacing w:before="240" w:after="60"/>
      <w:ind w:left="2324" w:hanging="708"/>
      <w:jc w:val="left"/>
      <w:outlineLvl w:val="5"/>
    </w:pPr>
    <w:rPr>
      <w:rFonts w:ascii="Times New Roman" w:hAnsi="Times New Roman"/>
      <w:i/>
      <w:szCs w:val="20"/>
      <w:lang w:eastAsia="hu-HU"/>
    </w:rPr>
  </w:style>
  <w:style w:type="paragraph" w:styleId="Cmsor7">
    <w:name w:val="heading 7"/>
    <w:basedOn w:val="Norml"/>
    <w:next w:val="Norml"/>
    <w:link w:val="Cmsor7Char"/>
    <w:qFormat/>
    <w:rsid w:val="003174A0"/>
    <w:pPr>
      <w:suppressAutoHyphens w:val="0"/>
      <w:spacing w:before="240" w:after="60"/>
      <w:jc w:val="left"/>
      <w:outlineLvl w:val="6"/>
    </w:pPr>
    <w:rPr>
      <w:rFonts w:ascii="Times New Roman" w:hAnsi="Times New Roman"/>
      <w:sz w:val="24"/>
      <w:lang w:eastAsia="hu-HU"/>
    </w:rPr>
  </w:style>
  <w:style w:type="paragraph" w:styleId="Cmsor8">
    <w:name w:val="heading 8"/>
    <w:basedOn w:val="Norml"/>
    <w:next w:val="Norml"/>
    <w:link w:val="Cmsor8Char"/>
    <w:qFormat/>
    <w:rsid w:val="003174A0"/>
    <w:pPr>
      <w:tabs>
        <w:tab w:val="num" w:pos="0"/>
      </w:tabs>
      <w:suppressAutoHyphens w:val="0"/>
      <w:spacing w:before="240" w:after="60"/>
      <w:ind w:left="3740" w:hanging="708"/>
      <w:jc w:val="left"/>
      <w:outlineLvl w:val="7"/>
    </w:pPr>
    <w:rPr>
      <w:rFonts w:ascii="Arial" w:hAnsi="Arial"/>
      <w:i/>
      <w:sz w:val="20"/>
      <w:szCs w:val="20"/>
      <w:lang w:eastAsia="hu-HU"/>
    </w:rPr>
  </w:style>
  <w:style w:type="paragraph" w:styleId="Cmsor9">
    <w:name w:val="heading 9"/>
    <w:basedOn w:val="Norml"/>
    <w:next w:val="Norml"/>
    <w:link w:val="Cmsor9Char"/>
    <w:qFormat/>
    <w:rsid w:val="003174A0"/>
    <w:pPr>
      <w:tabs>
        <w:tab w:val="num" w:pos="0"/>
      </w:tabs>
      <w:suppressAutoHyphens w:val="0"/>
      <w:spacing w:before="240" w:after="60"/>
      <w:ind w:left="4448" w:hanging="708"/>
      <w:jc w:val="left"/>
      <w:outlineLvl w:val="8"/>
    </w:pPr>
    <w:rPr>
      <w:rFonts w:ascii="Arial" w:hAnsi="Arial"/>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1415B"/>
    <w:rPr>
      <w:rFonts w:eastAsia="Times New Roman" w:cs="Arial"/>
      <w:bCs/>
      <w:kern w:val="32"/>
      <w:szCs w:val="20"/>
      <w:lang w:eastAsia="ar-SA"/>
    </w:rPr>
  </w:style>
  <w:style w:type="character" w:customStyle="1" w:styleId="Cmsor2Char">
    <w:name w:val="Címsor 2 Char"/>
    <w:basedOn w:val="Bekezdsalapbettpusa"/>
    <w:link w:val="Cmsor2"/>
    <w:uiPriority w:val="9"/>
    <w:rsid w:val="00DE03FF"/>
    <w:rPr>
      <w:rFonts w:cs="Arial"/>
      <w:b/>
      <w:szCs w:val="20"/>
    </w:rPr>
  </w:style>
  <w:style w:type="character" w:customStyle="1" w:styleId="Cmsor3Char">
    <w:name w:val="Címsor 3 Char"/>
    <w:basedOn w:val="Bekezdsalapbettpusa"/>
    <w:link w:val="Cmsor3"/>
    <w:rsid w:val="009718D7"/>
    <w:rPr>
      <w:b/>
      <w:bCs/>
      <w:sz w:val="20"/>
      <w:szCs w:val="20"/>
      <w:lang w:val="x-none"/>
    </w:rPr>
  </w:style>
  <w:style w:type="character" w:customStyle="1" w:styleId="NumberingSymbols">
    <w:name w:val="Numbering Symbols"/>
    <w:rsid w:val="00DC5974"/>
  </w:style>
  <w:style w:type="character" w:customStyle="1" w:styleId="Bullets">
    <w:name w:val="Bullets"/>
    <w:rsid w:val="00DC5974"/>
    <w:rPr>
      <w:rFonts w:ascii="StarSymbol" w:eastAsia="StarSymbol" w:hAnsi="StarSymbol" w:cs="StarSymbol"/>
      <w:sz w:val="18"/>
      <w:szCs w:val="18"/>
    </w:rPr>
  </w:style>
  <w:style w:type="character" w:customStyle="1" w:styleId="Bekezdsalap-bettpusa">
    <w:name w:val="Bekezdés alap-betűtípusa"/>
    <w:rsid w:val="00DC5974"/>
  </w:style>
  <w:style w:type="paragraph" w:styleId="Szvegtrzs">
    <w:name w:val="Body Text"/>
    <w:basedOn w:val="Norml"/>
    <w:link w:val="SzvegtrzsChar"/>
    <w:uiPriority w:val="99"/>
    <w:rsid w:val="00DC5974"/>
    <w:rPr>
      <w:lang w:val="x-none"/>
    </w:rPr>
  </w:style>
  <w:style w:type="character" w:customStyle="1" w:styleId="SzvegtrzsChar">
    <w:name w:val="Szövegtörzs Char"/>
    <w:basedOn w:val="Bekezdsalapbettpusa"/>
    <w:link w:val="Szvegtrzs"/>
    <w:uiPriority w:val="99"/>
    <w:rsid w:val="00DC5974"/>
    <w:rPr>
      <w:rFonts w:ascii="Times New Roman" w:eastAsia="Times New Roman" w:hAnsi="Times New Roman" w:cs="Times New Roman"/>
      <w:sz w:val="24"/>
      <w:szCs w:val="24"/>
      <w:lang w:val="x-none" w:eastAsia="ar-SA"/>
    </w:rPr>
  </w:style>
  <w:style w:type="paragraph" w:customStyle="1" w:styleId="Heading">
    <w:name w:val="Heading"/>
    <w:basedOn w:val="Norml"/>
    <w:next w:val="Szvegtrzs"/>
    <w:rsid w:val="00DC5974"/>
    <w:pPr>
      <w:keepNext/>
      <w:spacing w:before="240"/>
    </w:pPr>
    <w:rPr>
      <w:rFonts w:ascii="Arial" w:eastAsia="Lucida Sans Unicode" w:hAnsi="Arial" w:cs="Tahoma"/>
      <w:sz w:val="28"/>
      <w:szCs w:val="28"/>
    </w:rPr>
  </w:style>
  <w:style w:type="paragraph" w:styleId="Lista">
    <w:name w:val="List"/>
    <w:basedOn w:val="Szvegtrzs"/>
    <w:rsid w:val="00DC5974"/>
    <w:rPr>
      <w:rFonts w:cs="Tahoma"/>
    </w:rPr>
  </w:style>
  <w:style w:type="paragraph" w:styleId="Kpalrs">
    <w:name w:val="caption"/>
    <w:basedOn w:val="Norml"/>
    <w:qFormat/>
    <w:rsid w:val="00DC5974"/>
    <w:pPr>
      <w:suppressLineNumbers/>
      <w:spacing w:before="120"/>
    </w:pPr>
    <w:rPr>
      <w:rFonts w:cs="Tahoma"/>
      <w:i/>
      <w:iCs/>
    </w:rPr>
  </w:style>
  <w:style w:type="paragraph" w:customStyle="1" w:styleId="Index">
    <w:name w:val="Index"/>
    <w:basedOn w:val="Norml"/>
    <w:rsid w:val="00DC5974"/>
    <w:pPr>
      <w:suppressLineNumbers/>
    </w:pPr>
    <w:rPr>
      <w:rFonts w:cs="Tahoma"/>
    </w:rPr>
  </w:style>
  <w:style w:type="paragraph" w:customStyle="1" w:styleId="Szvegblokk1">
    <w:name w:val="Szövegblokk1"/>
    <w:basedOn w:val="Norml"/>
    <w:rsid w:val="00DC5974"/>
    <w:pPr>
      <w:ind w:left="284" w:right="286" w:hanging="142"/>
    </w:pPr>
  </w:style>
  <w:style w:type="paragraph" w:customStyle="1" w:styleId="Szvegtrzsbehzssal21">
    <w:name w:val="Szövegtörzs behúzással 21"/>
    <w:basedOn w:val="Norml"/>
    <w:rsid w:val="00DC5974"/>
    <w:pPr>
      <w:ind w:left="284" w:hanging="142"/>
    </w:pPr>
  </w:style>
  <w:style w:type="paragraph" w:styleId="Buborkszveg">
    <w:name w:val="Balloon Text"/>
    <w:basedOn w:val="Norml"/>
    <w:link w:val="BuborkszvegChar"/>
    <w:semiHidden/>
    <w:unhideWhenUsed/>
    <w:rsid w:val="00DC5974"/>
    <w:rPr>
      <w:rFonts w:ascii="Tahoma" w:hAnsi="Tahoma"/>
      <w:sz w:val="16"/>
      <w:szCs w:val="16"/>
      <w:lang w:val="x-none"/>
    </w:rPr>
  </w:style>
  <w:style w:type="character" w:customStyle="1" w:styleId="BuborkszvegChar">
    <w:name w:val="Buborékszöveg Char"/>
    <w:basedOn w:val="Bekezdsalapbettpusa"/>
    <w:link w:val="Buborkszveg"/>
    <w:semiHidden/>
    <w:rsid w:val="00DC5974"/>
    <w:rPr>
      <w:rFonts w:ascii="Tahoma" w:eastAsia="Times New Roman" w:hAnsi="Tahoma" w:cs="Times New Roman"/>
      <w:sz w:val="16"/>
      <w:szCs w:val="16"/>
      <w:lang w:val="x-none" w:eastAsia="ar-SA"/>
    </w:rPr>
  </w:style>
  <w:style w:type="paragraph" w:styleId="lfej">
    <w:name w:val="header"/>
    <w:basedOn w:val="Norml"/>
    <w:link w:val="lfejChar"/>
    <w:uiPriority w:val="99"/>
    <w:rsid w:val="00DC5974"/>
    <w:pPr>
      <w:tabs>
        <w:tab w:val="center" w:pos="4536"/>
        <w:tab w:val="right" w:pos="9072"/>
      </w:tabs>
    </w:pPr>
    <w:rPr>
      <w:lang w:val="x-none"/>
    </w:rPr>
  </w:style>
  <w:style w:type="character" w:customStyle="1" w:styleId="lfejChar">
    <w:name w:val="Élőfej Char"/>
    <w:basedOn w:val="Bekezdsalapbettpusa"/>
    <w:link w:val="lfej"/>
    <w:uiPriority w:val="99"/>
    <w:rsid w:val="00DC5974"/>
    <w:rPr>
      <w:rFonts w:ascii="Times New Roman" w:eastAsia="Times New Roman" w:hAnsi="Times New Roman" w:cs="Times New Roman"/>
      <w:sz w:val="24"/>
      <w:szCs w:val="24"/>
      <w:lang w:val="x-none" w:eastAsia="ar-SA"/>
    </w:rPr>
  </w:style>
  <w:style w:type="paragraph" w:styleId="llb">
    <w:name w:val="footer"/>
    <w:basedOn w:val="Norml"/>
    <w:link w:val="llbChar"/>
    <w:uiPriority w:val="99"/>
    <w:rsid w:val="00DC5974"/>
    <w:pPr>
      <w:tabs>
        <w:tab w:val="center" w:pos="4536"/>
        <w:tab w:val="right" w:pos="9072"/>
      </w:tabs>
    </w:pPr>
  </w:style>
  <w:style w:type="character" w:customStyle="1" w:styleId="llbChar">
    <w:name w:val="Élőláb Char"/>
    <w:basedOn w:val="Bekezdsalapbettpusa"/>
    <w:link w:val="llb"/>
    <w:uiPriority w:val="99"/>
    <w:rsid w:val="00DC5974"/>
    <w:rPr>
      <w:rFonts w:ascii="Times New Roman" w:eastAsia="Times New Roman" w:hAnsi="Times New Roman" w:cs="Times New Roman"/>
      <w:sz w:val="24"/>
      <w:szCs w:val="24"/>
      <w:lang w:eastAsia="ar-SA"/>
    </w:rPr>
  </w:style>
  <w:style w:type="character" w:styleId="Jegyzethivatkozs">
    <w:name w:val="annotation reference"/>
    <w:semiHidden/>
    <w:rsid w:val="00DC5974"/>
    <w:rPr>
      <w:sz w:val="16"/>
      <w:szCs w:val="16"/>
    </w:rPr>
  </w:style>
  <w:style w:type="paragraph" w:styleId="Jegyzetszveg">
    <w:name w:val="annotation text"/>
    <w:basedOn w:val="Norml"/>
    <w:link w:val="JegyzetszvegChar"/>
    <w:uiPriority w:val="99"/>
    <w:semiHidden/>
    <w:rsid w:val="00DC5974"/>
    <w:rPr>
      <w:sz w:val="20"/>
      <w:szCs w:val="20"/>
      <w:lang w:val="x-none"/>
    </w:rPr>
  </w:style>
  <w:style w:type="character" w:customStyle="1" w:styleId="JegyzetszvegChar">
    <w:name w:val="Jegyzetszöveg Char"/>
    <w:basedOn w:val="Bekezdsalapbettpusa"/>
    <w:link w:val="Jegyzetszveg"/>
    <w:uiPriority w:val="99"/>
    <w:semiHidden/>
    <w:rsid w:val="00DC5974"/>
    <w:rPr>
      <w:rFonts w:ascii="Times New Roman" w:eastAsia="Times New Roman" w:hAnsi="Times New Roman" w:cs="Times New Roman"/>
      <w:sz w:val="20"/>
      <w:szCs w:val="20"/>
      <w:lang w:val="x-none" w:eastAsia="ar-SA"/>
    </w:rPr>
  </w:style>
  <w:style w:type="paragraph" w:styleId="Megjegyzstrgya">
    <w:name w:val="annotation subject"/>
    <w:basedOn w:val="Jegyzetszveg"/>
    <w:next w:val="Jegyzetszveg"/>
    <w:link w:val="MegjegyzstrgyaChar"/>
    <w:semiHidden/>
    <w:rsid w:val="00DC5974"/>
    <w:rPr>
      <w:b/>
      <w:bCs/>
    </w:rPr>
  </w:style>
  <w:style w:type="character" w:customStyle="1" w:styleId="MegjegyzstrgyaChar">
    <w:name w:val="Megjegyzés tárgya Char"/>
    <w:basedOn w:val="JegyzetszvegChar"/>
    <w:link w:val="Megjegyzstrgya"/>
    <w:semiHidden/>
    <w:rsid w:val="00DC5974"/>
    <w:rPr>
      <w:rFonts w:ascii="Times New Roman" w:eastAsia="Times New Roman" w:hAnsi="Times New Roman" w:cs="Times New Roman"/>
      <w:b/>
      <w:bCs/>
      <w:sz w:val="20"/>
      <w:szCs w:val="20"/>
      <w:lang w:val="x-none" w:eastAsia="ar-SA"/>
    </w:rPr>
  </w:style>
  <w:style w:type="paragraph" w:styleId="NormlWeb">
    <w:name w:val="Normal (Web)"/>
    <w:basedOn w:val="Norml"/>
    <w:uiPriority w:val="99"/>
    <w:rsid w:val="00DC5974"/>
    <w:pPr>
      <w:suppressAutoHyphens w:val="0"/>
      <w:spacing w:before="100" w:beforeAutospacing="1" w:after="100" w:afterAutospacing="1"/>
      <w:jc w:val="left"/>
    </w:pPr>
    <w:rPr>
      <w:lang w:eastAsia="hu-HU"/>
    </w:rPr>
  </w:style>
  <w:style w:type="character" w:styleId="Hiperhivatkozs">
    <w:name w:val="Hyperlink"/>
    <w:uiPriority w:val="99"/>
    <w:rsid w:val="00DC5974"/>
    <w:rPr>
      <w:color w:val="0000FF"/>
      <w:u w:val="single"/>
    </w:rPr>
  </w:style>
  <w:style w:type="character" w:styleId="Mrltotthiperhivatkozs">
    <w:name w:val="FollowedHyperlink"/>
    <w:uiPriority w:val="99"/>
    <w:rsid w:val="00DC5974"/>
    <w:rPr>
      <w:color w:val="800080"/>
      <w:u w:val="single"/>
    </w:rPr>
  </w:style>
  <w:style w:type="character" w:styleId="Oldalszm">
    <w:name w:val="page number"/>
    <w:basedOn w:val="Bekezdsalapbettpusa"/>
    <w:rsid w:val="00DC5974"/>
  </w:style>
  <w:style w:type="paragraph" w:customStyle="1" w:styleId="1">
    <w:name w:val="1"/>
    <w:rsid w:val="00DC5974"/>
    <w:pPr>
      <w:suppressAutoHyphens/>
      <w:spacing w:after="0" w:line="240" w:lineRule="auto"/>
      <w:jc w:val="both"/>
    </w:pPr>
    <w:rPr>
      <w:rFonts w:ascii="Times New Roman" w:eastAsia="Times New Roman" w:hAnsi="Times New Roman" w:cs="Times New Roman"/>
      <w:sz w:val="24"/>
      <w:szCs w:val="24"/>
      <w:lang w:eastAsia="ar-SA"/>
    </w:rPr>
  </w:style>
  <w:style w:type="table" w:styleId="Rcsostblzat">
    <w:name w:val="Table Grid"/>
    <w:basedOn w:val="Normltblzat"/>
    <w:uiPriority w:val="39"/>
    <w:rsid w:val="00DC5974"/>
    <w:pPr>
      <w:suppressAutoHyphens/>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DC5974"/>
    <w:pPr>
      <w:ind w:left="708"/>
    </w:pPr>
  </w:style>
  <w:style w:type="paragraph" w:customStyle="1" w:styleId="Default">
    <w:name w:val="Default"/>
    <w:rsid w:val="00DC597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Tartalomjegyzkcmsora">
    <w:name w:val="TOC Heading"/>
    <w:basedOn w:val="Cmsor1"/>
    <w:next w:val="Norml"/>
    <w:uiPriority w:val="39"/>
    <w:unhideWhenUsed/>
    <w:qFormat/>
    <w:rsid w:val="00DC5974"/>
    <w:pPr>
      <w:keepLines/>
      <w:suppressAutoHyphens w:val="0"/>
      <w:spacing w:before="480" w:after="0" w:line="276" w:lineRule="auto"/>
      <w:jc w:val="left"/>
      <w:outlineLvl w:val="9"/>
    </w:pPr>
    <w:rPr>
      <w:color w:val="365F91"/>
      <w:kern w:val="0"/>
      <w:sz w:val="28"/>
      <w:szCs w:val="28"/>
      <w:lang w:eastAsia="hu-HU"/>
    </w:rPr>
  </w:style>
  <w:style w:type="paragraph" w:styleId="TJ2">
    <w:name w:val="toc 2"/>
    <w:basedOn w:val="Norml"/>
    <w:next w:val="Norml"/>
    <w:autoRedefine/>
    <w:uiPriority w:val="39"/>
    <w:unhideWhenUsed/>
    <w:qFormat/>
    <w:rsid w:val="004C78CC"/>
    <w:pPr>
      <w:tabs>
        <w:tab w:val="left" w:pos="624"/>
        <w:tab w:val="right" w:leader="dot" w:pos="9062"/>
      </w:tabs>
      <w:suppressAutoHyphens w:val="0"/>
      <w:spacing w:before="120"/>
      <w:ind w:left="624" w:right="851" w:hanging="624"/>
      <w:jc w:val="left"/>
    </w:pPr>
  </w:style>
  <w:style w:type="paragraph" w:styleId="TJ1">
    <w:name w:val="toc 1"/>
    <w:basedOn w:val="Norml"/>
    <w:next w:val="Norml"/>
    <w:autoRedefine/>
    <w:uiPriority w:val="39"/>
    <w:unhideWhenUsed/>
    <w:qFormat/>
    <w:rsid w:val="00473E47"/>
    <w:pPr>
      <w:keepNext/>
      <w:tabs>
        <w:tab w:val="right" w:leader="dot" w:pos="567"/>
        <w:tab w:val="right" w:pos="9072"/>
      </w:tabs>
      <w:ind w:right="851"/>
      <w:jc w:val="left"/>
    </w:pPr>
  </w:style>
  <w:style w:type="character" w:customStyle="1" w:styleId="Szmozsjelek">
    <w:name w:val="Számozásjelek"/>
    <w:rsid w:val="00DC5974"/>
    <w:rPr>
      <w:sz w:val="28"/>
      <w:szCs w:val="28"/>
    </w:rPr>
  </w:style>
  <w:style w:type="paragraph" w:customStyle="1" w:styleId="Cmsor">
    <w:name w:val="Címsor"/>
    <w:basedOn w:val="Norml"/>
    <w:next w:val="Szvegtrzs"/>
    <w:rsid w:val="00DC5974"/>
    <w:pPr>
      <w:keepNext/>
      <w:widowControl w:val="0"/>
      <w:spacing w:before="240"/>
      <w:jc w:val="left"/>
    </w:pPr>
    <w:rPr>
      <w:rFonts w:ascii="Nimbus Sans L" w:hAnsi="Nimbus Sans L" w:cs="Nimbus Sans L"/>
      <w:sz w:val="28"/>
      <w:szCs w:val="28"/>
    </w:rPr>
  </w:style>
  <w:style w:type="paragraph" w:customStyle="1" w:styleId="Felirat">
    <w:name w:val="Felirat"/>
    <w:basedOn w:val="Norml"/>
    <w:rsid w:val="00DC5974"/>
    <w:pPr>
      <w:widowControl w:val="0"/>
      <w:suppressLineNumbers/>
      <w:spacing w:before="120"/>
      <w:jc w:val="left"/>
    </w:pPr>
    <w:rPr>
      <w:rFonts w:ascii="Nimbus Roman No9 L" w:hAnsi="Nimbus Roman No9 L" w:cs="Nimbus Roman No9 L"/>
      <w:i/>
      <w:iCs/>
    </w:rPr>
  </w:style>
  <w:style w:type="paragraph" w:customStyle="1" w:styleId="Trgymutat">
    <w:name w:val="Tárgymutató"/>
    <w:basedOn w:val="Norml"/>
    <w:rsid w:val="00DC5974"/>
    <w:pPr>
      <w:widowControl w:val="0"/>
      <w:suppressLineNumbers/>
      <w:jc w:val="left"/>
    </w:pPr>
    <w:rPr>
      <w:rFonts w:ascii="Nimbus Roman No9 L" w:hAnsi="Nimbus Roman No9 L" w:cs="Nimbus Roman No9 L"/>
    </w:rPr>
  </w:style>
  <w:style w:type="paragraph" w:customStyle="1" w:styleId="Tblzattartalom">
    <w:name w:val="Táblázattartalom"/>
    <w:basedOn w:val="Norml"/>
    <w:rsid w:val="00DC5974"/>
    <w:pPr>
      <w:widowControl w:val="0"/>
      <w:suppressLineNumbers/>
      <w:jc w:val="left"/>
    </w:pPr>
    <w:rPr>
      <w:rFonts w:ascii="Nimbus Roman No9 L" w:hAnsi="Nimbus Roman No9 L" w:cs="Nimbus Roman No9 L"/>
    </w:rPr>
  </w:style>
  <w:style w:type="paragraph" w:customStyle="1" w:styleId="Tblzatfejlc">
    <w:name w:val="Táblázatfejléc"/>
    <w:basedOn w:val="Tblzattartalom"/>
    <w:rsid w:val="00DC5974"/>
    <w:pPr>
      <w:jc w:val="center"/>
    </w:pPr>
    <w:rPr>
      <w:b/>
      <w:bCs/>
    </w:rPr>
  </w:style>
  <w:style w:type="paragraph" w:customStyle="1" w:styleId="Norml14pt">
    <w:name w:val="Normál + 14 pt"/>
    <w:basedOn w:val="Norml"/>
    <w:rsid w:val="00DC5974"/>
    <w:pPr>
      <w:suppressAutoHyphens w:val="0"/>
      <w:jc w:val="left"/>
    </w:pPr>
    <w:rPr>
      <w:rFonts w:ascii="Nimbus Roman No9 L" w:hAnsi="Nimbus Roman No9 L"/>
      <w:sz w:val="28"/>
      <w:szCs w:val="28"/>
      <w:lang w:eastAsia="hu-HU"/>
    </w:rPr>
  </w:style>
  <w:style w:type="paragraph" w:styleId="Lbjegyzetszveg">
    <w:name w:val="footnote text"/>
    <w:basedOn w:val="Norml"/>
    <w:link w:val="LbjegyzetszvegChar"/>
    <w:autoRedefine/>
    <w:semiHidden/>
    <w:qFormat/>
    <w:rsid w:val="00F867F8"/>
    <w:pPr>
      <w:suppressAutoHyphens w:val="0"/>
      <w:autoSpaceDE w:val="0"/>
      <w:autoSpaceDN w:val="0"/>
      <w:spacing w:after="0"/>
    </w:pPr>
    <w:rPr>
      <w:sz w:val="18"/>
      <w:szCs w:val="16"/>
      <w:lang w:eastAsia="hu-HU"/>
    </w:rPr>
  </w:style>
  <w:style w:type="character" w:customStyle="1" w:styleId="LbjegyzetszvegChar">
    <w:name w:val="Lábjegyzetszöveg Char"/>
    <w:basedOn w:val="Bekezdsalapbettpusa"/>
    <w:link w:val="Lbjegyzetszveg"/>
    <w:semiHidden/>
    <w:rsid w:val="00F867F8"/>
    <w:rPr>
      <w:sz w:val="18"/>
      <w:szCs w:val="16"/>
      <w:lang w:eastAsia="hu-HU"/>
    </w:rPr>
  </w:style>
  <w:style w:type="character" w:styleId="Lbjegyzet-hivatkozs">
    <w:name w:val="footnote reference"/>
    <w:semiHidden/>
    <w:rsid w:val="00DC5974"/>
    <w:rPr>
      <w:vertAlign w:val="superscript"/>
    </w:rPr>
  </w:style>
  <w:style w:type="paragraph" w:customStyle="1" w:styleId="NormlWeb1">
    <w:name w:val="Normál (Web)1"/>
    <w:basedOn w:val="Norml"/>
    <w:rsid w:val="00DC5974"/>
    <w:pPr>
      <w:suppressAutoHyphens w:val="0"/>
      <w:overflowPunct w:val="0"/>
      <w:autoSpaceDE w:val="0"/>
      <w:autoSpaceDN w:val="0"/>
      <w:adjustRightInd w:val="0"/>
      <w:spacing w:before="100" w:after="100"/>
      <w:jc w:val="left"/>
      <w:textAlignment w:val="baseline"/>
    </w:pPr>
    <w:rPr>
      <w:color w:val="000000"/>
      <w:szCs w:val="20"/>
      <w:lang w:eastAsia="hu-HU"/>
    </w:rPr>
  </w:style>
  <w:style w:type="paragraph" w:styleId="TJ3">
    <w:name w:val="toc 3"/>
    <w:basedOn w:val="Norml"/>
    <w:next w:val="Norml"/>
    <w:autoRedefine/>
    <w:uiPriority w:val="39"/>
    <w:unhideWhenUsed/>
    <w:rsid w:val="00BD735F"/>
    <w:pPr>
      <w:tabs>
        <w:tab w:val="left" w:pos="880"/>
        <w:tab w:val="right" w:leader="dot" w:pos="9072"/>
      </w:tabs>
      <w:suppressAutoHyphens w:val="0"/>
      <w:spacing w:after="100" w:line="276" w:lineRule="auto"/>
      <w:ind w:left="440"/>
      <w:jc w:val="left"/>
    </w:pPr>
    <w:rPr>
      <w:rFonts w:ascii="Calibri" w:hAnsi="Calibri"/>
      <w:lang w:eastAsia="hu-HU"/>
    </w:rPr>
  </w:style>
  <w:style w:type="paragraph" w:styleId="TJ4">
    <w:name w:val="toc 4"/>
    <w:basedOn w:val="Norml"/>
    <w:next w:val="Norml"/>
    <w:autoRedefine/>
    <w:uiPriority w:val="39"/>
    <w:unhideWhenUsed/>
    <w:rsid w:val="00DC5974"/>
    <w:pPr>
      <w:suppressAutoHyphens w:val="0"/>
      <w:spacing w:after="100" w:line="276" w:lineRule="auto"/>
      <w:ind w:left="660"/>
      <w:jc w:val="left"/>
    </w:pPr>
    <w:rPr>
      <w:rFonts w:ascii="Calibri" w:hAnsi="Calibri"/>
      <w:lang w:eastAsia="hu-HU"/>
    </w:rPr>
  </w:style>
  <w:style w:type="paragraph" w:styleId="TJ5">
    <w:name w:val="toc 5"/>
    <w:basedOn w:val="Norml"/>
    <w:next w:val="Norml"/>
    <w:autoRedefine/>
    <w:uiPriority w:val="39"/>
    <w:unhideWhenUsed/>
    <w:rsid w:val="00DC5974"/>
    <w:pPr>
      <w:suppressAutoHyphens w:val="0"/>
      <w:spacing w:after="100" w:line="276" w:lineRule="auto"/>
      <w:ind w:left="880"/>
      <w:jc w:val="left"/>
    </w:pPr>
    <w:rPr>
      <w:rFonts w:ascii="Calibri" w:hAnsi="Calibri"/>
      <w:lang w:eastAsia="hu-HU"/>
    </w:rPr>
  </w:style>
  <w:style w:type="paragraph" w:styleId="TJ6">
    <w:name w:val="toc 6"/>
    <w:basedOn w:val="Norml"/>
    <w:next w:val="Norml"/>
    <w:autoRedefine/>
    <w:uiPriority w:val="39"/>
    <w:unhideWhenUsed/>
    <w:rsid w:val="00DC5974"/>
    <w:pPr>
      <w:suppressAutoHyphens w:val="0"/>
      <w:spacing w:after="100" w:line="276" w:lineRule="auto"/>
      <w:ind w:left="1100"/>
      <w:jc w:val="left"/>
    </w:pPr>
    <w:rPr>
      <w:rFonts w:ascii="Calibri" w:hAnsi="Calibri"/>
      <w:lang w:eastAsia="hu-HU"/>
    </w:rPr>
  </w:style>
  <w:style w:type="paragraph" w:styleId="TJ7">
    <w:name w:val="toc 7"/>
    <w:basedOn w:val="Norml"/>
    <w:next w:val="Norml"/>
    <w:autoRedefine/>
    <w:uiPriority w:val="39"/>
    <w:unhideWhenUsed/>
    <w:rsid w:val="00DC5974"/>
    <w:pPr>
      <w:suppressAutoHyphens w:val="0"/>
      <w:spacing w:after="100" w:line="276" w:lineRule="auto"/>
      <w:ind w:left="1320"/>
      <w:jc w:val="left"/>
    </w:pPr>
    <w:rPr>
      <w:rFonts w:ascii="Calibri" w:hAnsi="Calibri"/>
      <w:lang w:eastAsia="hu-HU"/>
    </w:rPr>
  </w:style>
  <w:style w:type="paragraph" w:styleId="TJ8">
    <w:name w:val="toc 8"/>
    <w:basedOn w:val="Norml"/>
    <w:next w:val="Norml"/>
    <w:autoRedefine/>
    <w:uiPriority w:val="39"/>
    <w:unhideWhenUsed/>
    <w:rsid w:val="00DC5974"/>
    <w:pPr>
      <w:suppressAutoHyphens w:val="0"/>
      <w:spacing w:after="100" w:line="276" w:lineRule="auto"/>
      <w:ind w:left="1540"/>
      <w:jc w:val="left"/>
    </w:pPr>
    <w:rPr>
      <w:rFonts w:ascii="Calibri" w:hAnsi="Calibri"/>
      <w:lang w:eastAsia="hu-HU"/>
    </w:rPr>
  </w:style>
  <w:style w:type="paragraph" w:styleId="TJ9">
    <w:name w:val="toc 9"/>
    <w:basedOn w:val="Norml"/>
    <w:next w:val="Norml"/>
    <w:autoRedefine/>
    <w:uiPriority w:val="39"/>
    <w:unhideWhenUsed/>
    <w:rsid w:val="00DC5974"/>
    <w:pPr>
      <w:suppressAutoHyphens w:val="0"/>
      <w:spacing w:after="100" w:line="276" w:lineRule="auto"/>
      <w:ind w:left="1760"/>
      <w:jc w:val="left"/>
    </w:pPr>
    <w:rPr>
      <w:rFonts w:ascii="Calibri" w:hAnsi="Calibri"/>
      <w:lang w:eastAsia="hu-HU"/>
    </w:rPr>
  </w:style>
  <w:style w:type="paragraph" w:customStyle="1" w:styleId="Listaszerbekezds1">
    <w:name w:val="Listaszerű bekezdés1"/>
    <w:basedOn w:val="Norml"/>
    <w:rsid w:val="00DC5974"/>
    <w:pPr>
      <w:suppressAutoHyphens w:val="0"/>
      <w:spacing w:after="200" w:line="276" w:lineRule="auto"/>
      <w:ind w:left="720"/>
      <w:contextualSpacing/>
      <w:jc w:val="left"/>
    </w:pPr>
    <w:rPr>
      <w:rFonts w:ascii="Calibri" w:hAnsi="Calibri"/>
    </w:rPr>
  </w:style>
  <w:style w:type="paragraph" w:styleId="Szvegtrzs2">
    <w:name w:val="Body Text 2"/>
    <w:basedOn w:val="Norml"/>
    <w:link w:val="Szvegtrzs2Char"/>
    <w:unhideWhenUsed/>
    <w:rsid w:val="00DC5974"/>
    <w:pPr>
      <w:spacing w:line="480" w:lineRule="auto"/>
    </w:pPr>
    <w:rPr>
      <w:lang w:val="x-none"/>
    </w:rPr>
  </w:style>
  <w:style w:type="character" w:customStyle="1" w:styleId="Szvegtrzs2Char">
    <w:name w:val="Szövegtörzs 2 Char"/>
    <w:basedOn w:val="Bekezdsalapbettpusa"/>
    <w:link w:val="Szvegtrzs2"/>
    <w:rsid w:val="00DC5974"/>
    <w:rPr>
      <w:rFonts w:ascii="Times New Roman" w:eastAsia="Times New Roman" w:hAnsi="Times New Roman" w:cs="Times New Roman"/>
      <w:sz w:val="24"/>
      <w:szCs w:val="24"/>
      <w:lang w:val="x-none" w:eastAsia="ar-SA"/>
    </w:rPr>
  </w:style>
  <w:style w:type="paragraph" w:styleId="Cm">
    <w:name w:val="Title"/>
    <w:basedOn w:val="Norml"/>
    <w:link w:val="CmChar"/>
    <w:qFormat/>
    <w:rsid w:val="00DC5974"/>
    <w:pPr>
      <w:suppressAutoHyphens w:val="0"/>
      <w:autoSpaceDE w:val="0"/>
      <w:autoSpaceDN w:val="0"/>
      <w:jc w:val="center"/>
    </w:pPr>
    <w:rPr>
      <w:b/>
      <w:bCs/>
      <w:lang w:val="x-none" w:eastAsia="x-none"/>
    </w:rPr>
  </w:style>
  <w:style w:type="character" w:customStyle="1" w:styleId="CmChar">
    <w:name w:val="Cím Char"/>
    <w:basedOn w:val="Bekezdsalapbettpusa"/>
    <w:link w:val="Cm"/>
    <w:rsid w:val="00DC5974"/>
    <w:rPr>
      <w:rFonts w:ascii="Times New Roman" w:eastAsia="Times New Roman" w:hAnsi="Times New Roman" w:cs="Times New Roman"/>
      <w:b/>
      <w:bCs/>
      <w:sz w:val="24"/>
      <w:szCs w:val="24"/>
      <w:lang w:val="x-none" w:eastAsia="x-none"/>
    </w:rPr>
  </w:style>
  <w:style w:type="character" w:styleId="Kiemels">
    <w:name w:val="Emphasis"/>
    <w:uiPriority w:val="20"/>
    <w:qFormat/>
    <w:rsid w:val="00DC5974"/>
    <w:rPr>
      <w:i/>
      <w:iCs/>
    </w:rPr>
  </w:style>
  <w:style w:type="paragraph" w:styleId="Vltozat">
    <w:name w:val="Revision"/>
    <w:hidden/>
    <w:uiPriority w:val="99"/>
    <w:semiHidden/>
    <w:rsid w:val="00DC5974"/>
    <w:pPr>
      <w:spacing w:after="0" w:line="240" w:lineRule="auto"/>
    </w:pPr>
    <w:rPr>
      <w:rFonts w:ascii="Times New Roman" w:eastAsia="Times New Roman" w:hAnsi="Times New Roman" w:cs="Times New Roman"/>
      <w:sz w:val="24"/>
      <w:szCs w:val="24"/>
      <w:lang w:eastAsia="ar-SA"/>
    </w:rPr>
  </w:style>
  <w:style w:type="character" w:styleId="Kiemels2">
    <w:name w:val="Strong"/>
    <w:basedOn w:val="Bekezdsalapbettpusa"/>
    <w:uiPriority w:val="22"/>
    <w:qFormat/>
    <w:rsid w:val="00DC5974"/>
    <w:rPr>
      <w:b/>
      <w:bCs/>
    </w:rPr>
  </w:style>
  <w:style w:type="paragraph" w:styleId="Vgjegyzetszvege">
    <w:name w:val="endnote text"/>
    <w:basedOn w:val="Norml"/>
    <w:link w:val="VgjegyzetszvegeChar"/>
    <w:uiPriority w:val="99"/>
    <w:semiHidden/>
    <w:unhideWhenUsed/>
    <w:rsid w:val="000D2CD3"/>
    <w:rPr>
      <w:sz w:val="20"/>
      <w:szCs w:val="20"/>
    </w:rPr>
  </w:style>
  <w:style w:type="character" w:customStyle="1" w:styleId="VgjegyzetszvegeChar">
    <w:name w:val="Végjegyzet szövege Char"/>
    <w:basedOn w:val="Bekezdsalapbettpusa"/>
    <w:link w:val="Vgjegyzetszvege"/>
    <w:uiPriority w:val="99"/>
    <w:semiHidden/>
    <w:rsid w:val="000D2CD3"/>
    <w:rPr>
      <w:rFonts w:ascii="Times New Roman" w:eastAsia="Times New Roman" w:hAnsi="Times New Roman" w:cs="Times New Roman"/>
      <w:sz w:val="20"/>
      <w:szCs w:val="20"/>
      <w:lang w:eastAsia="ar-SA"/>
    </w:rPr>
  </w:style>
  <w:style w:type="character" w:styleId="Vgjegyzet-hivatkozs">
    <w:name w:val="endnote reference"/>
    <w:basedOn w:val="Bekezdsalapbettpusa"/>
    <w:uiPriority w:val="99"/>
    <w:semiHidden/>
    <w:unhideWhenUsed/>
    <w:rsid w:val="000D2CD3"/>
    <w:rPr>
      <w:vertAlign w:val="superscript"/>
    </w:rPr>
  </w:style>
  <w:style w:type="character" w:customStyle="1" w:styleId="Megemlts1">
    <w:name w:val="Megemlítés1"/>
    <w:basedOn w:val="Bekezdsalapbettpusa"/>
    <w:uiPriority w:val="99"/>
    <w:semiHidden/>
    <w:unhideWhenUsed/>
    <w:rsid w:val="0028054A"/>
    <w:rPr>
      <w:color w:val="2B579A"/>
      <w:shd w:val="clear" w:color="auto" w:fill="E6E6E6"/>
    </w:rPr>
  </w:style>
  <w:style w:type="paragraph" w:customStyle="1" w:styleId="Bekezds1">
    <w:name w:val="Bekezdés 1"/>
    <w:basedOn w:val="Listaszerbekezds"/>
    <w:link w:val="Bekezds1Char"/>
    <w:qFormat/>
    <w:rsid w:val="00CC563C"/>
    <w:pPr>
      <w:numPr>
        <w:ilvl w:val="1"/>
        <w:numId w:val="1"/>
      </w:numPr>
      <w:suppressAutoHyphens w:val="0"/>
    </w:pPr>
  </w:style>
  <w:style w:type="character" w:customStyle="1" w:styleId="ListaszerbekezdsChar">
    <w:name w:val="Listaszerű bekezdés Char"/>
    <w:basedOn w:val="Bekezdsalapbettpusa"/>
    <w:link w:val="Listaszerbekezds"/>
    <w:uiPriority w:val="34"/>
    <w:rsid w:val="00113402"/>
    <w:rPr>
      <w:rFonts w:eastAsia="Times New Roman" w:cs="Times New Roman"/>
      <w:szCs w:val="24"/>
      <w:lang w:eastAsia="ar-SA"/>
    </w:rPr>
  </w:style>
  <w:style w:type="character" w:customStyle="1" w:styleId="Bekezds1Char">
    <w:name w:val="Bekezdés 1 Char"/>
    <w:basedOn w:val="ListaszerbekezdsChar"/>
    <w:link w:val="Bekezds1"/>
    <w:rsid w:val="00CC563C"/>
    <w:rPr>
      <w:rFonts w:eastAsia="Times New Roman" w:cs="Times New Roman"/>
      <w:szCs w:val="24"/>
      <w:lang w:eastAsia="ar-SA"/>
    </w:rPr>
  </w:style>
  <w:style w:type="paragraph" w:customStyle="1" w:styleId="listparagraph">
    <w:name w:val="listparagraph"/>
    <w:basedOn w:val="Norml"/>
    <w:uiPriority w:val="99"/>
    <w:rsid w:val="00DD0C16"/>
    <w:pPr>
      <w:suppressAutoHyphens w:val="0"/>
      <w:spacing w:after="0"/>
      <w:ind w:left="708"/>
      <w:jc w:val="left"/>
    </w:pPr>
    <w:rPr>
      <w:rFonts w:ascii="Times New Roman" w:hAnsi="Times New Roman"/>
      <w:sz w:val="20"/>
      <w:szCs w:val="20"/>
      <w:lang w:eastAsia="hu-HU"/>
    </w:rPr>
  </w:style>
  <w:style w:type="paragraph" w:styleId="Nincstrkz">
    <w:name w:val="No Spacing"/>
    <w:uiPriority w:val="1"/>
    <w:qFormat/>
    <w:rsid w:val="00E25FA0"/>
    <w:pPr>
      <w:suppressAutoHyphens/>
      <w:spacing w:after="0" w:line="240" w:lineRule="auto"/>
      <w:jc w:val="both"/>
    </w:pPr>
    <w:rPr>
      <w:rFonts w:eastAsia="Times New Roman" w:cs="Times New Roman"/>
      <w:szCs w:val="24"/>
      <w:lang w:eastAsia="ar-SA"/>
    </w:rPr>
  </w:style>
  <w:style w:type="character" w:customStyle="1" w:styleId="Cmsor4Char">
    <w:name w:val="Címsor 4 Char"/>
    <w:basedOn w:val="Bekezdsalapbettpusa"/>
    <w:link w:val="Cmsor4"/>
    <w:rsid w:val="003174A0"/>
    <w:rPr>
      <w:rFonts w:ascii="Palatino Linotype" w:hAnsi="Palatino Linotype" w:cs="Palatino Linotype"/>
      <w:bCs/>
      <w:sz w:val="24"/>
      <w:szCs w:val="24"/>
      <w:lang w:eastAsia="hu-HU"/>
    </w:rPr>
  </w:style>
  <w:style w:type="character" w:customStyle="1" w:styleId="Cmsor5Char">
    <w:name w:val="Címsor 5 Char"/>
    <w:basedOn w:val="Bekezdsalapbettpusa"/>
    <w:link w:val="Cmsor5"/>
    <w:rsid w:val="003174A0"/>
    <w:rPr>
      <w:rFonts w:ascii="Arial" w:eastAsia="Times New Roman" w:hAnsi="Arial" w:cs="Times New Roman"/>
      <w:szCs w:val="20"/>
      <w:lang w:eastAsia="hu-HU"/>
    </w:rPr>
  </w:style>
  <w:style w:type="character" w:customStyle="1" w:styleId="Cmsor6Char">
    <w:name w:val="Címsor 6 Char"/>
    <w:basedOn w:val="Bekezdsalapbettpusa"/>
    <w:link w:val="Cmsor6"/>
    <w:rsid w:val="003174A0"/>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3174A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3174A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174A0"/>
    <w:rPr>
      <w:rFonts w:ascii="Arial" w:eastAsia="Times New Roman" w:hAnsi="Arial" w:cs="Times New Roman"/>
      <w:b/>
      <w:i/>
      <w:sz w:val="18"/>
      <w:szCs w:val="20"/>
      <w:lang w:eastAsia="hu-HU"/>
    </w:rPr>
  </w:style>
  <w:style w:type="paragraph" w:customStyle="1" w:styleId="TVSzParagrafusCm">
    <w:name w:val="TVSzParagrafusCím"/>
    <w:basedOn w:val="Cmsor2"/>
    <w:rsid w:val="003174A0"/>
    <w:pPr>
      <w:numPr>
        <w:numId w:val="0"/>
      </w:numPr>
      <w:tabs>
        <w:tab w:val="clear" w:pos="284"/>
        <w:tab w:val="num" w:pos="907"/>
      </w:tabs>
      <w:suppressAutoHyphens w:val="0"/>
      <w:spacing w:after="283"/>
      <w:ind w:left="907" w:hanging="547"/>
      <w:outlineLvl w:val="9"/>
    </w:pPr>
    <w:rPr>
      <w:rFonts w:cstheme="minorHAnsi"/>
      <w:szCs w:val="22"/>
      <w:lang w:val="x-none"/>
    </w:rPr>
  </w:style>
  <w:style w:type="paragraph" w:customStyle="1" w:styleId="felsorols">
    <w:name w:val="felsorolás"/>
    <w:basedOn w:val="Norml"/>
    <w:uiPriority w:val="99"/>
    <w:rsid w:val="003174A0"/>
    <w:pPr>
      <w:tabs>
        <w:tab w:val="num" w:pos="567"/>
      </w:tabs>
      <w:suppressAutoHyphens w:val="0"/>
      <w:autoSpaceDE w:val="0"/>
      <w:autoSpaceDN w:val="0"/>
      <w:spacing w:after="0"/>
      <w:ind w:left="1299" w:hanging="397"/>
    </w:pPr>
    <w:rPr>
      <w:rFonts w:ascii="Times New Roman" w:hAnsi="Times New Roman"/>
      <w:sz w:val="24"/>
      <w:lang w:eastAsia="hu-HU"/>
    </w:rPr>
  </w:style>
  <w:style w:type="paragraph" w:styleId="Alcm">
    <w:name w:val="Subtitle"/>
    <w:basedOn w:val="Norml"/>
    <w:next w:val="Norml"/>
    <w:link w:val="AlcmChar"/>
    <w:rsid w:val="003174A0"/>
    <w:pPr>
      <w:tabs>
        <w:tab w:val="num" w:pos="567"/>
      </w:tabs>
      <w:suppressAutoHyphens w:val="0"/>
      <w:spacing w:before="480" w:after="40"/>
      <w:ind w:left="1985" w:right="1701" w:hanging="567"/>
      <w:jc w:val="center"/>
    </w:pPr>
    <w:rPr>
      <w:rFonts w:ascii="Palatino Linotype" w:hAnsi="Palatino Linotype" w:cs="Calibri"/>
      <w:b/>
      <w:sz w:val="24"/>
      <w:lang w:eastAsia="hu-HU"/>
    </w:rPr>
  </w:style>
  <w:style w:type="character" w:customStyle="1" w:styleId="AlcmChar">
    <w:name w:val="Alcím Char"/>
    <w:basedOn w:val="Bekezdsalapbettpusa"/>
    <w:link w:val="Alcm"/>
    <w:rsid w:val="003174A0"/>
    <w:rPr>
      <w:rFonts w:ascii="Palatino Linotype" w:hAnsi="Palatino Linotype" w:cs="Calibri"/>
      <w:b/>
      <w:sz w:val="24"/>
      <w:lang w:eastAsia="hu-HU"/>
    </w:rPr>
  </w:style>
  <w:style w:type="paragraph" w:customStyle="1" w:styleId="Elformzottszveg">
    <w:name w:val="Előformázott szöveg"/>
    <w:basedOn w:val="Norml"/>
    <w:qFormat/>
    <w:rsid w:val="003174A0"/>
    <w:pPr>
      <w:widowControl w:val="0"/>
      <w:suppressAutoHyphens w:val="0"/>
      <w:spacing w:after="0"/>
      <w:jc w:val="left"/>
    </w:pPr>
    <w:rPr>
      <w:rFonts w:ascii="Liberation Mono" w:eastAsia="NSimSun" w:hAnsi="Liberation Mono" w:cs="Liberation Mono"/>
      <w:color w:val="00000A"/>
      <w:sz w:val="20"/>
      <w:szCs w:val="20"/>
      <w:lang w:eastAsia="zh-CN" w:bidi="hi-IN"/>
    </w:rPr>
  </w:style>
  <w:style w:type="character" w:customStyle="1" w:styleId="Internet-hivatkozs">
    <w:name w:val="Internet-hivatkozás"/>
    <w:basedOn w:val="Bekezdsalapbettpusa"/>
    <w:uiPriority w:val="99"/>
    <w:rsid w:val="003174A0"/>
    <w:rPr>
      <w:color w:val="0563C1" w:themeColor="hyperlink"/>
      <w:u w:val="single"/>
    </w:rPr>
  </w:style>
  <w:style w:type="paragraph" w:styleId="Szvegtrzsbehzssal">
    <w:name w:val="Body Text Indent"/>
    <w:basedOn w:val="Norml"/>
    <w:link w:val="SzvegtrzsbehzssalChar"/>
    <w:unhideWhenUsed/>
    <w:rsid w:val="003174A0"/>
    <w:pPr>
      <w:suppressAutoHyphens w:val="0"/>
      <w:ind w:left="283"/>
    </w:pPr>
  </w:style>
  <w:style w:type="character" w:customStyle="1" w:styleId="SzvegtrzsbehzssalChar">
    <w:name w:val="Szövegtörzs behúzással Char"/>
    <w:basedOn w:val="Bekezdsalapbettpusa"/>
    <w:link w:val="Szvegtrzsbehzssal"/>
    <w:rsid w:val="003174A0"/>
    <w:rPr>
      <w:rFonts w:eastAsia="Times New Roman" w:cs="Times New Roman"/>
      <w:szCs w:val="24"/>
      <w:lang w:eastAsia="ar-SA"/>
    </w:rPr>
  </w:style>
  <w:style w:type="paragraph" w:styleId="Csakszveg">
    <w:name w:val="Plain Text"/>
    <w:basedOn w:val="Norml"/>
    <w:link w:val="CsakszvegChar"/>
    <w:rsid w:val="003174A0"/>
    <w:pPr>
      <w:suppressAutoHyphens w:val="0"/>
      <w:spacing w:after="0"/>
      <w:jc w:val="left"/>
    </w:pPr>
    <w:rPr>
      <w:rFonts w:ascii="Courier New" w:hAnsi="Courier New" w:cs="Courier New"/>
      <w:sz w:val="20"/>
      <w:szCs w:val="20"/>
      <w:lang w:eastAsia="hu-HU"/>
    </w:rPr>
  </w:style>
  <w:style w:type="character" w:customStyle="1" w:styleId="CsakszvegChar">
    <w:name w:val="Csak szöveg Char"/>
    <w:basedOn w:val="Bekezdsalapbettpusa"/>
    <w:link w:val="Csakszveg"/>
    <w:rsid w:val="003174A0"/>
    <w:rPr>
      <w:rFonts w:ascii="Courier New" w:eastAsia="Times New Roman" w:hAnsi="Courier New" w:cs="Courier New"/>
      <w:sz w:val="20"/>
      <w:szCs w:val="20"/>
      <w:lang w:eastAsia="hu-HU"/>
    </w:rPr>
  </w:style>
  <w:style w:type="paragraph" w:styleId="Szvegtrzsbehzssal2">
    <w:name w:val="Body Text Indent 2"/>
    <w:basedOn w:val="Norml"/>
    <w:link w:val="Szvegtrzsbehzssal2Char"/>
    <w:rsid w:val="003174A0"/>
    <w:pPr>
      <w:suppressAutoHyphens w:val="0"/>
      <w:spacing w:after="0"/>
      <w:ind w:left="540"/>
      <w:jc w:val="left"/>
    </w:pPr>
    <w:rPr>
      <w:rFonts w:ascii="Times New Roman" w:hAnsi="Times New Roman"/>
      <w:lang w:eastAsia="hu-HU"/>
    </w:rPr>
  </w:style>
  <w:style w:type="character" w:customStyle="1" w:styleId="Szvegtrzsbehzssal2Char">
    <w:name w:val="Szövegtörzs behúzással 2 Char"/>
    <w:basedOn w:val="Bekezdsalapbettpusa"/>
    <w:link w:val="Szvegtrzsbehzssal2"/>
    <w:rsid w:val="003174A0"/>
    <w:rPr>
      <w:rFonts w:ascii="Times New Roman" w:eastAsia="Times New Roman" w:hAnsi="Times New Roman" w:cs="Times New Roman"/>
      <w:lang w:eastAsia="hu-HU"/>
    </w:rPr>
  </w:style>
  <w:style w:type="paragraph" w:customStyle="1" w:styleId="bekezds">
    <w:name w:val="bekezdés"/>
    <w:basedOn w:val="Norml"/>
    <w:autoRedefine/>
    <w:rsid w:val="003174A0"/>
    <w:pPr>
      <w:tabs>
        <w:tab w:val="left" w:pos="0"/>
      </w:tabs>
      <w:suppressAutoHyphens w:val="0"/>
      <w:autoSpaceDE w:val="0"/>
      <w:autoSpaceDN w:val="0"/>
      <w:spacing w:after="0"/>
    </w:pPr>
    <w:rPr>
      <w:rFonts w:ascii="Times New Roman" w:hAnsi="Times New Roman"/>
      <w:lang w:eastAsia="hu-HU"/>
    </w:rPr>
  </w:style>
  <w:style w:type="paragraph" w:customStyle="1" w:styleId="SzovegFolytatasChar">
    <w:name w:val="SzovegFolytatas Char"/>
    <w:basedOn w:val="Norml"/>
    <w:link w:val="SzovegFolytatasCharChar"/>
    <w:rsid w:val="003174A0"/>
    <w:pPr>
      <w:suppressAutoHyphens w:val="0"/>
      <w:spacing w:before="60" w:after="0"/>
    </w:pPr>
    <w:rPr>
      <w:rFonts w:ascii="Arial" w:hAnsi="Arial" w:cs="Arial"/>
      <w:sz w:val="20"/>
      <w:szCs w:val="20"/>
      <w:lang w:eastAsia="hu-HU"/>
    </w:rPr>
  </w:style>
  <w:style w:type="character" w:customStyle="1" w:styleId="SzovegFolytatasCharChar">
    <w:name w:val="SzovegFolytatas Char Char"/>
    <w:link w:val="SzovegFolytatasChar"/>
    <w:locked/>
    <w:rsid w:val="003174A0"/>
    <w:rPr>
      <w:rFonts w:ascii="Arial" w:eastAsia="Times New Roman" w:hAnsi="Arial" w:cs="Arial"/>
      <w:sz w:val="20"/>
      <w:szCs w:val="20"/>
      <w:lang w:eastAsia="hu-HU"/>
    </w:rPr>
  </w:style>
  <w:style w:type="paragraph" w:styleId="Dokumentumtrkp">
    <w:name w:val="Document Map"/>
    <w:basedOn w:val="Norml"/>
    <w:link w:val="DokumentumtrkpChar"/>
    <w:semiHidden/>
    <w:rsid w:val="003174A0"/>
    <w:pPr>
      <w:shd w:val="clear" w:color="auto" w:fill="000080"/>
      <w:suppressAutoHyphens w:val="0"/>
      <w:spacing w:after="0"/>
      <w:jc w:val="left"/>
    </w:pPr>
    <w:rPr>
      <w:rFonts w:ascii="Tahoma" w:hAnsi="Tahoma" w:cs="Tahoma"/>
      <w:sz w:val="20"/>
      <w:szCs w:val="20"/>
      <w:lang w:eastAsia="hu-HU"/>
    </w:rPr>
  </w:style>
  <w:style w:type="character" w:customStyle="1" w:styleId="DokumentumtrkpChar">
    <w:name w:val="Dokumentumtérkép Char"/>
    <w:basedOn w:val="Bekezdsalapbettpusa"/>
    <w:link w:val="Dokumentumtrkp"/>
    <w:semiHidden/>
    <w:rsid w:val="003174A0"/>
    <w:rPr>
      <w:rFonts w:ascii="Tahoma" w:eastAsia="Times New Roman" w:hAnsi="Tahoma" w:cs="Tahoma"/>
      <w:sz w:val="20"/>
      <w:szCs w:val="20"/>
      <w:shd w:val="clear" w:color="auto" w:fill="000080"/>
      <w:lang w:eastAsia="hu-HU"/>
    </w:rPr>
  </w:style>
  <w:style w:type="paragraph" w:styleId="Szvegtrzs3">
    <w:name w:val="Body Text 3"/>
    <w:basedOn w:val="Norml"/>
    <w:link w:val="Szvegtrzs3Char"/>
    <w:rsid w:val="003174A0"/>
    <w:pPr>
      <w:suppressAutoHyphens w:val="0"/>
      <w:jc w:val="left"/>
    </w:pPr>
    <w:rPr>
      <w:rFonts w:ascii="Times New Roman" w:hAnsi="Times New Roman"/>
      <w:sz w:val="16"/>
      <w:szCs w:val="16"/>
      <w:lang w:eastAsia="hu-HU"/>
    </w:rPr>
  </w:style>
  <w:style w:type="character" w:customStyle="1" w:styleId="Szvegtrzs3Char">
    <w:name w:val="Szövegtörzs 3 Char"/>
    <w:basedOn w:val="Bekezdsalapbettpusa"/>
    <w:link w:val="Szvegtrzs3"/>
    <w:rsid w:val="003174A0"/>
    <w:rPr>
      <w:rFonts w:ascii="Times New Roman" w:eastAsia="Times New Roman" w:hAnsi="Times New Roman" w:cs="Times New Roman"/>
      <w:sz w:val="16"/>
      <w:szCs w:val="16"/>
      <w:lang w:eastAsia="hu-HU"/>
    </w:rPr>
  </w:style>
  <w:style w:type="paragraph" w:customStyle="1" w:styleId="Norml1">
    <w:name w:val="Normál1"/>
    <w:rsid w:val="003174A0"/>
    <w:pPr>
      <w:spacing w:after="0" w:line="240" w:lineRule="auto"/>
    </w:pPr>
    <w:rPr>
      <w:rFonts w:ascii="Times New Roman" w:eastAsia="Times New Roman" w:hAnsi="Times New Roman" w:cs="Times New Roman"/>
      <w:color w:val="000000"/>
      <w:sz w:val="24"/>
      <w:szCs w:val="20"/>
      <w:lang w:eastAsia="hu-HU"/>
    </w:rPr>
  </w:style>
  <w:style w:type="paragraph" w:customStyle="1" w:styleId="Bekezds1vrs">
    <w:name w:val="Bekezdés 1 vörös"/>
    <w:basedOn w:val="Bekezds1"/>
    <w:link w:val="Bekezds1vrsChar"/>
    <w:qFormat/>
    <w:rsid w:val="00EA441F"/>
    <w:pPr>
      <w:numPr>
        <w:numId w:val="0"/>
      </w:numPr>
      <w:ind w:left="720" w:hanging="360"/>
    </w:pPr>
  </w:style>
  <w:style w:type="paragraph" w:customStyle="1" w:styleId="Bekezds1kk">
    <w:name w:val="Bekezdés 1 kék"/>
    <w:basedOn w:val="Bekezds1"/>
    <w:link w:val="Bekezds1kkChar"/>
    <w:autoRedefine/>
    <w:qFormat/>
    <w:rsid w:val="008D3830"/>
    <w:pPr>
      <w:numPr>
        <w:ilvl w:val="2"/>
        <w:numId w:val="7"/>
      </w:numPr>
      <w:tabs>
        <w:tab w:val="clear" w:pos="1191"/>
      </w:tabs>
      <w:ind w:left="1264"/>
    </w:pPr>
    <w:rPr>
      <w:color w:val="0070C0"/>
    </w:rPr>
  </w:style>
  <w:style w:type="character" w:customStyle="1" w:styleId="Bekezds1vrsChar">
    <w:name w:val="Bekezdés 1 vörös Char"/>
    <w:basedOn w:val="Bekezds1Char"/>
    <w:link w:val="Bekezds1vrs"/>
    <w:rsid w:val="00EA441F"/>
    <w:rPr>
      <w:rFonts w:eastAsia="Times New Roman" w:cs="Times New Roman"/>
      <w:szCs w:val="24"/>
      <w:lang w:eastAsia="ar-SA"/>
    </w:rPr>
  </w:style>
  <w:style w:type="character" w:customStyle="1" w:styleId="Bekezds1kkChar">
    <w:name w:val="Bekezdés 1 kék Char"/>
    <w:basedOn w:val="Bekezds1Char"/>
    <w:link w:val="Bekezds1kk"/>
    <w:rsid w:val="008D3830"/>
    <w:rPr>
      <w:rFonts w:eastAsia="Times New Roman" w:cs="Times New Roman"/>
      <w:color w:val="0070C0"/>
      <w:szCs w:val="24"/>
      <w:lang w:eastAsia="ar-SA"/>
    </w:rPr>
  </w:style>
  <w:style w:type="paragraph" w:customStyle="1" w:styleId="a">
    <w:name w:val="§"/>
    <w:basedOn w:val="Cmsor2"/>
    <w:autoRedefine/>
    <w:rsid w:val="00753287"/>
    <w:pPr>
      <w:numPr>
        <w:numId w:val="0"/>
      </w:numPr>
      <w:tabs>
        <w:tab w:val="clear" w:pos="284"/>
        <w:tab w:val="num" w:pos="0"/>
      </w:tabs>
      <w:suppressAutoHyphens w:val="0"/>
      <w:autoSpaceDE w:val="0"/>
      <w:autoSpaceDN w:val="0"/>
      <w:spacing w:before="120" w:after="120"/>
      <w:ind w:left="1287" w:hanging="360"/>
    </w:pPr>
    <w:rPr>
      <w:rFonts w:ascii="Times New Roman" w:hAnsi="Times New Roman" w:cs="Times New Roman"/>
      <w:bCs/>
      <w:caps/>
      <w:smallCaps/>
      <w:sz w:val="24"/>
      <w:szCs w:val="24"/>
      <w:lang w:eastAsia="hu-HU"/>
    </w:rPr>
  </w:style>
  <w:style w:type="character" w:styleId="Helyrzszveg">
    <w:name w:val="Placeholder Text"/>
    <w:basedOn w:val="Bekezdsalapbettpusa"/>
    <w:uiPriority w:val="99"/>
    <w:semiHidden/>
    <w:rsid w:val="00872916"/>
    <w:rPr>
      <w:color w:val="808080"/>
    </w:rPr>
  </w:style>
  <w:style w:type="character" w:customStyle="1" w:styleId="Feloldatlanmegemlts1">
    <w:name w:val="Feloldatlan megemlítés1"/>
    <w:basedOn w:val="Bekezdsalapbettpusa"/>
    <w:uiPriority w:val="99"/>
    <w:semiHidden/>
    <w:unhideWhenUsed/>
    <w:rsid w:val="002D1E09"/>
    <w:rPr>
      <w:color w:val="605E5C"/>
      <w:shd w:val="clear" w:color="auto" w:fill="E1DFDD"/>
    </w:rPr>
  </w:style>
  <w:style w:type="character" w:customStyle="1" w:styleId="UnresolvedMention1">
    <w:name w:val="Unresolved Mention1"/>
    <w:basedOn w:val="Bekezdsalapbettpusa"/>
    <w:uiPriority w:val="99"/>
    <w:unhideWhenUsed/>
    <w:rsid w:val="0061508E"/>
    <w:rPr>
      <w:color w:val="605E5C"/>
      <w:shd w:val="clear" w:color="auto" w:fill="E1DFDD"/>
    </w:rPr>
  </w:style>
  <w:style w:type="character" w:customStyle="1" w:styleId="Mention1">
    <w:name w:val="Mention1"/>
    <w:basedOn w:val="Bekezdsalapbettpusa"/>
    <w:uiPriority w:val="99"/>
    <w:unhideWhenUsed/>
    <w:rsid w:val="0061508E"/>
    <w:rPr>
      <w:color w:val="2B579A"/>
      <w:shd w:val="clear" w:color="auto" w:fill="E1DFDD"/>
    </w:rPr>
  </w:style>
  <w:style w:type="character" w:customStyle="1" w:styleId="UnresolvedMention2">
    <w:name w:val="Unresolved Mention2"/>
    <w:basedOn w:val="Bekezdsalapbettpusa"/>
    <w:uiPriority w:val="99"/>
    <w:semiHidden/>
    <w:unhideWhenUsed/>
    <w:rsid w:val="003C3580"/>
    <w:rPr>
      <w:color w:val="605E5C"/>
      <w:shd w:val="clear" w:color="auto" w:fill="E1DFDD"/>
    </w:rPr>
  </w:style>
  <w:style w:type="paragraph" w:customStyle="1" w:styleId="Lista1">
    <w:name w:val="Lista 1"/>
    <w:basedOn w:val="Bekezds1"/>
    <w:link w:val="Lista1Char"/>
    <w:qFormat/>
    <w:rsid w:val="00B77D28"/>
    <w:pPr>
      <w:numPr>
        <w:ilvl w:val="2"/>
      </w:numPr>
    </w:pPr>
    <w:rPr>
      <w:snapToGrid w:val="0"/>
    </w:rPr>
  </w:style>
  <w:style w:type="paragraph" w:customStyle="1" w:styleId="Lista11">
    <w:name w:val="Lista 11"/>
    <w:basedOn w:val="Bekezds1"/>
    <w:link w:val="Lista11Char"/>
    <w:qFormat/>
    <w:rsid w:val="00DA2955"/>
    <w:pPr>
      <w:numPr>
        <w:ilvl w:val="3"/>
      </w:numPr>
    </w:pPr>
    <w:rPr>
      <w:rFonts w:cstheme="minorBidi"/>
      <w:snapToGrid w:val="0"/>
    </w:rPr>
  </w:style>
  <w:style w:type="character" w:customStyle="1" w:styleId="Lista1Char">
    <w:name w:val="Lista 1 Char"/>
    <w:basedOn w:val="Bekezds1Char"/>
    <w:link w:val="Lista1"/>
    <w:rsid w:val="00B77D28"/>
    <w:rPr>
      <w:rFonts w:eastAsia="Times New Roman" w:cs="Times New Roman"/>
      <w:snapToGrid w:val="0"/>
      <w:szCs w:val="24"/>
      <w:lang w:eastAsia="ar-SA"/>
    </w:rPr>
  </w:style>
  <w:style w:type="numbering" w:customStyle="1" w:styleId="Stlus1">
    <w:name w:val="Stílus1"/>
    <w:uiPriority w:val="99"/>
    <w:rsid w:val="00A424C1"/>
    <w:pPr>
      <w:numPr>
        <w:numId w:val="166"/>
      </w:numPr>
    </w:pPr>
  </w:style>
  <w:style w:type="character" w:customStyle="1" w:styleId="Lista11Char">
    <w:name w:val="Lista 11 Char"/>
    <w:basedOn w:val="Bekezds1Char"/>
    <w:link w:val="Lista11"/>
    <w:rsid w:val="00DA2955"/>
    <w:rPr>
      <w:rFonts w:eastAsia="Times New Roman" w:cstheme="minorBidi"/>
      <w:snapToGrid w:val="0"/>
      <w:szCs w:val="24"/>
      <w:lang w:eastAsia="ar-SA"/>
    </w:rPr>
  </w:style>
  <w:style w:type="character" w:styleId="Feloldatlanmegemlts">
    <w:name w:val="Unresolved Mention"/>
    <w:basedOn w:val="Bekezdsalapbettpusa"/>
    <w:uiPriority w:val="99"/>
    <w:semiHidden/>
    <w:unhideWhenUsed/>
    <w:rsid w:val="003F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4132">
      <w:bodyDiv w:val="1"/>
      <w:marLeft w:val="0"/>
      <w:marRight w:val="0"/>
      <w:marTop w:val="0"/>
      <w:marBottom w:val="0"/>
      <w:divBdr>
        <w:top w:val="none" w:sz="0" w:space="0" w:color="auto"/>
        <w:left w:val="none" w:sz="0" w:space="0" w:color="auto"/>
        <w:bottom w:val="none" w:sz="0" w:space="0" w:color="auto"/>
        <w:right w:val="none" w:sz="0" w:space="0" w:color="auto"/>
      </w:divBdr>
    </w:div>
    <w:div w:id="302925225">
      <w:bodyDiv w:val="1"/>
      <w:marLeft w:val="0"/>
      <w:marRight w:val="0"/>
      <w:marTop w:val="0"/>
      <w:marBottom w:val="0"/>
      <w:divBdr>
        <w:top w:val="none" w:sz="0" w:space="0" w:color="auto"/>
        <w:left w:val="none" w:sz="0" w:space="0" w:color="auto"/>
        <w:bottom w:val="none" w:sz="0" w:space="0" w:color="auto"/>
        <w:right w:val="none" w:sz="0" w:space="0" w:color="auto"/>
      </w:divBdr>
    </w:div>
    <w:div w:id="402219036">
      <w:bodyDiv w:val="1"/>
      <w:marLeft w:val="0"/>
      <w:marRight w:val="0"/>
      <w:marTop w:val="0"/>
      <w:marBottom w:val="0"/>
      <w:divBdr>
        <w:top w:val="none" w:sz="0" w:space="0" w:color="auto"/>
        <w:left w:val="none" w:sz="0" w:space="0" w:color="auto"/>
        <w:bottom w:val="none" w:sz="0" w:space="0" w:color="auto"/>
        <w:right w:val="none" w:sz="0" w:space="0" w:color="auto"/>
      </w:divBdr>
    </w:div>
    <w:div w:id="464927493">
      <w:bodyDiv w:val="1"/>
      <w:marLeft w:val="0"/>
      <w:marRight w:val="0"/>
      <w:marTop w:val="0"/>
      <w:marBottom w:val="0"/>
      <w:divBdr>
        <w:top w:val="none" w:sz="0" w:space="0" w:color="auto"/>
        <w:left w:val="none" w:sz="0" w:space="0" w:color="auto"/>
        <w:bottom w:val="none" w:sz="0" w:space="0" w:color="auto"/>
        <w:right w:val="none" w:sz="0" w:space="0" w:color="auto"/>
      </w:divBdr>
    </w:div>
    <w:div w:id="528421746">
      <w:bodyDiv w:val="1"/>
      <w:marLeft w:val="0"/>
      <w:marRight w:val="0"/>
      <w:marTop w:val="0"/>
      <w:marBottom w:val="0"/>
      <w:divBdr>
        <w:top w:val="none" w:sz="0" w:space="0" w:color="auto"/>
        <w:left w:val="none" w:sz="0" w:space="0" w:color="auto"/>
        <w:bottom w:val="none" w:sz="0" w:space="0" w:color="auto"/>
        <w:right w:val="none" w:sz="0" w:space="0" w:color="auto"/>
      </w:divBdr>
    </w:div>
    <w:div w:id="533269160">
      <w:bodyDiv w:val="1"/>
      <w:marLeft w:val="0"/>
      <w:marRight w:val="0"/>
      <w:marTop w:val="0"/>
      <w:marBottom w:val="0"/>
      <w:divBdr>
        <w:top w:val="none" w:sz="0" w:space="0" w:color="auto"/>
        <w:left w:val="none" w:sz="0" w:space="0" w:color="auto"/>
        <w:bottom w:val="none" w:sz="0" w:space="0" w:color="auto"/>
        <w:right w:val="none" w:sz="0" w:space="0" w:color="auto"/>
      </w:divBdr>
    </w:div>
    <w:div w:id="818889364">
      <w:bodyDiv w:val="1"/>
      <w:marLeft w:val="0"/>
      <w:marRight w:val="0"/>
      <w:marTop w:val="0"/>
      <w:marBottom w:val="0"/>
      <w:divBdr>
        <w:top w:val="none" w:sz="0" w:space="0" w:color="auto"/>
        <w:left w:val="none" w:sz="0" w:space="0" w:color="auto"/>
        <w:bottom w:val="none" w:sz="0" w:space="0" w:color="auto"/>
        <w:right w:val="none" w:sz="0" w:space="0" w:color="auto"/>
      </w:divBdr>
    </w:div>
    <w:div w:id="869605052">
      <w:bodyDiv w:val="1"/>
      <w:marLeft w:val="0"/>
      <w:marRight w:val="0"/>
      <w:marTop w:val="0"/>
      <w:marBottom w:val="0"/>
      <w:divBdr>
        <w:top w:val="none" w:sz="0" w:space="0" w:color="auto"/>
        <w:left w:val="none" w:sz="0" w:space="0" w:color="auto"/>
        <w:bottom w:val="none" w:sz="0" w:space="0" w:color="auto"/>
        <w:right w:val="none" w:sz="0" w:space="0" w:color="auto"/>
      </w:divBdr>
    </w:div>
    <w:div w:id="986713552">
      <w:bodyDiv w:val="1"/>
      <w:marLeft w:val="0"/>
      <w:marRight w:val="0"/>
      <w:marTop w:val="0"/>
      <w:marBottom w:val="0"/>
      <w:divBdr>
        <w:top w:val="none" w:sz="0" w:space="0" w:color="auto"/>
        <w:left w:val="none" w:sz="0" w:space="0" w:color="auto"/>
        <w:bottom w:val="none" w:sz="0" w:space="0" w:color="auto"/>
        <w:right w:val="none" w:sz="0" w:space="0" w:color="auto"/>
      </w:divBdr>
    </w:div>
    <w:div w:id="1136988927">
      <w:bodyDiv w:val="1"/>
      <w:marLeft w:val="0"/>
      <w:marRight w:val="0"/>
      <w:marTop w:val="0"/>
      <w:marBottom w:val="0"/>
      <w:divBdr>
        <w:top w:val="none" w:sz="0" w:space="0" w:color="auto"/>
        <w:left w:val="none" w:sz="0" w:space="0" w:color="auto"/>
        <w:bottom w:val="none" w:sz="0" w:space="0" w:color="auto"/>
        <w:right w:val="none" w:sz="0" w:space="0" w:color="auto"/>
      </w:divBdr>
    </w:div>
    <w:div w:id="1782458517">
      <w:bodyDiv w:val="1"/>
      <w:marLeft w:val="0"/>
      <w:marRight w:val="0"/>
      <w:marTop w:val="0"/>
      <w:marBottom w:val="0"/>
      <w:divBdr>
        <w:top w:val="none" w:sz="0" w:space="0" w:color="auto"/>
        <w:left w:val="none" w:sz="0" w:space="0" w:color="auto"/>
        <w:bottom w:val="none" w:sz="0" w:space="0" w:color="auto"/>
        <w:right w:val="none" w:sz="0" w:space="0" w:color="auto"/>
      </w:divBdr>
    </w:div>
    <w:div w:id="20871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optijus.hu/optijus/lawtext/A1100204.T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ptijus.hu/optijus/lawtext/A1100204.TV"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ptijus.hu/optijus/lawtext/A1100204.T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ptijus.hu/optijus/lawtext/A1100204.TV" TargetMode="External"/><Relationship Id="rId20" Type="http://schemas.openxmlformats.org/officeDocument/2006/relationships/hyperlink" Target="https://optijus.hu/optijus/lawtext/A1100204.T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ptijus.hu/optijus/lawtext/A1100204.TV"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optijus.hu/optijus/lawtext/A1100204.T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opten.hu/optijus/lawtext/214146?listid=1460523994264&amp;tvalid=2016.1.1.&amp;tcompare=2015.1.1.&amp;tline=undefine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FA1F3AE59ACB745B7A9051638FADFA4" ma:contentTypeVersion="10" ma:contentTypeDescription="Új dokumentum létrehozása." ma:contentTypeScope="" ma:versionID="a66bb4856bc0ca386c11e697d8b56e8f">
  <xsd:schema xmlns:xsd="http://www.w3.org/2001/XMLSchema" xmlns:xs="http://www.w3.org/2001/XMLSchema" xmlns:p="http://schemas.microsoft.com/office/2006/metadata/properties" xmlns:ns2="84e3b5e6-b0dd-4fe6-8419-4b302567c55e" targetNamespace="http://schemas.microsoft.com/office/2006/metadata/properties" ma:root="true" ma:fieldsID="ced71084ad1a5f5a5fc3f502fb7d387c" ns2:_="">
    <xsd:import namespace="84e3b5e6-b0dd-4fe6-8419-4b302567c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b5e6-b0dd-4fe6-8419-4b302567c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D7630-8DEE-44C8-8CFC-05F126F4B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018E2-5766-4A24-9A3B-4E80AD006436}">
  <ds:schemaRefs>
    <ds:schemaRef ds:uri="http://schemas.openxmlformats.org/officeDocument/2006/bibliography"/>
  </ds:schemaRefs>
</ds:datastoreItem>
</file>

<file path=customXml/itemProps3.xml><?xml version="1.0" encoding="utf-8"?>
<ds:datastoreItem xmlns:ds="http://schemas.openxmlformats.org/officeDocument/2006/customXml" ds:itemID="{FE40FC29-268E-4453-B59B-35448E26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3b5e6-b0dd-4fe6-8419-4b302567c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F5C38-2BD1-48E4-BBA2-F68894A3B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157</Pages>
  <Words>52547</Words>
  <Characters>362577</Characters>
  <Application>Microsoft Office Word</Application>
  <DocSecurity>0</DocSecurity>
  <Lines>3021</Lines>
  <Paragraphs>828</Paragraphs>
  <ScaleCrop>false</ScaleCrop>
  <HeadingPairs>
    <vt:vector size="2" baseType="variant">
      <vt:variant>
        <vt:lpstr>Cím</vt:lpstr>
      </vt:variant>
      <vt:variant>
        <vt:i4>1</vt:i4>
      </vt:variant>
    </vt:vector>
  </HeadingPairs>
  <TitlesOfParts>
    <vt:vector size="1" baseType="lpstr">
      <vt:lpstr/>
    </vt:vector>
  </TitlesOfParts>
  <Company>BGE-USD</Company>
  <LinksUpToDate>false</LinksUpToDate>
  <CharactersWithSpaces>414296</CharactersWithSpaces>
  <SharedDoc>false</SharedDoc>
  <HLinks>
    <vt:vector size="1062" baseType="variant">
      <vt:variant>
        <vt:i4>3080202</vt:i4>
      </vt:variant>
      <vt:variant>
        <vt:i4>1100</vt:i4>
      </vt:variant>
      <vt:variant>
        <vt:i4>0</vt:i4>
      </vt:variant>
      <vt:variant>
        <vt:i4>5</vt:i4>
      </vt:variant>
      <vt:variant>
        <vt:lpwstr>https://www.opten.hu/optijus/lawtext/214146/listid/1460523994264</vt:lpwstr>
      </vt:variant>
      <vt:variant>
        <vt:lpwstr>ws38_0</vt:lpwstr>
      </vt:variant>
      <vt:variant>
        <vt:i4>7667797</vt:i4>
      </vt:variant>
      <vt:variant>
        <vt:i4>1077</vt:i4>
      </vt:variant>
      <vt:variant>
        <vt:i4>0</vt:i4>
      </vt:variant>
      <vt:variant>
        <vt:i4>5</vt:i4>
      </vt:variant>
      <vt:variant>
        <vt:lpwstr>https://www.opten.hu/optijus/lawtext/214146?listid=1460523994264&amp;tvalid=2016.1.1.&amp;tcompare=2015.1.1.&amp;tline=undefined</vt:lpwstr>
      </vt:variant>
      <vt:variant>
        <vt:lpwstr>ws41_0</vt:lpwstr>
      </vt:variant>
      <vt:variant>
        <vt:i4>1376351</vt:i4>
      </vt:variant>
      <vt:variant>
        <vt:i4>1056</vt:i4>
      </vt:variant>
      <vt:variant>
        <vt:i4>0</vt:i4>
      </vt:variant>
      <vt:variant>
        <vt:i4>5</vt:i4>
      </vt:variant>
      <vt:variant>
        <vt:lpwstr>https://optijus.hu/optijus/lawtext/A1100204.TV</vt:lpwstr>
      </vt:variant>
      <vt:variant>
        <vt:lpwstr>sidlawrefP(73)B(3)p(h)p(hb)</vt:lpwstr>
      </vt:variant>
      <vt:variant>
        <vt:i4>1376351</vt:i4>
      </vt:variant>
      <vt:variant>
        <vt:i4>1053</vt:i4>
      </vt:variant>
      <vt:variant>
        <vt:i4>0</vt:i4>
      </vt:variant>
      <vt:variant>
        <vt:i4>5</vt:i4>
      </vt:variant>
      <vt:variant>
        <vt:lpwstr>https://optijus.hu/optijus/lawtext/A1100204.TV</vt:lpwstr>
      </vt:variant>
      <vt:variant>
        <vt:lpwstr>sidlawrefP(73)B(3)p(h)p(hb)</vt:lpwstr>
      </vt:variant>
      <vt:variant>
        <vt:i4>1376351</vt:i4>
      </vt:variant>
      <vt:variant>
        <vt:i4>1050</vt:i4>
      </vt:variant>
      <vt:variant>
        <vt:i4>0</vt:i4>
      </vt:variant>
      <vt:variant>
        <vt:i4>5</vt:i4>
      </vt:variant>
      <vt:variant>
        <vt:lpwstr>https://optijus.hu/optijus/lawtext/A1100204.TV</vt:lpwstr>
      </vt:variant>
      <vt:variant>
        <vt:lpwstr>sidlawrefP(73)B(3)p(h)p(hb)</vt:lpwstr>
      </vt:variant>
      <vt:variant>
        <vt:i4>1376351</vt:i4>
      </vt:variant>
      <vt:variant>
        <vt:i4>1047</vt:i4>
      </vt:variant>
      <vt:variant>
        <vt:i4>0</vt:i4>
      </vt:variant>
      <vt:variant>
        <vt:i4>5</vt:i4>
      </vt:variant>
      <vt:variant>
        <vt:lpwstr>https://optijus.hu/optijus/lawtext/A1100204.TV</vt:lpwstr>
      </vt:variant>
      <vt:variant>
        <vt:lpwstr>sidlawrefP(73)B(3)p(h)p(hb)</vt:lpwstr>
      </vt:variant>
      <vt:variant>
        <vt:i4>1376351</vt:i4>
      </vt:variant>
      <vt:variant>
        <vt:i4>1044</vt:i4>
      </vt:variant>
      <vt:variant>
        <vt:i4>0</vt:i4>
      </vt:variant>
      <vt:variant>
        <vt:i4>5</vt:i4>
      </vt:variant>
      <vt:variant>
        <vt:lpwstr>https://optijus.hu/optijus/lawtext/A1100204.TV</vt:lpwstr>
      </vt:variant>
      <vt:variant>
        <vt:lpwstr>sidlawrefP(73)B(3)p(h)p(hb)</vt:lpwstr>
      </vt:variant>
      <vt:variant>
        <vt:i4>6225991</vt:i4>
      </vt:variant>
      <vt:variant>
        <vt:i4>1038</vt:i4>
      </vt:variant>
      <vt:variant>
        <vt:i4>0</vt:i4>
      </vt:variant>
      <vt:variant>
        <vt:i4>5</vt:i4>
      </vt:variant>
      <vt:variant>
        <vt:lpwstr>https://optijus.hu/optijus/lawtext/A1100204.TV</vt:lpwstr>
      </vt:variant>
      <vt:variant>
        <vt:lpwstr>sidlawrefP(73)B(3)p(h)</vt:lpwstr>
      </vt:variant>
      <vt:variant>
        <vt:i4>6225991</vt:i4>
      </vt:variant>
      <vt:variant>
        <vt:i4>1035</vt:i4>
      </vt:variant>
      <vt:variant>
        <vt:i4>0</vt:i4>
      </vt:variant>
      <vt:variant>
        <vt:i4>5</vt:i4>
      </vt:variant>
      <vt:variant>
        <vt:lpwstr>https://optijus.hu/optijus/lawtext/A1100204.TV</vt:lpwstr>
      </vt:variant>
      <vt:variant>
        <vt:lpwstr>sidlawrefP(73)B(3)p(h)</vt:lpwstr>
      </vt:variant>
      <vt:variant>
        <vt:i4>1048636</vt:i4>
      </vt:variant>
      <vt:variant>
        <vt:i4>1004</vt:i4>
      </vt:variant>
      <vt:variant>
        <vt:i4>0</vt:i4>
      </vt:variant>
      <vt:variant>
        <vt:i4>5</vt:i4>
      </vt:variant>
      <vt:variant>
        <vt:lpwstr/>
      </vt:variant>
      <vt:variant>
        <vt:lpwstr>_Toc77605686</vt:lpwstr>
      </vt:variant>
      <vt:variant>
        <vt:i4>1245244</vt:i4>
      </vt:variant>
      <vt:variant>
        <vt:i4>998</vt:i4>
      </vt:variant>
      <vt:variant>
        <vt:i4>0</vt:i4>
      </vt:variant>
      <vt:variant>
        <vt:i4>5</vt:i4>
      </vt:variant>
      <vt:variant>
        <vt:lpwstr/>
      </vt:variant>
      <vt:variant>
        <vt:lpwstr>_Toc77605685</vt:lpwstr>
      </vt:variant>
      <vt:variant>
        <vt:i4>1179708</vt:i4>
      </vt:variant>
      <vt:variant>
        <vt:i4>992</vt:i4>
      </vt:variant>
      <vt:variant>
        <vt:i4>0</vt:i4>
      </vt:variant>
      <vt:variant>
        <vt:i4>5</vt:i4>
      </vt:variant>
      <vt:variant>
        <vt:lpwstr/>
      </vt:variant>
      <vt:variant>
        <vt:lpwstr>_Toc77605684</vt:lpwstr>
      </vt:variant>
      <vt:variant>
        <vt:i4>1376316</vt:i4>
      </vt:variant>
      <vt:variant>
        <vt:i4>986</vt:i4>
      </vt:variant>
      <vt:variant>
        <vt:i4>0</vt:i4>
      </vt:variant>
      <vt:variant>
        <vt:i4>5</vt:i4>
      </vt:variant>
      <vt:variant>
        <vt:lpwstr/>
      </vt:variant>
      <vt:variant>
        <vt:lpwstr>_Toc77605683</vt:lpwstr>
      </vt:variant>
      <vt:variant>
        <vt:i4>1310780</vt:i4>
      </vt:variant>
      <vt:variant>
        <vt:i4>980</vt:i4>
      </vt:variant>
      <vt:variant>
        <vt:i4>0</vt:i4>
      </vt:variant>
      <vt:variant>
        <vt:i4>5</vt:i4>
      </vt:variant>
      <vt:variant>
        <vt:lpwstr/>
      </vt:variant>
      <vt:variant>
        <vt:lpwstr>_Toc77605682</vt:lpwstr>
      </vt:variant>
      <vt:variant>
        <vt:i4>1507388</vt:i4>
      </vt:variant>
      <vt:variant>
        <vt:i4>974</vt:i4>
      </vt:variant>
      <vt:variant>
        <vt:i4>0</vt:i4>
      </vt:variant>
      <vt:variant>
        <vt:i4>5</vt:i4>
      </vt:variant>
      <vt:variant>
        <vt:lpwstr/>
      </vt:variant>
      <vt:variant>
        <vt:lpwstr>_Toc77605681</vt:lpwstr>
      </vt:variant>
      <vt:variant>
        <vt:i4>1441852</vt:i4>
      </vt:variant>
      <vt:variant>
        <vt:i4>968</vt:i4>
      </vt:variant>
      <vt:variant>
        <vt:i4>0</vt:i4>
      </vt:variant>
      <vt:variant>
        <vt:i4>5</vt:i4>
      </vt:variant>
      <vt:variant>
        <vt:lpwstr/>
      </vt:variant>
      <vt:variant>
        <vt:lpwstr>_Toc77605680</vt:lpwstr>
      </vt:variant>
      <vt:variant>
        <vt:i4>2031667</vt:i4>
      </vt:variant>
      <vt:variant>
        <vt:i4>962</vt:i4>
      </vt:variant>
      <vt:variant>
        <vt:i4>0</vt:i4>
      </vt:variant>
      <vt:variant>
        <vt:i4>5</vt:i4>
      </vt:variant>
      <vt:variant>
        <vt:lpwstr/>
      </vt:variant>
      <vt:variant>
        <vt:lpwstr>_Toc77605679</vt:lpwstr>
      </vt:variant>
      <vt:variant>
        <vt:i4>1966131</vt:i4>
      </vt:variant>
      <vt:variant>
        <vt:i4>956</vt:i4>
      </vt:variant>
      <vt:variant>
        <vt:i4>0</vt:i4>
      </vt:variant>
      <vt:variant>
        <vt:i4>5</vt:i4>
      </vt:variant>
      <vt:variant>
        <vt:lpwstr/>
      </vt:variant>
      <vt:variant>
        <vt:lpwstr>_Toc77605678</vt:lpwstr>
      </vt:variant>
      <vt:variant>
        <vt:i4>1114163</vt:i4>
      </vt:variant>
      <vt:variant>
        <vt:i4>950</vt:i4>
      </vt:variant>
      <vt:variant>
        <vt:i4>0</vt:i4>
      </vt:variant>
      <vt:variant>
        <vt:i4>5</vt:i4>
      </vt:variant>
      <vt:variant>
        <vt:lpwstr/>
      </vt:variant>
      <vt:variant>
        <vt:lpwstr>_Toc77605677</vt:lpwstr>
      </vt:variant>
      <vt:variant>
        <vt:i4>1048627</vt:i4>
      </vt:variant>
      <vt:variant>
        <vt:i4>944</vt:i4>
      </vt:variant>
      <vt:variant>
        <vt:i4>0</vt:i4>
      </vt:variant>
      <vt:variant>
        <vt:i4>5</vt:i4>
      </vt:variant>
      <vt:variant>
        <vt:lpwstr/>
      </vt:variant>
      <vt:variant>
        <vt:lpwstr>_Toc77605676</vt:lpwstr>
      </vt:variant>
      <vt:variant>
        <vt:i4>1245235</vt:i4>
      </vt:variant>
      <vt:variant>
        <vt:i4>938</vt:i4>
      </vt:variant>
      <vt:variant>
        <vt:i4>0</vt:i4>
      </vt:variant>
      <vt:variant>
        <vt:i4>5</vt:i4>
      </vt:variant>
      <vt:variant>
        <vt:lpwstr/>
      </vt:variant>
      <vt:variant>
        <vt:lpwstr>_Toc77605675</vt:lpwstr>
      </vt:variant>
      <vt:variant>
        <vt:i4>1179699</vt:i4>
      </vt:variant>
      <vt:variant>
        <vt:i4>932</vt:i4>
      </vt:variant>
      <vt:variant>
        <vt:i4>0</vt:i4>
      </vt:variant>
      <vt:variant>
        <vt:i4>5</vt:i4>
      </vt:variant>
      <vt:variant>
        <vt:lpwstr/>
      </vt:variant>
      <vt:variant>
        <vt:lpwstr>_Toc77605674</vt:lpwstr>
      </vt:variant>
      <vt:variant>
        <vt:i4>1376307</vt:i4>
      </vt:variant>
      <vt:variant>
        <vt:i4>926</vt:i4>
      </vt:variant>
      <vt:variant>
        <vt:i4>0</vt:i4>
      </vt:variant>
      <vt:variant>
        <vt:i4>5</vt:i4>
      </vt:variant>
      <vt:variant>
        <vt:lpwstr/>
      </vt:variant>
      <vt:variant>
        <vt:lpwstr>_Toc77605673</vt:lpwstr>
      </vt:variant>
      <vt:variant>
        <vt:i4>1310771</vt:i4>
      </vt:variant>
      <vt:variant>
        <vt:i4>920</vt:i4>
      </vt:variant>
      <vt:variant>
        <vt:i4>0</vt:i4>
      </vt:variant>
      <vt:variant>
        <vt:i4>5</vt:i4>
      </vt:variant>
      <vt:variant>
        <vt:lpwstr/>
      </vt:variant>
      <vt:variant>
        <vt:lpwstr>_Toc77605672</vt:lpwstr>
      </vt:variant>
      <vt:variant>
        <vt:i4>1507379</vt:i4>
      </vt:variant>
      <vt:variant>
        <vt:i4>914</vt:i4>
      </vt:variant>
      <vt:variant>
        <vt:i4>0</vt:i4>
      </vt:variant>
      <vt:variant>
        <vt:i4>5</vt:i4>
      </vt:variant>
      <vt:variant>
        <vt:lpwstr/>
      </vt:variant>
      <vt:variant>
        <vt:lpwstr>_Toc77605671</vt:lpwstr>
      </vt:variant>
      <vt:variant>
        <vt:i4>1441843</vt:i4>
      </vt:variant>
      <vt:variant>
        <vt:i4>908</vt:i4>
      </vt:variant>
      <vt:variant>
        <vt:i4>0</vt:i4>
      </vt:variant>
      <vt:variant>
        <vt:i4>5</vt:i4>
      </vt:variant>
      <vt:variant>
        <vt:lpwstr/>
      </vt:variant>
      <vt:variant>
        <vt:lpwstr>_Toc77605670</vt:lpwstr>
      </vt:variant>
      <vt:variant>
        <vt:i4>2031666</vt:i4>
      </vt:variant>
      <vt:variant>
        <vt:i4>902</vt:i4>
      </vt:variant>
      <vt:variant>
        <vt:i4>0</vt:i4>
      </vt:variant>
      <vt:variant>
        <vt:i4>5</vt:i4>
      </vt:variant>
      <vt:variant>
        <vt:lpwstr/>
      </vt:variant>
      <vt:variant>
        <vt:lpwstr>_Toc77605669</vt:lpwstr>
      </vt:variant>
      <vt:variant>
        <vt:i4>1966130</vt:i4>
      </vt:variant>
      <vt:variant>
        <vt:i4>896</vt:i4>
      </vt:variant>
      <vt:variant>
        <vt:i4>0</vt:i4>
      </vt:variant>
      <vt:variant>
        <vt:i4>5</vt:i4>
      </vt:variant>
      <vt:variant>
        <vt:lpwstr/>
      </vt:variant>
      <vt:variant>
        <vt:lpwstr>_Toc77605668</vt:lpwstr>
      </vt:variant>
      <vt:variant>
        <vt:i4>1114162</vt:i4>
      </vt:variant>
      <vt:variant>
        <vt:i4>890</vt:i4>
      </vt:variant>
      <vt:variant>
        <vt:i4>0</vt:i4>
      </vt:variant>
      <vt:variant>
        <vt:i4>5</vt:i4>
      </vt:variant>
      <vt:variant>
        <vt:lpwstr/>
      </vt:variant>
      <vt:variant>
        <vt:lpwstr>_Toc77605667</vt:lpwstr>
      </vt:variant>
      <vt:variant>
        <vt:i4>1048626</vt:i4>
      </vt:variant>
      <vt:variant>
        <vt:i4>884</vt:i4>
      </vt:variant>
      <vt:variant>
        <vt:i4>0</vt:i4>
      </vt:variant>
      <vt:variant>
        <vt:i4>5</vt:i4>
      </vt:variant>
      <vt:variant>
        <vt:lpwstr/>
      </vt:variant>
      <vt:variant>
        <vt:lpwstr>_Toc77605666</vt:lpwstr>
      </vt:variant>
      <vt:variant>
        <vt:i4>1245234</vt:i4>
      </vt:variant>
      <vt:variant>
        <vt:i4>878</vt:i4>
      </vt:variant>
      <vt:variant>
        <vt:i4>0</vt:i4>
      </vt:variant>
      <vt:variant>
        <vt:i4>5</vt:i4>
      </vt:variant>
      <vt:variant>
        <vt:lpwstr/>
      </vt:variant>
      <vt:variant>
        <vt:lpwstr>_Toc77605665</vt:lpwstr>
      </vt:variant>
      <vt:variant>
        <vt:i4>1179698</vt:i4>
      </vt:variant>
      <vt:variant>
        <vt:i4>872</vt:i4>
      </vt:variant>
      <vt:variant>
        <vt:i4>0</vt:i4>
      </vt:variant>
      <vt:variant>
        <vt:i4>5</vt:i4>
      </vt:variant>
      <vt:variant>
        <vt:lpwstr/>
      </vt:variant>
      <vt:variant>
        <vt:lpwstr>_Toc77605664</vt:lpwstr>
      </vt:variant>
      <vt:variant>
        <vt:i4>1376306</vt:i4>
      </vt:variant>
      <vt:variant>
        <vt:i4>866</vt:i4>
      </vt:variant>
      <vt:variant>
        <vt:i4>0</vt:i4>
      </vt:variant>
      <vt:variant>
        <vt:i4>5</vt:i4>
      </vt:variant>
      <vt:variant>
        <vt:lpwstr/>
      </vt:variant>
      <vt:variant>
        <vt:lpwstr>_Toc77605663</vt:lpwstr>
      </vt:variant>
      <vt:variant>
        <vt:i4>1310770</vt:i4>
      </vt:variant>
      <vt:variant>
        <vt:i4>860</vt:i4>
      </vt:variant>
      <vt:variant>
        <vt:i4>0</vt:i4>
      </vt:variant>
      <vt:variant>
        <vt:i4>5</vt:i4>
      </vt:variant>
      <vt:variant>
        <vt:lpwstr/>
      </vt:variant>
      <vt:variant>
        <vt:lpwstr>_Toc77605662</vt:lpwstr>
      </vt:variant>
      <vt:variant>
        <vt:i4>1507378</vt:i4>
      </vt:variant>
      <vt:variant>
        <vt:i4>854</vt:i4>
      </vt:variant>
      <vt:variant>
        <vt:i4>0</vt:i4>
      </vt:variant>
      <vt:variant>
        <vt:i4>5</vt:i4>
      </vt:variant>
      <vt:variant>
        <vt:lpwstr/>
      </vt:variant>
      <vt:variant>
        <vt:lpwstr>_Toc77605661</vt:lpwstr>
      </vt:variant>
      <vt:variant>
        <vt:i4>1441842</vt:i4>
      </vt:variant>
      <vt:variant>
        <vt:i4>848</vt:i4>
      </vt:variant>
      <vt:variant>
        <vt:i4>0</vt:i4>
      </vt:variant>
      <vt:variant>
        <vt:i4>5</vt:i4>
      </vt:variant>
      <vt:variant>
        <vt:lpwstr/>
      </vt:variant>
      <vt:variant>
        <vt:lpwstr>_Toc77605660</vt:lpwstr>
      </vt:variant>
      <vt:variant>
        <vt:i4>2031665</vt:i4>
      </vt:variant>
      <vt:variant>
        <vt:i4>842</vt:i4>
      </vt:variant>
      <vt:variant>
        <vt:i4>0</vt:i4>
      </vt:variant>
      <vt:variant>
        <vt:i4>5</vt:i4>
      </vt:variant>
      <vt:variant>
        <vt:lpwstr/>
      </vt:variant>
      <vt:variant>
        <vt:lpwstr>_Toc77605659</vt:lpwstr>
      </vt:variant>
      <vt:variant>
        <vt:i4>1966129</vt:i4>
      </vt:variant>
      <vt:variant>
        <vt:i4>836</vt:i4>
      </vt:variant>
      <vt:variant>
        <vt:i4>0</vt:i4>
      </vt:variant>
      <vt:variant>
        <vt:i4>5</vt:i4>
      </vt:variant>
      <vt:variant>
        <vt:lpwstr/>
      </vt:variant>
      <vt:variant>
        <vt:lpwstr>_Toc77605658</vt:lpwstr>
      </vt:variant>
      <vt:variant>
        <vt:i4>1114161</vt:i4>
      </vt:variant>
      <vt:variant>
        <vt:i4>830</vt:i4>
      </vt:variant>
      <vt:variant>
        <vt:i4>0</vt:i4>
      </vt:variant>
      <vt:variant>
        <vt:i4>5</vt:i4>
      </vt:variant>
      <vt:variant>
        <vt:lpwstr/>
      </vt:variant>
      <vt:variant>
        <vt:lpwstr>_Toc77605657</vt:lpwstr>
      </vt:variant>
      <vt:variant>
        <vt:i4>1048625</vt:i4>
      </vt:variant>
      <vt:variant>
        <vt:i4>824</vt:i4>
      </vt:variant>
      <vt:variant>
        <vt:i4>0</vt:i4>
      </vt:variant>
      <vt:variant>
        <vt:i4>5</vt:i4>
      </vt:variant>
      <vt:variant>
        <vt:lpwstr/>
      </vt:variant>
      <vt:variant>
        <vt:lpwstr>_Toc77605656</vt:lpwstr>
      </vt:variant>
      <vt:variant>
        <vt:i4>1245233</vt:i4>
      </vt:variant>
      <vt:variant>
        <vt:i4>818</vt:i4>
      </vt:variant>
      <vt:variant>
        <vt:i4>0</vt:i4>
      </vt:variant>
      <vt:variant>
        <vt:i4>5</vt:i4>
      </vt:variant>
      <vt:variant>
        <vt:lpwstr/>
      </vt:variant>
      <vt:variant>
        <vt:lpwstr>_Toc77605655</vt:lpwstr>
      </vt:variant>
      <vt:variant>
        <vt:i4>1179697</vt:i4>
      </vt:variant>
      <vt:variant>
        <vt:i4>812</vt:i4>
      </vt:variant>
      <vt:variant>
        <vt:i4>0</vt:i4>
      </vt:variant>
      <vt:variant>
        <vt:i4>5</vt:i4>
      </vt:variant>
      <vt:variant>
        <vt:lpwstr/>
      </vt:variant>
      <vt:variant>
        <vt:lpwstr>_Toc77605654</vt:lpwstr>
      </vt:variant>
      <vt:variant>
        <vt:i4>1376305</vt:i4>
      </vt:variant>
      <vt:variant>
        <vt:i4>806</vt:i4>
      </vt:variant>
      <vt:variant>
        <vt:i4>0</vt:i4>
      </vt:variant>
      <vt:variant>
        <vt:i4>5</vt:i4>
      </vt:variant>
      <vt:variant>
        <vt:lpwstr/>
      </vt:variant>
      <vt:variant>
        <vt:lpwstr>_Toc77605653</vt:lpwstr>
      </vt:variant>
      <vt:variant>
        <vt:i4>1310769</vt:i4>
      </vt:variant>
      <vt:variant>
        <vt:i4>800</vt:i4>
      </vt:variant>
      <vt:variant>
        <vt:i4>0</vt:i4>
      </vt:variant>
      <vt:variant>
        <vt:i4>5</vt:i4>
      </vt:variant>
      <vt:variant>
        <vt:lpwstr/>
      </vt:variant>
      <vt:variant>
        <vt:lpwstr>_Toc77605652</vt:lpwstr>
      </vt:variant>
      <vt:variant>
        <vt:i4>1507377</vt:i4>
      </vt:variant>
      <vt:variant>
        <vt:i4>794</vt:i4>
      </vt:variant>
      <vt:variant>
        <vt:i4>0</vt:i4>
      </vt:variant>
      <vt:variant>
        <vt:i4>5</vt:i4>
      </vt:variant>
      <vt:variant>
        <vt:lpwstr/>
      </vt:variant>
      <vt:variant>
        <vt:lpwstr>_Toc77605651</vt:lpwstr>
      </vt:variant>
      <vt:variant>
        <vt:i4>1441841</vt:i4>
      </vt:variant>
      <vt:variant>
        <vt:i4>788</vt:i4>
      </vt:variant>
      <vt:variant>
        <vt:i4>0</vt:i4>
      </vt:variant>
      <vt:variant>
        <vt:i4>5</vt:i4>
      </vt:variant>
      <vt:variant>
        <vt:lpwstr/>
      </vt:variant>
      <vt:variant>
        <vt:lpwstr>_Toc77605650</vt:lpwstr>
      </vt:variant>
      <vt:variant>
        <vt:i4>2031664</vt:i4>
      </vt:variant>
      <vt:variant>
        <vt:i4>782</vt:i4>
      </vt:variant>
      <vt:variant>
        <vt:i4>0</vt:i4>
      </vt:variant>
      <vt:variant>
        <vt:i4>5</vt:i4>
      </vt:variant>
      <vt:variant>
        <vt:lpwstr/>
      </vt:variant>
      <vt:variant>
        <vt:lpwstr>_Toc77605649</vt:lpwstr>
      </vt:variant>
      <vt:variant>
        <vt:i4>1966128</vt:i4>
      </vt:variant>
      <vt:variant>
        <vt:i4>776</vt:i4>
      </vt:variant>
      <vt:variant>
        <vt:i4>0</vt:i4>
      </vt:variant>
      <vt:variant>
        <vt:i4>5</vt:i4>
      </vt:variant>
      <vt:variant>
        <vt:lpwstr/>
      </vt:variant>
      <vt:variant>
        <vt:lpwstr>_Toc77605648</vt:lpwstr>
      </vt:variant>
      <vt:variant>
        <vt:i4>1114160</vt:i4>
      </vt:variant>
      <vt:variant>
        <vt:i4>770</vt:i4>
      </vt:variant>
      <vt:variant>
        <vt:i4>0</vt:i4>
      </vt:variant>
      <vt:variant>
        <vt:i4>5</vt:i4>
      </vt:variant>
      <vt:variant>
        <vt:lpwstr/>
      </vt:variant>
      <vt:variant>
        <vt:lpwstr>_Toc77605647</vt:lpwstr>
      </vt:variant>
      <vt:variant>
        <vt:i4>1048624</vt:i4>
      </vt:variant>
      <vt:variant>
        <vt:i4>764</vt:i4>
      </vt:variant>
      <vt:variant>
        <vt:i4>0</vt:i4>
      </vt:variant>
      <vt:variant>
        <vt:i4>5</vt:i4>
      </vt:variant>
      <vt:variant>
        <vt:lpwstr/>
      </vt:variant>
      <vt:variant>
        <vt:lpwstr>_Toc77605646</vt:lpwstr>
      </vt:variant>
      <vt:variant>
        <vt:i4>1245232</vt:i4>
      </vt:variant>
      <vt:variant>
        <vt:i4>758</vt:i4>
      </vt:variant>
      <vt:variant>
        <vt:i4>0</vt:i4>
      </vt:variant>
      <vt:variant>
        <vt:i4>5</vt:i4>
      </vt:variant>
      <vt:variant>
        <vt:lpwstr/>
      </vt:variant>
      <vt:variant>
        <vt:lpwstr>_Toc77605645</vt:lpwstr>
      </vt:variant>
      <vt:variant>
        <vt:i4>1179696</vt:i4>
      </vt:variant>
      <vt:variant>
        <vt:i4>752</vt:i4>
      </vt:variant>
      <vt:variant>
        <vt:i4>0</vt:i4>
      </vt:variant>
      <vt:variant>
        <vt:i4>5</vt:i4>
      </vt:variant>
      <vt:variant>
        <vt:lpwstr/>
      </vt:variant>
      <vt:variant>
        <vt:lpwstr>_Toc77605644</vt:lpwstr>
      </vt:variant>
      <vt:variant>
        <vt:i4>1376304</vt:i4>
      </vt:variant>
      <vt:variant>
        <vt:i4>746</vt:i4>
      </vt:variant>
      <vt:variant>
        <vt:i4>0</vt:i4>
      </vt:variant>
      <vt:variant>
        <vt:i4>5</vt:i4>
      </vt:variant>
      <vt:variant>
        <vt:lpwstr/>
      </vt:variant>
      <vt:variant>
        <vt:lpwstr>_Toc77605643</vt:lpwstr>
      </vt:variant>
      <vt:variant>
        <vt:i4>1310768</vt:i4>
      </vt:variant>
      <vt:variant>
        <vt:i4>740</vt:i4>
      </vt:variant>
      <vt:variant>
        <vt:i4>0</vt:i4>
      </vt:variant>
      <vt:variant>
        <vt:i4>5</vt:i4>
      </vt:variant>
      <vt:variant>
        <vt:lpwstr/>
      </vt:variant>
      <vt:variant>
        <vt:lpwstr>_Toc77605642</vt:lpwstr>
      </vt:variant>
      <vt:variant>
        <vt:i4>1507376</vt:i4>
      </vt:variant>
      <vt:variant>
        <vt:i4>734</vt:i4>
      </vt:variant>
      <vt:variant>
        <vt:i4>0</vt:i4>
      </vt:variant>
      <vt:variant>
        <vt:i4>5</vt:i4>
      </vt:variant>
      <vt:variant>
        <vt:lpwstr/>
      </vt:variant>
      <vt:variant>
        <vt:lpwstr>_Toc77605641</vt:lpwstr>
      </vt:variant>
      <vt:variant>
        <vt:i4>1441840</vt:i4>
      </vt:variant>
      <vt:variant>
        <vt:i4>728</vt:i4>
      </vt:variant>
      <vt:variant>
        <vt:i4>0</vt:i4>
      </vt:variant>
      <vt:variant>
        <vt:i4>5</vt:i4>
      </vt:variant>
      <vt:variant>
        <vt:lpwstr/>
      </vt:variant>
      <vt:variant>
        <vt:lpwstr>_Toc77605640</vt:lpwstr>
      </vt:variant>
      <vt:variant>
        <vt:i4>2031671</vt:i4>
      </vt:variant>
      <vt:variant>
        <vt:i4>722</vt:i4>
      </vt:variant>
      <vt:variant>
        <vt:i4>0</vt:i4>
      </vt:variant>
      <vt:variant>
        <vt:i4>5</vt:i4>
      </vt:variant>
      <vt:variant>
        <vt:lpwstr/>
      </vt:variant>
      <vt:variant>
        <vt:lpwstr>_Toc77605639</vt:lpwstr>
      </vt:variant>
      <vt:variant>
        <vt:i4>1966135</vt:i4>
      </vt:variant>
      <vt:variant>
        <vt:i4>716</vt:i4>
      </vt:variant>
      <vt:variant>
        <vt:i4>0</vt:i4>
      </vt:variant>
      <vt:variant>
        <vt:i4>5</vt:i4>
      </vt:variant>
      <vt:variant>
        <vt:lpwstr/>
      </vt:variant>
      <vt:variant>
        <vt:lpwstr>_Toc77605638</vt:lpwstr>
      </vt:variant>
      <vt:variant>
        <vt:i4>1114167</vt:i4>
      </vt:variant>
      <vt:variant>
        <vt:i4>710</vt:i4>
      </vt:variant>
      <vt:variant>
        <vt:i4>0</vt:i4>
      </vt:variant>
      <vt:variant>
        <vt:i4>5</vt:i4>
      </vt:variant>
      <vt:variant>
        <vt:lpwstr/>
      </vt:variant>
      <vt:variant>
        <vt:lpwstr>_Toc77605637</vt:lpwstr>
      </vt:variant>
      <vt:variant>
        <vt:i4>1048631</vt:i4>
      </vt:variant>
      <vt:variant>
        <vt:i4>704</vt:i4>
      </vt:variant>
      <vt:variant>
        <vt:i4>0</vt:i4>
      </vt:variant>
      <vt:variant>
        <vt:i4>5</vt:i4>
      </vt:variant>
      <vt:variant>
        <vt:lpwstr/>
      </vt:variant>
      <vt:variant>
        <vt:lpwstr>_Toc77605636</vt:lpwstr>
      </vt:variant>
      <vt:variant>
        <vt:i4>1245239</vt:i4>
      </vt:variant>
      <vt:variant>
        <vt:i4>698</vt:i4>
      </vt:variant>
      <vt:variant>
        <vt:i4>0</vt:i4>
      </vt:variant>
      <vt:variant>
        <vt:i4>5</vt:i4>
      </vt:variant>
      <vt:variant>
        <vt:lpwstr/>
      </vt:variant>
      <vt:variant>
        <vt:lpwstr>_Toc77605635</vt:lpwstr>
      </vt:variant>
      <vt:variant>
        <vt:i4>1179703</vt:i4>
      </vt:variant>
      <vt:variant>
        <vt:i4>692</vt:i4>
      </vt:variant>
      <vt:variant>
        <vt:i4>0</vt:i4>
      </vt:variant>
      <vt:variant>
        <vt:i4>5</vt:i4>
      </vt:variant>
      <vt:variant>
        <vt:lpwstr/>
      </vt:variant>
      <vt:variant>
        <vt:lpwstr>_Toc77605634</vt:lpwstr>
      </vt:variant>
      <vt:variant>
        <vt:i4>1376311</vt:i4>
      </vt:variant>
      <vt:variant>
        <vt:i4>686</vt:i4>
      </vt:variant>
      <vt:variant>
        <vt:i4>0</vt:i4>
      </vt:variant>
      <vt:variant>
        <vt:i4>5</vt:i4>
      </vt:variant>
      <vt:variant>
        <vt:lpwstr/>
      </vt:variant>
      <vt:variant>
        <vt:lpwstr>_Toc77605633</vt:lpwstr>
      </vt:variant>
      <vt:variant>
        <vt:i4>1310775</vt:i4>
      </vt:variant>
      <vt:variant>
        <vt:i4>680</vt:i4>
      </vt:variant>
      <vt:variant>
        <vt:i4>0</vt:i4>
      </vt:variant>
      <vt:variant>
        <vt:i4>5</vt:i4>
      </vt:variant>
      <vt:variant>
        <vt:lpwstr/>
      </vt:variant>
      <vt:variant>
        <vt:lpwstr>_Toc77605632</vt:lpwstr>
      </vt:variant>
      <vt:variant>
        <vt:i4>1507383</vt:i4>
      </vt:variant>
      <vt:variant>
        <vt:i4>674</vt:i4>
      </vt:variant>
      <vt:variant>
        <vt:i4>0</vt:i4>
      </vt:variant>
      <vt:variant>
        <vt:i4>5</vt:i4>
      </vt:variant>
      <vt:variant>
        <vt:lpwstr/>
      </vt:variant>
      <vt:variant>
        <vt:lpwstr>_Toc77605631</vt:lpwstr>
      </vt:variant>
      <vt:variant>
        <vt:i4>1441847</vt:i4>
      </vt:variant>
      <vt:variant>
        <vt:i4>668</vt:i4>
      </vt:variant>
      <vt:variant>
        <vt:i4>0</vt:i4>
      </vt:variant>
      <vt:variant>
        <vt:i4>5</vt:i4>
      </vt:variant>
      <vt:variant>
        <vt:lpwstr/>
      </vt:variant>
      <vt:variant>
        <vt:lpwstr>_Toc77605630</vt:lpwstr>
      </vt:variant>
      <vt:variant>
        <vt:i4>2031670</vt:i4>
      </vt:variant>
      <vt:variant>
        <vt:i4>662</vt:i4>
      </vt:variant>
      <vt:variant>
        <vt:i4>0</vt:i4>
      </vt:variant>
      <vt:variant>
        <vt:i4>5</vt:i4>
      </vt:variant>
      <vt:variant>
        <vt:lpwstr/>
      </vt:variant>
      <vt:variant>
        <vt:lpwstr>_Toc77605629</vt:lpwstr>
      </vt:variant>
      <vt:variant>
        <vt:i4>1966134</vt:i4>
      </vt:variant>
      <vt:variant>
        <vt:i4>656</vt:i4>
      </vt:variant>
      <vt:variant>
        <vt:i4>0</vt:i4>
      </vt:variant>
      <vt:variant>
        <vt:i4>5</vt:i4>
      </vt:variant>
      <vt:variant>
        <vt:lpwstr/>
      </vt:variant>
      <vt:variant>
        <vt:lpwstr>_Toc77605628</vt:lpwstr>
      </vt:variant>
      <vt:variant>
        <vt:i4>1114166</vt:i4>
      </vt:variant>
      <vt:variant>
        <vt:i4>650</vt:i4>
      </vt:variant>
      <vt:variant>
        <vt:i4>0</vt:i4>
      </vt:variant>
      <vt:variant>
        <vt:i4>5</vt:i4>
      </vt:variant>
      <vt:variant>
        <vt:lpwstr/>
      </vt:variant>
      <vt:variant>
        <vt:lpwstr>_Toc77605627</vt:lpwstr>
      </vt:variant>
      <vt:variant>
        <vt:i4>1048630</vt:i4>
      </vt:variant>
      <vt:variant>
        <vt:i4>644</vt:i4>
      </vt:variant>
      <vt:variant>
        <vt:i4>0</vt:i4>
      </vt:variant>
      <vt:variant>
        <vt:i4>5</vt:i4>
      </vt:variant>
      <vt:variant>
        <vt:lpwstr/>
      </vt:variant>
      <vt:variant>
        <vt:lpwstr>_Toc77605626</vt:lpwstr>
      </vt:variant>
      <vt:variant>
        <vt:i4>1245238</vt:i4>
      </vt:variant>
      <vt:variant>
        <vt:i4>638</vt:i4>
      </vt:variant>
      <vt:variant>
        <vt:i4>0</vt:i4>
      </vt:variant>
      <vt:variant>
        <vt:i4>5</vt:i4>
      </vt:variant>
      <vt:variant>
        <vt:lpwstr/>
      </vt:variant>
      <vt:variant>
        <vt:lpwstr>_Toc77605625</vt:lpwstr>
      </vt:variant>
      <vt:variant>
        <vt:i4>1179702</vt:i4>
      </vt:variant>
      <vt:variant>
        <vt:i4>632</vt:i4>
      </vt:variant>
      <vt:variant>
        <vt:i4>0</vt:i4>
      </vt:variant>
      <vt:variant>
        <vt:i4>5</vt:i4>
      </vt:variant>
      <vt:variant>
        <vt:lpwstr/>
      </vt:variant>
      <vt:variant>
        <vt:lpwstr>_Toc77605624</vt:lpwstr>
      </vt:variant>
      <vt:variant>
        <vt:i4>1376310</vt:i4>
      </vt:variant>
      <vt:variant>
        <vt:i4>626</vt:i4>
      </vt:variant>
      <vt:variant>
        <vt:i4>0</vt:i4>
      </vt:variant>
      <vt:variant>
        <vt:i4>5</vt:i4>
      </vt:variant>
      <vt:variant>
        <vt:lpwstr/>
      </vt:variant>
      <vt:variant>
        <vt:lpwstr>_Toc77605623</vt:lpwstr>
      </vt:variant>
      <vt:variant>
        <vt:i4>1310774</vt:i4>
      </vt:variant>
      <vt:variant>
        <vt:i4>620</vt:i4>
      </vt:variant>
      <vt:variant>
        <vt:i4>0</vt:i4>
      </vt:variant>
      <vt:variant>
        <vt:i4>5</vt:i4>
      </vt:variant>
      <vt:variant>
        <vt:lpwstr/>
      </vt:variant>
      <vt:variant>
        <vt:lpwstr>_Toc77605622</vt:lpwstr>
      </vt:variant>
      <vt:variant>
        <vt:i4>1507382</vt:i4>
      </vt:variant>
      <vt:variant>
        <vt:i4>614</vt:i4>
      </vt:variant>
      <vt:variant>
        <vt:i4>0</vt:i4>
      </vt:variant>
      <vt:variant>
        <vt:i4>5</vt:i4>
      </vt:variant>
      <vt:variant>
        <vt:lpwstr/>
      </vt:variant>
      <vt:variant>
        <vt:lpwstr>_Toc77605621</vt:lpwstr>
      </vt:variant>
      <vt:variant>
        <vt:i4>1441846</vt:i4>
      </vt:variant>
      <vt:variant>
        <vt:i4>608</vt:i4>
      </vt:variant>
      <vt:variant>
        <vt:i4>0</vt:i4>
      </vt:variant>
      <vt:variant>
        <vt:i4>5</vt:i4>
      </vt:variant>
      <vt:variant>
        <vt:lpwstr/>
      </vt:variant>
      <vt:variant>
        <vt:lpwstr>_Toc77605620</vt:lpwstr>
      </vt:variant>
      <vt:variant>
        <vt:i4>2031669</vt:i4>
      </vt:variant>
      <vt:variant>
        <vt:i4>602</vt:i4>
      </vt:variant>
      <vt:variant>
        <vt:i4>0</vt:i4>
      </vt:variant>
      <vt:variant>
        <vt:i4>5</vt:i4>
      </vt:variant>
      <vt:variant>
        <vt:lpwstr/>
      </vt:variant>
      <vt:variant>
        <vt:lpwstr>_Toc77605619</vt:lpwstr>
      </vt:variant>
      <vt:variant>
        <vt:i4>1966133</vt:i4>
      </vt:variant>
      <vt:variant>
        <vt:i4>596</vt:i4>
      </vt:variant>
      <vt:variant>
        <vt:i4>0</vt:i4>
      </vt:variant>
      <vt:variant>
        <vt:i4>5</vt:i4>
      </vt:variant>
      <vt:variant>
        <vt:lpwstr/>
      </vt:variant>
      <vt:variant>
        <vt:lpwstr>_Toc77605618</vt:lpwstr>
      </vt:variant>
      <vt:variant>
        <vt:i4>1114165</vt:i4>
      </vt:variant>
      <vt:variant>
        <vt:i4>590</vt:i4>
      </vt:variant>
      <vt:variant>
        <vt:i4>0</vt:i4>
      </vt:variant>
      <vt:variant>
        <vt:i4>5</vt:i4>
      </vt:variant>
      <vt:variant>
        <vt:lpwstr/>
      </vt:variant>
      <vt:variant>
        <vt:lpwstr>_Toc77605617</vt:lpwstr>
      </vt:variant>
      <vt:variant>
        <vt:i4>1048629</vt:i4>
      </vt:variant>
      <vt:variant>
        <vt:i4>584</vt:i4>
      </vt:variant>
      <vt:variant>
        <vt:i4>0</vt:i4>
      </vt:variant>
      <vt:variant>
        <vt:i4>5</vt:i4>
      </vt:variant>
      <vt:variant>
        <vt:lpwstr/>
      </vt:variant>
      <vt:variant>
        <vt:lpwstr>_Toc77605616</vt:lpwstr>
      </vt:variant>
      <vt:variant>
        <vt:i4>1245237</vt:i4>
      </vt:variant>
      <vt:variant>
        <vt:i4>578</vt:i4>
      </vt:variant>
      <vt:variant>
        <vt:i4>0</vt:i4>
      </vt:variant>
      <vt:variant>
        <vt:i4>5</vt:i4>
      </vt:variant>
      <vt:variant>
        <vt:lpwstr/>
      </vt:variant>
      <vt:variant>
        <vt:lpwstr>_Toc77605615</vt:lpwstr>
      </vt:variant>
      <vt:variant>
        <vt:i4>1179701</vt:i4>
      </vt:variant>
      <vt:variant>
        <vt:i4>572</vt:i4>
      </vt:variant>
      <vt:variant>
        <vt:i4>0</vt:i4>
      </vt:variant>
      <vt:variant>
        <vt:i4>5</vt:i4>
      </vt:variant>
      <vt:variant>
        <vt:lpwstr/>
      </vt:variant>
      <vt:variant>
        <vt:lpwstr>_Toc77605614</vt:lpwstr>
      </vt:variant>
      <vt:variant>
        <vt:i4>1376309</vt:i4>
      </vt:variant>
      <vt:variant>
        <vt:i4>566</vt:i4>
      </vt:variant>
      <vt:variant>
        <vt:i4>0</vt:i4>
      </vt:variant>
      <vt:variant>
        <vt:i4>5</vt:i4>
      </vt:variant>
      <vt:variant>
        <vt:lpwstr/>
      </vt:variant>
      <vt:variant>
        <vt:lpwstr>_Toc77605613</vt:lpwstr>
      </vt:variant>
      <vt:variant>
        <vt:i4>1310773</vt:i4>
      </vt:variant>
      <vt:variant>
        <vt:i4>560</vt:i4>
      </vt:variant>
      <vt:variant>
        <vt:i4>0</vt:i4>
      </vt:variant>
      <vt:variant>
        <vt:i4>5</vt:i4>
      </vt:variant>
      <vt:variant>
        <vt:lpwstr/>
      </vt:variant>
      <vt:variant>
        <vt:lpwstr>_Toc77605612</vt:lpwstr>
      </vt:variant>
      <vt:variant>
        <vt:i4>1507381</vt:i4>
      </vt:variant>
      <vt:variant>
        <vt:i4>554</vt:i4>
      </vt:variant>
      <vt:variant>
        <vt:i4>0</vt:i4>
      </vt:variant>
      <vt:variant>
        <vt:i4>5</vt:i4>
      </vt:variant>
      <vt:variant>
        <vt:lpwstr/>
      </vt:variant>
      <vt:variant>
        <vt:lpwstr>_Toc77605611</vt:lpwstr>
      </vt:variant>
      <vt:variant>
        <vt:i4>1441845</vt:i4>
      </vt:variant>
      <vt:variant>
        <vt:i4>548</vt:i4>
      </vt:variant>
      <vt:variant>
        <vt:i4>0</vt:i4>
      </vt:variant>
      <vt:variant>
        <vt:i4>5</vt:i4>
      </vt:variant>
      <vt:variant>
        <vt:lpwstr/>
      </vt:variant>
      <vt:variant>
        <vt:lpwstr>_Toc77605610</vt:lpwstr>
      </vt:variant>
      <vt:variant>
        <vt:i4>2031668</vt:i4>
      </vt:variant>
      <vt:variant>
        <vt:i4>542</vt:i4>
      </vt:variant>
      <vt:variant>
        <vt:i4>0</vt:i4>
      </vt:variant>
      <vt:variant>
        <vt:i4>5</vt:i4>
      </vt:variant>
      <vt:variant>
        <vt:lpwstr/>
      </vt:variant>
      <vt:variant>
        <vt:lpwstr>_Toc77605609</vt:lpwstr>
      </vt:variant>
      <vt:variant>
        <vt:i4>1966132</vt:i4>
      </vt:variant>
      <vt:variant>
        <vt:i4>536</vt:i4>
      </vt:variant>
      <vt:variant>
        <vt:i4>0</vt:i4>
      </vt:variant>
      <vt:variant>
        <vt:i4>5</vt:i4>
      </vt:variant>
      <vt:variant>
        <vt:lpwstr/>
      </vt:variant>
      <vt:variant>
        <vt:lpwstr>_Toc77605608</vt:lpwstr>
      </vt:variant>
      <vt:variant>
        <vt:i4>1114164</vt:i4>
      </vt:variant>
      <vt:variant>
        <vt:i4>530</vt:i4>
      </vt:variant>
      <vt:variant>
        <vt:i4>0</vt:i4>
      </vt:variant>
      <vt:variant>
        <vt:i4>5</vt:i4>
      </vt:variant>
      <vt:variant>
        <vt:lpwstr/>
      </vt:variant>
      <vt:variant>
        <vt:lpwstr>_Toc77605607</vt:lpwstr>
      </vt:variant>
      <vt:variant>
        <vt:i4>1048628</vt:i4>
      </vt:variant>
      <vt:variant>
        <vt:i4>524</vt:i4>
      </vt:variant>
      <vt:variant>
        <vt:i4>0</vt:i4>
      </vt:variant>
      <vt:variant>
        <vt:i4>5</vt:i4>
      </vt:variant>
      <vt:variant>
        <vt:lpwstr/>
      </vt:variant>
      <vt:variant>
        <vt:lpwstr>_Toc77605606</vt:lpwstr>
      </vt:variant>
      <vt:variant>
        <vt:i4>1245236</vt:i4>
      </vt:variant>
      <vt:variant>
        <vt:i4>518</vt:i4>
      </vt:variant>
      <vt:variant>
        <vt:i4>0</vt:i4>
      </vt:variant>
      <vt:variant>
        <vt:i4>5</vt:i4>
      </vt:variant>
      <vt:variant>
        <vt:lpwstr/>
      </vt:variant>
      <vt:variant>
        <vt:lpwstr>_Toc77605605</vt:lpwstr>
      </vt:variant>
      <vt:variant>
        <vt:i4>1179700</vt:i4>
      </vt:variant>
      <vt:variant>
        <vt:i4>512</vt:i4>
      </vt:variant>
      <vt:variant>
        <vt:i4>0</vt:i4>
      </vt:variant>
      <vt:variant>
        <vt:i4>5</vt:i4>
      </vt:variant>
      <vt:variant>
        <vt:lpwstr/>
      </vt:variant>
      <vt:variant>
        <vt:lpwstr>_Toc77605604</vt:lpwstr>
      </vt:variant>
      <vt:variant>
        <vt:i4>1376308</vt:i4>
      </vt:variant>
      <vt:variant>
        <vt:i4>506</vt:i4>
      </vt:variant>
      <vt:variant>
        <vt:i4>0</vt:i4>
      </vt:variant>
      <vt:variant>
        <vt:i4>5</vt:i4>
      </vt:variant>
      <vt:variant>
        <vt:lpwstr/>
      </vt:variant>
      <vt:variant>
        <vt:lpwstr>_Toc77605603</vt:lpwstr>
      </vt:variant>
      <vt:variant>
        <vt:i4>1310772</vt:i4>
      </vt:variant>
      <vt:variant>
        <vt:i4>500</vt:i4>
      </vt:variant>
      <vt:variant>
        <vt:i4>0</vt:i4>
      </vt:variant>
      <vt:variant>
        <vt:i4>5</vt:i4>
      </vt:variant>
      <vt:variant>
        <vt:lpwstr/>
      </vt:variant>
      <vt:variant>
        <vt:lpwstr>_Toc77605602</vt:lpwstr>
      </vt:variant>
      <vt:variant>
        <vt:i4>1507380</vt:i4>
      </vt:variant>
      <vt:variant>
        <vt:i4>494</vt:i4>
      </vt:variant>
      <vt:variant>
        <vt:i4>0</vt:i4>
      </vt:variant>
      <vt:variant>
        <vt:i4>5</vt:i4>
      </vt:variant>
      <vt:variant>
        <vt:lpwstr/>
      </vt:variant>
      <vt:variant>
        <vt:lpwstr>_Toc77605601</vt:lpwstr>
      </vt:variant>
      <vt:variant>
        <vt:i4>1441844</vt:i4>
      </vt:variant>
      <vt:variant>
        <vt:i4>488</vt:i4>
      </vt:variant>
      <vt:variant>
        <vt:i4>0</vt:i4>
      </vt:variant>
      <vt:variant>
        <vt:i4>5</vt:i4>
      </vt:variant>
      <vt:variant>
        <vt:lpwstr/>
      </vt:variant>
      <vt:variant>
        <vt:lpwstr>_Toc77605600</vt:lpwstr>
      </vt:variant>
      <vt:variant>
        <vt:i4>1835069</vt:i4>
      </vt:variant>
      <vt:variant>
        <vt:i4>482</vt:i4>
      </vt:variant>
      <vt:variant>
        <vt:i4>0</vt:i4>
      </vt:variant>
      <vt:variant>
        <vt:i4>5</vt:i4>
      </vt:variant>
      <vt:variant>
        <vt:lpwstr/>
      </vt:variant>
      <vt:variant>
        <vt:lpwstr>_Toc77605599</vt:lpwstr>
      </vt:variant>
      <vt:variant>
        <vt:i4>1900605</vt:i4>
      </vt:variant>
      <vt:variant>
        <vt:i4>476</vt:i4>
      </vt:variant>
      <vt:variant>
        <vt:i4>0</vt:i4>
      </vt:variant>
      <vt:variant>
        <vt:i4>5</vt:i4>
      </vt:variant>
      <vt:variant>
        <vt:lpwstr/>
      </vt:variant>
      <vt:variant>
        <vt:lpwstr>_Toc77605598</vt:lpwstr>
      </vt:variant>
      <vt:variant>
        <vt:i4>1179709</vt:i4>
      </vt:variant>
      <vt:variant>
        <vt:i4>470</vt:i4>
      </vt:variant>
      <vt:variant>
        <vt:i4>0</vt:i4>
      </vt:variant>
      <vt:variant>
        <vt:i4>5</vt:i4>
      </vt:variant>
      <vt:variant>
        <vt:lpwstr/>
      </vt:variant>
      <vt:variant>
        <vt:lpwstr>_Toc77605597</vt:lpwstr>
      </vt:variant>
      <vt:variant>
        <vt:i4>1245245</vt:i4>
      </vt:variant>
      <vt:variant>
        <vt:i4>464</vt:i4>
      </vt:variant>
      <vt:variant>
        <vt:i4>0</vt:i4>
      </vt:variant>
      <vt:variant>
        <vt:i4>5</vt:i4>
      </vt:variant>
      <vt:variant>
        <vt:lpwstr/>
      </vt:variant>
      <vt:variant>
        <vt:lpwstr>_Toc77605596</vt:lpwstr>
      </vt:variant>
      <vt:variant>
        <vt:i4>1048637</vt:i4>
      </vt:variant>
      <vt:variant>
        <vt:i4>458</vt:i4>
      </vt:variant>
      <vt:variant>
        <vt:i4>0</vt:i4>
      </vt:variant>
      <vt:variant>
        <vt:i4>5</vt:i4>
      </vt:variant>
      <vt:variant>
        <vt:lpwstr/>
      </vt:variant>
      <vt:variant>
        <vt:lpwstr>_Toc77605595</vt:lpwstr>
      </vt:variant>
      <vt:variant>
        <vt:i4>1114173</vt:i4>
      </vt:variant>
      <vt:variant>
        <vt:i4>452</vt:i4>
      </vt:variant>
      <vt:variant>
        <vt:i4>0</vt:i4>
      </vt:variant>
      <vt:variant>
        <vt:i4>5</vt:i4>
      </vt:variant>
      <vt:variant>
        <vt:lpwstr/>
      </vt:variant>
      <vt:variant>
        <vt:lpwstr>_Toc77605594</vt:lpwstr>
      </vt:variant>
      <vt:variant>
        <vt:i4>1441853</vt:i4>
      </vt:variant>
      <vt:variant>
        <vt:i4>446</vt:i4>
      </vt:variant>
      <vt:variant>
        <vt:i4>0</vt:i4>
      </vt:variant>
      <vt:variant>
        <vt:i4>5</vt:i4>
      </vt:variant>
      <vt:variant>
        <vt:lpwstr/>
      </vt:variant>
      <vt:variant>
        <vt:lpwstr>_Toc77605593</vt:lpwstr>
      </vt:variant>
      <vt:variant>
        <vt:i4>1507389</vt:i4>
      </vt:variant>
      <vt:variant>
        <vt:i4>440</vt:i4>
      </vt:variant>
      <vt:variant>
        <vt:i4>0</vt:i4>
      </vt:variant>
      <vt:variant>
        <vt:i4>5</vt:i4>
      </vt:variant>
      <vt:variant>
        <vt:lpwstr/>
      </vt:variant>
      <vt:variant>
        <vt:lpwstr>_Toc77605592</vt:lpwstr>
      </vt:variant>
      <vt:variant>
        <vt:i4>1310781</vt:i4>
      </vt:variant>
      <vt:variant>
        <vt:i4>434</vt:i4>
      </vt:variant>
      <vt:variant>
        <vt:i4>0</vt:i4>
      </vt:variant>
      <vt:variant>
        <vt:i4>5</vt:i4>
      </vt:variant>
      <vt:variant>
        <vt:lpwstr/>
      </vt:variant>
      <vt:variant>
        <vt:lpwstr>_Toc77605591</vt:lpwstr>
      </vt:variant>
      <vt:variant>
        <vt:i4>1376317</vt:i4>
      </vt:variant>
      <vt:variant>
        <vt:i4>428</vt:i4>
      </vt:variant>
      <vt:variant>
        <vt:i4>0</vt:i4>
      </vt:variant>
      <vt:variant>
        <vt:i4>5</vt:i4>
      </vt:variant>
      <vt:variant>
        <vt:lpwstr/>
      </vt:variant>
      <vt:variant>
        <vt:lpwstr>_Toc77605590</vt:lpwstr>
      </vt:variant>
      <vt:variant>
        <vt:i4>1835068</vt:i4>
      </vt:variant>
      <vt:variant>
        <vt:i4>422</vt:i4>
      </vt:variant>
      <vt:variant>
        <vt:i4>0</vt:i4>
      </vt:variant>
      <vt:variant>
        <vt:i4>5</vt:i4>
      </vt:variant>
      <vt:variant>
        <vt:lpwstr/>
      </vt:variant>
      <vt:variant>
        <vt:lpwstr>_Toc77605589</vt:lpwstr>
      </vt:variant>
      <vt:variant>
        <vt:i4>1900604</vt:i4>
      </vt:variant>
      <vt:variant>
        <vt:i4>416</vt:i4>
      </vt:variant>
      <vt:variant>
        <vt:i4>0</vt:i4>
      </vt:variant>
      <vt:variant>
        <vt:i4>5</vt:i4>
      </vt:variant>
      <vt:variant>
        <vt:lpwstr/>
      </vt:variant>
      <vt:variant>
        <vt:lpwstr>_Toc77605588</vt:lpwstr>
      </vt:variant>
      <vt:variant>
        <vt:i4>1179708</vt:i4>
      </vt:variant>
      <vt:variant>
        <vt:i4>410</vt:i4>
      </vt:variant>
      <vt:variant>
        <vt:i4>0</vt:i4>
      </vt:variant>
      <vt:variant>
        <vt:i4>5</vt:i4>
      </vt:variant>
      <vt:variant>
        <vt:lpwstr/>
      </vt:variant>
      <vt:variant>
        <vt:lpwstr>_Toc77605587</vt:lpwstr>
      </vt:variant>
      <vt:variant>
        <vt:i4>1245244</vt:i4>
      </vt:variant>
      <vt:variant>
        <vt:i4>404</vt:i4>
      </vt:variant>
      <vt:variant>
        <vt:i4>0</vt:i4>
      </vt:variant>
      <vt:variant>
        <vt:i4>5</vt:i4>
      </vt:variant>
      <vt:variant>
        <vt:lpwstr/>
      </vt:variant>
      <vt:variant>
        <vt:lpwstr>_Toc77605586</vt:lpwstr>
      </vt:variant>
      <vt:variant>
        <vt:i4>1048636</vt:i4>
      </vt:variant>
      <vt:variant>
        <vt:i4>398</vt:i4>
      </vt:variant>
      <vt:variant>
        <vt:i4>0</vt:i4>
      </vt:variant>
      <vt:variant>
        <vt:i4>5</vt:i4>
      </vt:variant>
      <vt:variant>
        <vt:lpwstr/>
      </vt:variant>
      <vt:variant>
        <vt:lpwstr>_Toc77605585</vt:lpwstr>
      </vt:variant>
      <vt:variant>
        <vt:i4>1114172</vt:i4>
      </vt:variant>
      <vt:variant>
        <vt:i4>392</vt:i4>
      </vt:variant>
      <vt:variant>
        <vt:i4>0</vt:i4>
      </vt:variant>
      <vt:variant>
        <vt:i4>5</vt:i4>
      </vt:variant>
      <vt:variant>
        <vt:lpwstr/>
      </vt:variant>
      <vt:variant>
        <vt:lpwstr>_Toc77605584</vt:lpwstr>
      </vt:variant>
      <vt:variant>
        <vt:i4>1441852</vt:i4>
      </vt:variant>
      <vt:variant>
        <vt:i4>386</vt:i4>
      </vt:variant>
      <vt:variant>
        <vt:i4>0</vt:i4>
      </vt:variant>
      <vt:variant>
        <vt:i4>5</vt:i4>
      </vt:variant>
      <vt:variant>
        <vt:lpwstr/>
      </vt:variant>
      <vt:variant>
        <vt:lpwstr>_Toc77605583</vt:lpwstr>
      </vt:variant>
      <vt:variant>
        <vt:i4>1507388</vt:i4>
      </vt:variant>
      <vt:variant>
        <vt:i4>380</vt:i4>
      </vt:variant>
      <vt:variant>
        <vt:i4>0</vt:i4>
      </vt:variant>
      <vt:variant>
        <vt:i4>5</vt:i4>
      </vt:variant>
      <vt:variant>
        <vt:lpwstr/>
      </vt:variant>
      <vt:variant>
        <vt:lpwstr>_Toc77605582</vt:lpwstr>
      </vt:variant>
      <vt:variant>
        <vt:i4>1310780</vt:i4>
      </vt:variant>
      <vt:variant>
        <vt:i4>374</vt:i4>
      </vt:variant>
      <vt:variant>
        <vt:i4>0</vt:i4>
      </vt:variant>
      <vt:variant>
        <vt:i4>5</vt:i4>
      </vt:variant>
      <vt:variant>
        <vt:lpwstr/>
      </vt:variant>
      <vt:variant>
        <vt:lpwstr>_Toc77605581</vt:lpwstr>
      </vt:variant>
      <vt:variant>
        <vt:i4>1376316</vt:i4>
      </vt:variant>
      <vt:variant>
        <vt:i4>368</vt:i4>
      </vt:variant>
      <vt:variant>
        <vt:i4>0</vt:i4>
      </vt:variant>
      <vt:variant>
        <vt:i4>5</vt:i4>
      </vt:variant>
      <vt:variant>
        <vt:lpwstr/>
      </vt:variant>
      <vt:variant>
        <vt:lpwstr>_Toc77605580</vt:lpwstr>
      </vt:variant>
      <vt:variant>
        <vt:i4>1835059</vt:i4>
      </vt:variant>
      <vt:variant>
        <vt:i4>362</vt:i4>
      </vt:variant>
      <vt:variant>
        <vt:i4>0</vt:i4>
      </vt:variant>
      <vt:variant>
        <vt:i4>5</vt:i4>
      </vt:variant>
      <vt:variant>
        <vt:lpwstr/>
      </vt:variant>
      <vt:variant>
        <vt:lpwstr>_Toc77605579</vt:lpwstr>
      </vt:variant>
      <vt:variant>
        <vt:i4>1900595</vt:i4>
      </vt:variant>
      <vt:variant>
        <vt:i4>356</vt:i4>
      </vt:variant>
      <vt:variant>
        <vt:i4>0</vt:i4>
      </vt:variant>
      <vt:variant>
        <vt:i4>5</vt:i4>
      </vt:variant>
      <vt:variant>
        <vt:lpwstr/>
      </vt:variant>
      <vt:variant>
        <vt:lpwstr>_Toc77605578</vt:lpwstr>
      </vt:variant>
      <vt:variant>
        <vt:i4>1179699</vt:i4>
      </vt:variant>
      <vt:variant>
        <vt:i4>350</vt:i4>
      </vt:variant>
      <vt:variant>
        <vt:i4>0</vt:i4>
      </vt:variant>
      <vt:variant>
        <vt:i4>5</vt:i4>
      </vt:variant>
      <vt:variant>
        <vt:lpwstr/>
      </vt:variant>
      <vt:variant>
        <vt:lpwstr>_Toc77605577</vt:lpwstr>
      </vt:variant>
      <vt:variant>
        <vt:i4>1245235</vt:i4>
      </vt:variant>
      <vt:variant>
        <vt:i4>344</vt:i4>
      </vt:variant>
      <vt:variant>
        <vt:i4>0</vt:i4>
      </vt:variant>
      <vt:variant>
        <vt:i4>5</vt:i4>
      </vt:variant>
      <vt:variant>
        <vt:lpwstr/>
      </vt:variant>
      <vt:variant>
        <vt:lpwstr>_Toc77605576</vt:lpwstr>
      </vt:variant>
      <vt:variant>
        <vt:i4>1048627</vt:i4>
      </vt:variant>
      <vt:variant>
        <vt:i4>338</vt:i4>
      </vt:variant>
      <vt:variant>
        <vt:i4>0</vt:i4>
      </vt:variant>
      <vt:variant>
        <vt:i4>5</vt:i4>
      </vt:variant>
      <vt:variant>
        <vt:lpwstr/>
      </vt:variant>
      <vt:variant>
        <vt:lpwstr>_Toc77605575</vt:lpwstr>
      </vt:variant>
      <vt:variant>
        <vt:i4>1114163</vt:i4>
      </vt:variant>
      <vt:variant>
        <vt:i4>332</vt:i4>
      </vt:variant>
      <vt:variant>
        <vt:i4>0</vt:i4>
      </vt:variant>
      <vt:variant>
        <vt:i4>5</vt:i4>
      </vt:variant>
      <vt:variant>
        <vt:lpwstr/>
      </vt:variant>
      <vt:variant>
        <vt:lpwstr>_Toc77605574</vt:lpwstr>
      </vt:variant>
      <vt:variant>
        <vt:i4>1441843</vt:i4>
      </vt:variant>
      <vt:variant>
        <vt:i4>326</vt:i4>
      </vt:variant>
      <vt:variant>
        <vt:i4>0</vt:i4>
      </vt:variant>
      <vt:variant>
        <vt:i4>5</vt:i4>
      </vt:variant>
      <vt:variant>
        <vt:lpwstr/>
      </vt:variant>
      <vt:variant>
        <vt:lpwstr>_Toc77605573</vt:lpwstr>
      </vt:variant>
      <vt:variant>
        <vt:i4>1507379</vt:i4>
      </vt:variant>
      <vt:variant>
        <vt:i4>320</vt:i4>
      </vt:variant>
      <vt:variant>
        <vt:i4>0</vt:i4>
      </vt:variant>
      <vt:variant>
        <vt:i4>5</vt:i4>
      </vt:variant>
      <vt:variant>
        <vt:lpwstr/>
      </vt:variant>
      <vt:variant>
        <vt:lpwstr>_Toc77605572</vt:lpwstr>
      </vt:variant>
      <vt:variant>
        <vt:i4>1310771</vt:i4>
      </vt:variant>
      <vt:variant>
        <vt:i4>314</vt:i4>
      </vt:variant>
      <vt:variant>
        <vt:i4>0</vt:i4>
      </vt:variant>
      <vt:variant>
        <vt:i4>5</vt:i4>
      </vt:variant>
      <vt:variant>
        <vt:lpwstr/>
      </vt:variant>
      <vt:variant>
        <vt:lpwstr>_Toc77605571</vt:lpwstr>
      </vt:variant>
      <vt:variant>
        <vt:i4>1376307</vt:i4>
      </vt:variant>
      <vt:variant>
        <vt:i4>308</vt:i4>
      </vt:variant>
      <vt:variant>
        <vt:i4>0</vt:i4>
      </vt:variant>
      <vt:variant>
        <vt:i4>5</vt:i4>
      </vt:variant>
      <vt:variant>
        <vt:lpwstr/>
      </vt:variant>
      <vt:variant>
        <vt:lpwstr>_Toc77605570</vt:lpwstr>
      </vt:variant>
      <vt:variant>
        <vt:i4>1835058</vt:i4>
      </vt:variant>
      <vt:variant>
        <vt:i4>302</vt:i4>
      </vt:variant>
      <vt:variant>
        <vt:i4>0</vt:i4>
      </vt:variant>
      <vt:variant>
        <vt:i4>5</vt:i4>
      </vt:variant>
      <vt:variant>
        <vt:lpwstr/>
      </vt:variant>
      <vt:variant>
        <vt:lpwstr>_Toc77605569</vt:lpwstr>
      </vt:variant>
      <vt:variant>
        <vt:i4>1900594</vt:i4>
      </vt:variant>
      <vt:variant>
        <vt:i4>296</vt:i4>
      </vt:variant>
      <vt:variant>
        <vt:i4>0</vt:i4>
      </vt:variant>
      <vt:variant>
        <vt:i4>5</vt:i4>
      </vt:variant>
      <vt:variant>
        <vt:lpwstr/>
      </vt:variant>
      <vt:variant>
        <vt:lpwstr>_Toc77605568</vt:lpwstr>
      </vt:variant>
      <vt:variant>
        <vt:i4>1179698</vt:i4>
      </vt:variant>
      <vt:variant>
        <vt:i4>290</vt:i4>
      </vt:variant>
      <vt:variant>
        <vt:i4>0</vt:i4>
      </vt:variant>
      <vt:variant>
        <vt:i4>5</vt:i4>
      </vt:variant>
      <vt:variant>
        <vt:lpwstr/>
      </vt:variant>
      <vt:variant>
        <vt:lpwstr>_Toc77605567</vt:lpwstr>
      </vt:variant>
      <vt:variant>
        <vt:i4>1245234</vt:i4>
      </vt:variant>
      <vt:variant>
        <vt:i4>284</vt:i4>
      </vt:variant>
      <vt:variant>
        <vt:i4>0</vt:i4>
      </vt:variant>
      <vt:variant>
        <vt:i4>5</vt:i4>
      </vt:variant>
      <vt:variant>
        <vt:lpwstr/>
      </vt:variant>
      <vt:variant>
        <vt:lpwstr>_Toc77605566</vt:lpwstr>
      </vt:variant>
      <vt:variant>
        <vt:i4>1048626</vt:i4>
      </vt:variant>
      <vt:variant>
        <vt:i4>278</vt:i4>
      </vt:variant>
      <vt:variant>
        <vt:i4>0</vt:i4>
      </vt:variant>
      <vt:variant>
        <vt:i4>5</vt:i4>
      </vt:variant>
      <vt:variant>
        <vt:lpwstr/>
      </vt:variant>
      <vt:variant>
        <vt:lpwstr>_Toc77605565</vt:lpwstr>
      </vt:variant>
      <vt:variant>
        <vt:i4>1114162</vt:i4>
      </vt:variant>
      <vt:variant>
        <vt:i4>272</vt:i4>
      </vt:variant>
      <vt:variant>
        <vt:i4>0</vt:i4>
      </vt:variant>
      <vt:variant>
        <vt:i4>5</vt:i4>
      </vt:variant>
      <vt:variant>
        <vt:lpwstr/>
      </vt:variant>
      <vt:variant>
        <vt:lpwstr>_Toc77605564</vt:lpwstr>
      </vt:variant>
      <vt:variant>
        <vt:i4>1441842</vt:i4>
      </vt:variant>
      <vt:variant>
        <vt:i4>266</vt:i4>
      </vt:variant>
      <vt:variant>
        <vt:i4>0</vt:i4>
      </vt:variant>
      <vt:variant>
        <vt:i4>5</vt:i4>
      </vt:variant>
      <vt:variant>
        <vt:lpwstr/>
      </vt:variant>
      <vt:variant>
        <vt:lpwstr>_Toc77605563</vt:lpwstr>
      </vt:variant>
      <vt:variant>
        <vt:i4>1507378</vt:i4>
      </vt:variant>
      <vt:variant>
        <vt:i4>260</vt:i4>
      </vt:variant>
      <vt:variant>
        <vt:i4>0</vt:i4>
      </vt:variant>
      <vt:variant>
        <vt:i4>5</vt:i4>
      </vt:variant>
      <vt:variant>
        <vt:lpwstr/>
      </vt:variant>
      <vt:variant>
        <vt:lpwstr>_Toc77605562</vt:lpwstr>
      </vt:variant>
      <vt:variant>
        <vt:i4>1310770</vt:i4>
      </vt:variant>
      <vt:variant>
        <vt:i4>254</vt:i4>
      </vt:variant>
      <vt:variant>
        <vt:i4>0</vt:i4>
      </vt:variant>
      <vt:variant>
        <vt:i4>5</vt:i4>
      </vt:variant>
      <vt:variant>
        <vt:lpwstr/>
      </vt:variant>
      <vt:variant>
        <vt:lpwstr>_Toc77605561</vt:lpwstr>
      </vt:variant>
      <vt:variant>
        <vt:i4>1376306</vt:i4>
      </vt:variant>
      <vt:variant>
        <vt:i4>248</vt:i4>
      </vt:variant>
      <vt:variant>
        <vt:i4>0</vt:i4>
      </vt:variant>
      <vt:variant>
        <vt:i4>5</vt:i4>
      </vt:variant>
      <vt:variant>
        <vt:lpwstr/>
      </vt:variant>
      <vt:variant>
        <vt:lpwstr>_Toc77605560</vt:lpwstr>
      </vt:variant>
      <vt:variant>
        <vt:i4>1835057</vt:i4>
      </vt:variant>
      <vt:variant>
        <vt:i4>242</vt:i4>
      </vt:variant>
      <vt:variant>
        <vt:i4>0</vt:i4>
      </vt:variant>
      <vt:variant>
        <vt:i4>5</vt:i4>
      </vt:variant>
      <vt:variant>
        <vt:lpwstr/>
      </vt:variant>
      <vt:variant>
        <vt:lpwstr>_Toc77605559</vt:lpwstr>
      </vt:variant>
      <vt:variant>
        <vt:i4>1900593</vt:i4>
      </vt:variant>
      <vt:variant>
        <vt:i4>236</vt:i4>
      </vt:variant>
      <vt:variant>
        <vt:i4>0</vt:i4>
      </vt:variant>
      <vt:variant>
        <vt:i4>5</vt:i4>
      </vt:variant>
      <vt:variant>
        <vt:lpwstr/>
      </vt:variant>
      <vt:variant>
        <vt:lpwstr>_Toc77605558</vt:lpwstr>
      </vt:variant>
      <vt:variant>
        <vt:i4>1179697</vt:i4>
      </vt:variant>
      <vt:variant>
        <vt:i4>230</vt:i4>
      </vt:variant>
      <vt:variant>
        <vt:i4>0</vt:i4>
      </vt:variant>
      <vt:variant>
        <vt:i4>5</vt:i4>
      </vt:variant>
      <vt:variant>
        <vt:lpwstr/>
      </vt:variant>
      <vt:variant>
        <vt:lpwstr>_Toc77605557</vt:lpwstr>
      </vt:variant>
      <vt:variant>
        <vt:i4>1245233</vt:i4>
      </vt:variant>
      <vt:variant>
        <vt:i4>224</vt:i4>
      </vt:variant>
      <vt:variant>
        <vt:i4>0</vt:i4>
      </vt:variant>
      <vt:variant>
        <vt:i4>5</vt:i4>
      </vt:variant>
      <vt:variant>
        <vt:lpwstr/>
      </vt:variant>
      <vt:variant>
        <vt:lpwstr>_Toc77605556</vt:lpwstr>
      </vt:variant>
      <vt:variant>
        <vt:i4>1048625</vt:i4>
      </vt:variant>
      <vt:variant>
        <vt:i4>218</vt:i4>
      </vt:variant>
      <vt:variant>
        <vt:i4>0</vt:i4>
      </vt:variant>
      <vt:variant>
        <vt:i4>5</vt:i4>
      </vt:variant>
      <vt:variant>
        <vt:lpwstr/>
      </vt:variant>
      <vt:variant>
        <vt:lpwstr>_Toc77605555</vt:lpwstr>
      </vt:variant>
      <vt:variant>
        <vt:i4>1114161</vt:i4>
      </vt:variant>
      <vt:variant>
        <vt:i4>212</vt:i4>
      </vt:variant>
      <vt:variant>
        <vt:i4>0</vt:i4>
      </vt:variant>
      <vt:variant>
        <vt:i4>5</vt:i4>
      </vt:variant>
      <vt:variant>
        <vt:lpwstr/>
      </vt:variant>
      <vt:variant>
        <vt:lpwstr>_Toc77605554</vt:lpwstr>
      </vt:variant>
      <vt:variant>
        <vt:i4>1441841</vt:i4>
      </vt:variant>
      <vt:variant>
        <vt:i4>206</vt:i4>
      </vt:variant>
      <vt:variant>
        <vt:i4>0</vt:i4>
      </vt:variant>
      <vt:variant>
        <vt:i4>5</vt:i4>
      </vt:variant>
      <vt:variant>
        <vt:lpwstr/>
      </vt:variant>
      <vt:variant>
        <vt:lpwstr>_Toc77605553</vt:lpwstr>
      </vt:variant>
      <vt:variant>
        <vt:i4>1507377</vt:i4>
      </vt:variant>
      <vt:variant>
        <vt:i4>200</vt:i4>
      </vt:variant>
      <vt:variant>
        <vt:i4>0</vt:i4>
      </vt:variant>
      <vt:variant>
        <vt:i4>5</vt:i4>
      </vt:variant>
      <vt:variant>
        <vt:lpwstr/>
      </vt:variant>
      <vt:variant>
        <vt:lpwstr>_Toc77605552</vt:lpwstr>
      </vt:variant>
      <vt:variant>
        <vt:i4>1310769</vt:i4>
      </vt:variant>
      <vt:variant>
        <vt:i4>194</vt:i4>
      </vt:variant>
      <vt:variant>
        <vt:i4>0</vt:i4>
      </vt:variant>
      <vt:variant>
        <vt:i4>5</vt:i4>
      </vt:variant>
      <vt:variant>
        <vt:lpwstr/>
      </vt:variant>
      <vt:variant>
        <vt:lpwstr>_Toc77605551</vt:lpwstr>
      </vt:variant>
      <vt:variant>
        <vt:i4>1376305</vt:i4>
      </vt:variant>
      <vt:variant>
        <vt:i4>188</vt:i4>
      </vt:variant>
      <vt:variant>
        <vt:i4>0</vt:i4>
      </vt:variant>
      <vt:variant>
        <vt:i4>5</vt:i4>
      </vt:variant>
      <vt:variant>
        <vt:lpwstr/>
      </vt:variant>
      <vt:variant>
        <vt:lpwstr>_Toc77605550</vt:lpwstr>
      </vt:variant>
      <vt:variant>
        <vt:i4>1835056</vt:i4>
      </vt:variant>
      <vt:variant>
        <vt:i4>182</vt:i4>
      </vt:variant>
      <vt:variant>
        <vt:i4>0</vt:i4>
      </vt:variant>
      <vt:variant>
        <vt:i4>5</vt:i4>
      </vt:variant>
      <vt:variant>
        <vt:lpwstr/>
      </vt:variant>
      <vt:variant>
        <vt:lpwstr>_Toc77605549</vt:lpwstr>
      </vt:variant>
      <vt:variant>
        <vt:i4>1900592</vt:i4>
      </vt:variant>
      <vt:variant>
        <vt:i4>176</vt:i4>
      </vt:variant>
      <vt:variant>
        <vt:i4>0</vt:i4>
      </vt:variant>
      <vt:variant>
        <vt:i4>5</vt:i4>
      </vt:variant>
      <vt:variant>
        <vt:lpwstr/>
      </vt:variant>
      <vt:variant>
        <vt:lpwstr>_Toc77605548</vt:lpwstr>
      </vt:variant>
      <vt:variant>
        <vt:i4>1179696</vt:i4>
      </vt:variant>
      <vt:variant>
        <vt:i4>170</vt:i4>
      </vt:variant>
      <vt:variant>
        <vt:i4>0</vt:i4>
      </vt:variant>
      <vt:variant>
        <vt:i4>5</vt:i4>
      </vt:variant>
      <vt:variant>
        <vt:lpwstr/>
      </vt:variant>
      <vt:variant>
        <vt:lpwstr>_Toc77605547</vt:lpwstr>
      </vt:variant>
      <vt:variant>
        <vt:i4>1245232</vt:i4>
      </vt:variant>
      <vt:variant>
        <vt:i4>164</vt:i4>
      </vt:variant>
      <vt:variant>
        <vt:i4>0</vt:i4>
      </vt:variant>
      <vt:variant>
        <vt:i4>5</vt:i4>
      </vt:variant>
      <vt:variant>
        <vt:lpwstr/>
      </vt:variant>
      <vt:variant>
        <vt:lpwstr>_Toc77605546</vt:lpwstr>
      </vt:variant>
      <vt:variant>
        <vt:i4>1048624</vt:i4>
      </vt:variant>
      <vt:variant>
        <vt:i4>158</vt:i4>
      </vt:variant>
      <vt:variant>
        <vt:i4>0</vt:i4>
      </vt:variant>
      <vt:variant>
        <vt:i4>5</vt:i4>
      </vt:variant>
      <vt:variant>
        <vt:lpwstr/>
      </vt:variant>
      <vt:variant>
        <vt:lpwstr>_Toc77605545</vt:lpwstr>
      </vt:variant>
      <vt:variant>
        <vt:i4>1114160</vt:i4>
      </vt:variant>
      <vt:variant>
        <vt:i4>152</vt:i4>
      </vt:variant>
      <vt:variant>
        <vt:i4>0</vt:i4>
      </vt:variant>
      <vt:variant>
        <vt:i4>5</vt:i4>
      </vt:variant>
      <vt:variant>
        <vt:lpwstr/>
      </vt:variant>
      <vt:variant>
        <vt:lpwstr>_Toc77605544</vt:lpwstr>
      </vt:variant>
      <vt:variant>
        <vt:i4>1441840</vt:i4>
      </vt:variant>
      <vt:variant>
        <vt:i4>146</vt:i4>
      </vt:variant>
      <vt:variant>
        <vt:i4>0</vt:i4>
      </vt:variant>
      <vt:variant>
        <vt:i4>5</vt:i4>
      </vt:variant>
      <vt:variant>
        <vt:lpwstr/>
      </vt:variant>
      <vt:variant>
        <vt:lpwstr>_Toc77605543</vt:lpwstr>
      </vt:variant>
      <vt:variant>
        <vt:i4>1507376</vt:i4>
      </vt:variant>
      <vt:variant>
        <vt:i4>140</vt:i4>
      </vt:variant>
      <vt:variant>
        <vt:i4>0</vt:i4>
      </vt:variant>
      <vt:variant>
        <vt:i4>5</vt:i4>
      </vt:variant>
      <vt:variant>
        <vt:lpwstr/>
      </vt:variant>
      <vt:variant>
        <vt:lpwstr>_Toc77605542</vt:lpwstr>
      </vt:variant>
      <vt:variant>
        <vt:i4>1310768</vt:i4>
      </vt:variant>
      <vt:variant>
        <vt:i4>134</vt:i4>
      </vt:variant>
      <vt:variant>
        <vt:i4>0</vt:i4>
      </vt:variant>
      <vt:variant>
        <vt:i4>5</vt:i4>
      </vt:variant>
      <vt:variant>
        <vt:lpwstr/>
      </vt:variant>
      <vt:variant>
        <vt:lpwstr>_Toc77605541</vt:lpwstr>
      </vt:variant>
      <vt:variant>
        <vt:i4>1376304</vt:i4>
      </vt:variant>
      <vt:variant>
        <vt:i4>128</vt:i4>
      </vt:variant>
      <vt:variant>
        <vt:i4>0</vt:i4>
      </vt:variant>
      <vt:variant>
        <vt:i4>5</vt:i4>
      </vt:variant>
      <vt:variant>
        <vt:lpwstr/>
      </vt:variant>
      <vt:variant>
        <vt:lpwstr>_Toc77605540</vt:lpwstr>
      </vt:variant>
      <vt:variant>
        <vt:i4>1835063</vt:i4>
      </vt:variant>
      <vt:variant>
        <vt:i4>122</vt:i4>
      </vt:variant>
      <vt:variant>
        <vt:i4>0</vt:i4>
      </vt:variant>
      <vt:variant>
        <vt:i4>5</vt:i4>
      </vt:variant>
      <vt:variant>
        <vt:lpwstr/>
      </vt:variant>
      <vt:variant>
        <vt:lpwstr>_Toc77605539</vt:lpwstr>
      </vt:variant>
      <vt:variant>
        <vt:i4>1900599</vt:i4>
      </vt:variant>
      <vt:variant>
        <vt:i4>116</vt:i4>
      </vt:variant>
      <vt:variant>
        <vt:i4>0</vt:i4>
      </vt:variant>
      <vt:variant>
        <vt:i4>5</vt:i4>
      </vt:variant>
      <vt:variant>
        <vt:lpwstr/>
      </vt:variant>
      <vt:variant>
        <vt:lpwstr>_Toc77605538</vt:lpwstr>
      </vt:variant>
      <vt:variant>
        <vt:i4>1179703</vt:i4>
      </vt:variant>
      <vt:variant>
        <vt:i4>110</vt:i4>
      </vt:variant>
      <vt:variant>
        <vt:i4>0</vt:i4>
      </vt:variant>
      <vt:variant>
        <vt:i4>5</vt:i4>
      </vt:variant>
      <vt:variant>
        <vt:lpwstr/>
      </vt:variant>
      <vt:variant>
        <vt:lpwstr>_Toc77605537</vt:lpwstr>
      </vt:variant>
      <vt:variant>
        <vt:i4>1245239</vt:i4>
      </vt:variant>
      <vt:variant>
        <vt:i4>104</vt:i4>
      </vt:variant>
      <vt:variant>
        <vt:i4>0</vt:i4>
      </vt:variant>
      <vt:variant>
        <vt:i4>5</vt:i4>
      </vt:variant>
      <vt:variant>
        <vt:lpwstr/>
      </vt:variant>
      <vt:variant>
        <vt:lpwstr>_Toc77605536</vt:lpwstr>
      </vt:variant>
      <vt:variant>
        <vt:i4>1048631</vt:i4>
      </vt:variant>
      <vt:variant>
        <vt:i4>98</vt:i4>
      </vt:variant>
      <vt:variant>
        <vt:i4>0</vt:i4>
      </vt:variant>
      <vt:variant>
        <vt:i4>5</vt:i4>
      </vt:variant>
      <vt:variant>
        <vt:lpwstr/>
      </vt:variant>
      <vt:variant>
        <vt:lpwstr>_Toc77605535</vt:lpwstr>
      </vt:variant>
      <vt:variant>
        <vt:i4>1114167</vt:i4>
      </vt:variant>
      <vt:variant>
        <vt:i4>92</vt:i4>
      </vt:variant>
      <vt:variant>
        <vt:i4>0</vt:i4>
      </vt:variant>
      <vt:variant>
        <vt:i4>5</vt:i4>
      </vt:variant>
      <vt:variant>
        <vt:lpwstr/>
      </vt:variant>
      <vt:variant>
        <vt:lpwstr>_Toc77605534</vt:lpwstr>
      </vt:variant>
      <vt:variant>
        <vt:i4>1441847</vt:i4>
      </vt:variant>
      <vt:variant>
        <vt:i4>86</vt:i4>
      </vt:variant>
      <vt:variant>
        <vt:i4>0</vt:i4>
      </vt:variant>
      <vt:variant>
        <vt:i4>5</vt:i4>
      </vt:variant>
      <vt:variant>
        <vt:lpwstr/>
      </vt:variant>
      <vt:variant>
        <vt:lpwstr>_Toc77605533</vt:lpwstr>
      </vt:variant>
      <vt:variant>
        <vt:i4>1507383</vt:i4>
      </vt:variant>
      <vt:variant>
        <vt:i4>80</vt:i4>
      </vt:variant>
      <vt:variant>
        <vt:i4>0</vt:i4>
      </vt:variant>
      <vt:variant>
        <vt:i4>5</vt:i4>
      </vt:variant>
      <vt:variant>
        <vt:lpwstr/>
      </vt:variant>
      <vt:variant>
        <vt:lpwstr>_Toc77605532</vt:lpwstr>
      </vt:variant>
      <vt:variant>
        <vt:i4>1310775</vt:i4>
      </vt:variant>
      <vt:variant>
        <vt:i4>74</vt:i4>
      </vt:variant>
      <vt:variant>
        <vt:i4>0</vt:i4>
      </vt:variant>
      <vt:variant>
        <vt:i4>5</vt:i4>
      </vt:variant>
      <vt:variant>
        <vt:lpwstr/>
      </vt:variant>
      <vt:variant>
        <vt:lpwstr>_Toc77605531</vt:lpwstr>
      </vt:variant>
      <vt:variant>
        <vt:i4>1376311</vt:i4>
      </vt:variant>
      <vt:variant>
        <vt:i4>68</vt:i4>
      </vt:variant>
      <vt:variant>
        <vt:i4>0</vt:i4>
      </vt:variant>
      <vt:variant>
        <vt:i4>5</vt:i4>
      </vt:variant>
      <vt:variant>
        <vt:lpwstr/>
      </vt:variant>
      <vt:variant>
        <vt:lpwstr>_Toc77605530</vt:lpwstr>
      </vt:variant>
      <vt:variant>
        <vt:i4>1835062</vt:i4>
      </vt:variant>
      <vt:variant>
        <vt:i4>62</vt:i4>
      </vt:variant>
      <vt:variant>
        <vt:i4>0</vt:i4>
      </vt:variant>
      <vt:variant>
        <vt:i4>5</vt:i4>
      </vt:variant>
      <vt:variant>
        <vt:lpwstr/>
      </vt:variant>
      <vt:variant>
        <vt:lpwstr>_Toc77605529</vt:lpwstr>
      </vt:variant>
      <vt:variant>
        <vt:i4>1900598</vt:i4>
      </vt:variant>
      <vt:variant>
        <vt:i4>56</vt:i4>
      </vt:variant>
      <vt:variant>
        <vt:i4>0</vt:i4>
      </vt:variant>
      <vt:variant>
        <vt:i4>5</vt:i4>
      </vt:variant>
      <vt:variant>
        <vt:lpwstr/>
      </vt:variant>
      <vt:variant>
        <vt:lpwstr>_Toc77605528</vt:lpwstr>
      </vt:variant>
      <vt:variant>
        <vt:i4>1179702</vt:i4>
      </vt:variant>
      <vt:variant>
        <vt:i4>50</vt:i4>
      </vt:variant>
      <vt:variant>
        <vt:i4>0</vt:i4>
      </vt:variant>
      <vt:variant>
        <vt:i4>5</vt:i4>
      </vt:variant>
      <vt:variant>
        <vt:lpwstr/>
      </vt:variant>
      <vt:variant>
        <vt:lpwstr>_Toc77605527</vt:lpwstr>
      </vt:variant>
      <vt:variant>
        <vt:i4>1245238</vt:i4>
      </vt:variant>
      <vt:variant>
        <vt:i4>44</vt:i4>
      </vt:variant>
      <vt:variant>
        <vt:i4>0</vt:i4>
      </vt:variant>
      <vt:variant>
        <vt:i4>5</vt:i4>
      </vt:variant>
      <vt:variant>
        <vt:lpwstr/>
      </vt:variant>
      <vt:variant>
        <vt:lpwstr>_Toc77605526</vt:lpwstr>
      </vt:variant>
      <vt:variant>
        <vt:i4>1048630</vt:i4>
      </vt:variant>
      <vt:variant>
        <vt:i4>38</vt:i4>
      </vt:variant>
      <vt:variant>
        <vt:i4>0</vt:i4>
      </vt:variant>
      <vt:variant>
        <vt:i4>5</vt:i4>
      </vt:variant>
      <vt:variant>
        <vt:lpwstr/>
      </vt:variant>
      <vt:variant>
        <vt:lpwstr>_Toc77605525</vt:lpwstr>
      </vt:variant>
      <vt:variant>
        <vt:i4>1114166</vt:i4>
      </vt:variant>
      <vt:variant>
        <vt:i4>32</vt:i4>
      </vt:variant>
      <vt:variant>
        <vt:i4>0</vt:i4>
      </vt:variant>
      <vt:variant>
        <vt:i4>5</vt:i4>
      </vt:variant>
      <vt:variant>
        <vt:lpwstr/>
      </vt:variant>
      <vt:variant>
        <vt:lpwstr>_Toc77605524</vt:lpwstr>
      </vt:variant>
      <vt:variant>
        <vt:i4>1441846</vt:i4>
      </vt:variant>
      <vt:variant>
        <vt:i4>26</vt:i4>
      </vt:variant>
      <vt:variant>
        <vt:i4>0</vt:i4>
      </vt:variant>
      <vt:variant>
        <vt:i4>5</vt:i4>
      </vt:variant>
      <vt:variant>
        <vt:lpwstr/>
      </vt:variant>
      <vt:variant>
        <vt:lpwstr>_Toc77605523</vt:lpwstr>
      </vt:variant>
      <vt:variant>
        <vt:i4>1507382</vt:i4>
      </vt:variant>
      <vt:variant>
        <vt:i4>20</vt:i4>
      </vt:variant>
      <vt:variant>
        <vt:i4>0</vt:i4>
      </vt:variant>
      <vt:variant>
        <vt:i4>5</vt:i4>
      </vt:variant>
      <vt:variant>
        <vt:lpwstr/>
      </vt:variant>
      <vt:variant>
        <vt:lpwstr>_Toc77605522</vt:lpwstr>
      </vt:variant>
      <vt:variant>
        <vt:i4>1310774</vt:i4>
      </vt:variant>
      <vt:variant>
        <vt:i4>14</vt:i4>
      </vt:variant>
      <vt:variant>
        <vt:i4>0</vt:i4>
      </vt:variant>
      <vt:variant>
        <vt:i4>5</vt:i4>
      </vt:variant>
      <vt:variant>
        <vt:lpwstr/>
      </vt:variant>
      <vt:variant>
        <vt:lpwstr>_Toc77605521</vt:lpwstr>
      </vt:variant>
      <vt:variant>
        <vt:i4>1376310</vt:i4>
      </vt:variant>
      <vt:variant>
        <vt:i4>8</vt:i4>
      </vt:variant>
      <vt:variant>
        <vt:i4>0</vt:i4>
      </vt:variant>
      <vt:variant>
        <vt:i4>5</vt:i4>
      </vt:variant>
      <vt:variant>
        <vt:lpwstr/>
      </vt:variant>
      <vt:variant>
        <vt:lpwstr>_Toc77605520</vt:lpwstr>
      </vt:variant>
      <vt:variant>
        <vt:i4>1835061</vt:i4>
      </vt:variant>
      <vt:variant>
        <vt:i4>2</vt:i4>
      </vt:variant>
      <vt:variant>
        <vt:i4>0</vt:i4>
      </vt:variant>
      <vt:variant>
        <vt:i4>5</vt:i4>
      </vt:variant>
      <vt:variant>
        <vt:lpwstr/>
      </vt:variant>
      <vt:variant>
        <vt:lpwstr>_Toc77605519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Nagyné Dr. Stribl Tünde Etel</dc:creator>
  <cp:keywords/>
  <dc:description/>
  <cp:lastModifiedBy>Dr. Nagyné Dr. Stribl Tünde Etel</cp:lastModifiedBy>
  <cp:revision>88</cp:revision>
  <cp:lastPrinted>2019-05-30T00:23:00Z</cp:lastPrinted>
  <dcterms:created xsi:type="dcterms:W3CDTF">2021-07-08T22:25:00Z</dcterms:created>
  <dcterms:modified xsi:type="dcterms:W3CDTF">2021-07-25T15:58:00Z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0x010100BFA1F3AE59ACB745B7A9051638FADFA4</vt:lpwstr>
  </property>
  <property fmtid="{D5CDD505-2E9C-101B-9397-08002B2CF9AE}" pid="3" name="MSIP_Label_b0d5c4f4-7a29-4385-b7a5-afbe2154ae6f_Enabled">
    <vt:lpwstr>true</vt:lpwstr>
  </property>
  <property fmtid="{D5CDD505-2E9C-101B-9397-08002B2CF9AE}" pid="4" name="MSIP_Label_b0d5c4f4-7a29-4385-b7a5-afbe2154ae6f_SetDate">
    <vt:lpwstr>2021-06-25T13:32:04Z</vt:lpwstr>
  </property>
  <property fmtid="{D5CDD505-2E9C-101B-9397-08002B2CF9AE}" pid="5" name="MSIP_Label_b0d5c4f4-7a29-4385-b7a5-afbe2154ae6f_Method">
    <vt:lpwstr>Standard</vt:lpwstr>
  </property>
  <property fmtid="{D5CDD505-2E9C-101B-9397-08002B2CF9AE}" pid="6" name="MSIP_Label_b0d5c4f4-7a29-4385-b7a5-afbe2154ae6f_Name">
    <vt:lpwstr>Confidential</vt:lpwstr>
  </property>
  <property fmtid="{D5CDD505-2E9C-101B-9397-08002B2CF9AE}" pid="7" name="MSIP_Label_b0d5c4f4-7a29-4385-b7a5-afbe2154ae6f_SiteId">
    <vt:lpwstr>2dfb2f0b-4d21-4268-9559-72926144c918</vt:lpwstr>
  </property>
  <property fmtid="{D5CDD505-2E9C-101B-9397-08002B2CF9AE}" pid="8" name="MSIP_Label_b0d5c4f4-7a29-4385-b7a5-afbe2154ae6f_ActionId">
    <vt:lpwstr>9bdf6f9b-4858-40a6-a973-052f2cb9fae1</vt:lpwstr>
  </property>
  <property fmtid="{D5CDD505-2E9C-101B-9397-08002B2CF9AE}" pid="9" name="MSIP_Label_b0d5c4f4-7a29-4385-b7a5-afbe2154ae6f_ContentBits">
    <vt:lpwstr>0</vt:lpwstr>
  </property>
  <property fmtid="{D5CDD505-2E9C-101B-9397-08002B2CF9AE}" pid="10" name="bcgClassification">
    <vt:lpwstr>bcgConfidential</vt:lpwstr>
  </property>
</Properties>
</file>